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646" w:rsidRDefault="00CB7646" w:rsidP="00CB7646">
      <w:pPr>
        <w:pStyle w:val="rvps2"/>
        <w:shd w:val="clear" w:color="auto" w:fill="FFFFFF"/>
        <w:spacing w:before="0" w:beforeAutospacing="0" w:after="0" w:afterAutospacing="0"/>
        <w:ind w:firstLine="448"/>
        <w:jc w:val="right"/>
        <w:textAlignment w:val="baseline"/>
        <w:rPr>
          <w:color w:val="000000"/>
          <w:lang w:val="uk-UA"/>
        </w:rPr>
      </w:pPr>
      <w:r>
        <w:rPr>
          <w:color w:val="000000"/>
          <w:lang w:val="uk-UA"/>
        </w:rPr>
        <w:t xml:space="preserve">Додаток </w:t>
      </w:r>
    </w:p>
    <w:p w:rsidR="00CB7646" w:rsidRDefault="00CB7646" w:rsidP="00CB7646">
      <w:pPr>
        <w:pStyle w:val="rvps2"/>
        <w:shd w:val="clear" w:color="auto" w:fill="FFFFFF"/>
        <w:spacing w:before="0" w:beforeAutospacing="0" w:after="0" w:afterAutospacing="0"/>
        <w:ind w:firstLine="448"/>
        <w:jc w:val="right"/>
        <w:textAlignment w:val="baseline"/>
        <w:rPr>
          <w:color w:val="000000"/>
          <w:lang w:val="uk-UA"/>
        </w:rPr>
      </w:pPr>
      <w:r>
        <w:rPr>
          <w:color w:val="000000"/>
          <w:lang w:val="uk-UA"/>
        </w:rPr>
        <w:t xml:space="preserve">до рішення сільської ради </w:t>
      </w:r>
    </w:p>
    <w:p w:rsidR="00CB7646" w:rsidRDefault="00CB7646" w:rsidP="00CB7646">
      <w:pPr>
        <w:pStyle w:val="rvps2"/>
        <w:shd w:val="clear" w:color="auto" w:fill="FFFFFF"/>
        <w:spacing w:before="0" w:beforeAutospacing="0" w:after="0" w:afterAutospacing="0"/>
        <w:ind w:firstLine="448"/>
        <w:jc w:val="right"/>
        <w:textAlignment w:val="baseline"/>
        <w:rPr>
          <w:color w:val="000000"/>
          <w:lang w:val="uk-UA"/>
        </w:rPr>
      </w:pPr>
      <w:r>
        <w:rPr>
          <w:color w:val="000000"/>
          <w:lang w:val="uk-UA"/>
        </w:rPr>
        <w:t xml:space="preserve"> </w:t>
      </w:r>
    </w:p>
    <w:p w:rsidR="00CB7646" w:rsidRDefault="00CB7646" w:rsidP="00CB7646">
      <w:pPr>
        <w:jc w:val="center"/>
        <w:rPr>
          <w:rFonts w:ascii="Times New Roman" w:hAnsi="Times New Roman"/>
          <w:b/>
          <w:color w:val="000000"/>
          <w:sz w:val="32"/>
          <w:szCs w:val="32"/>
        </w:rPr>
      </w:pPr>
      <w:r>
        <w:rPr>
          <w:rFonts w:ascii="Times New Roman" w:hAnsi="Times New Roman"/>
          <w:b/>
          <w:color w:val="000000"/>
          <w:sz w:val="32"/>
          <w:szCs w:val="32"/>
        </w:rPr>
        <w:t xml:space="preserve">План соціально-економічного розвитку об’єднаної територіальної громади </w:t>
      </w:r>
      <w:r>
        <w:rPr>
          <w:rFonts w:ascii="Times New Roman" w:hAnsi="Times New Roman"/>
          <w:b/>
          <w:color w:val="000000"/>
          <w:sz w:val="32"/>
          <w:szCs w:val="32"/>
          <w:u w:val="single"/>
        </w:rPr>
        <w:t>на 2022 рік</w:t>
      </w:r>
    </w:p>
    <w:p w:rsidR="00CB7646" w:rsidRDefault="00CB7646" w:rsidP="00CB7646">
      <w:pPr>
        <w:spacing w:before="120" w:after="0" w:line="240" w:lineRule="auto"/>
        <w:ind w:left="-645"/>
        <w:contextualSpacing/>
        <w:jc w:val="center"/>
        <w:rPr>
          <w:rFonts w:ascii="Times New Roman" w:hAnsi="Times New Roman"/>
          <w:b/>
          <w:color w:val="000000"/>
          <w:sz w:val="28"/>
          <w:szCs w:val="28"/>
        </w:rPr>
      </w:pPr>
      <w:r>
        <w:rPr>
          <w:rFonts w:ascii="Times New Roman" w:hAnsi="Times New Roman"/>
          <w:b/>
          <w:bCs/>
          <w:color w:val="000000"/>
          <w:sz w:val="28"/>
          <w:szCs w:val="28"/>
          <w:bdr w:val="none" w:sz="0" w:space="0" w:color="auto" w:frame="1"/>
          <w:lang w:eastAsia="ru-RU"/>
        </w:rPr>
        <w:t xml:space="preserve">І. </w:t>
      </w:r>
      <w:r>
        <w:rPr>
          <w:rFonts w:ascii="Times New Roman" w:hAnsi="Times New Roman"/>
          <w:b/>
          <w:color w:val="000000"/>
          <w:sz w:val="28"/>
          <w:szCs w:val="28"/>
        </w:rPr>
        <w:t>Вступ.</w:t>
      </w:r>
    </w:p>
    <w:p w:rsidR="00CB7646" w:rsidRDefault="00CB7646" w:rsidP="00CB7646">
      <w:pPr>
        <w:spacing w:before="120" w:after="0" w:line="240" w:lineRule="auto"/>
        <w:ind w:left="-645"/>
        <w:contextualSpacing/>
        <w:jc w:val="center"/>
        <w:rPr>
          <w:rFonts w:ascii="Times New Roman" w:hAnsi="Times New Roman"/>
          <w:b/>
          <w:color w:val="000000"/>
          <w:sz w:val="24"/>
          <w:szCs w:val="24"/>
        </w:rPr>
      </w:pPr>
    </w:p>
    <w:p w:rsidR="00CB7646" w:rsidRDefault="00CB7646" w:rsidP="00CB7646">
      <w:pPr>
        <w:spacing w:before="120"/>
        <w:ind w:firstLine="540"/>
        <w:contextualSpacing/>
        <w:jc w:val="both"/>
        <w:rPr>
          <w:rFonts w:ascii="Times New Roman" w:hAnsi="Times New Roman"/>
          <w:color w:val="000000"/>
        </w:rPr>
      </w:pPr>
      <w:r>
        <w:rPr>
          <w:rFonts w:ascii="Times New Roman" w:hAnsi="Times New Roman"/>
          <w:b/>
          <w:color w:val="000000"/>
        </w:rPr>
        <w:t>План соціально-економічного розвитку Богданівської об’єднаної територіальної громади на 2022 рік</w:t>
      </w:r>
      <w:r>
        <w:rPr>
          <w:rFonts w:ascii="Times New Roman" w:hAnsi="Times New Roman"/>
          <w:color w:val="000000"/>
        </w:rPr>
        <w:t xml:space="preserve"> (далі – План) розроблений відповідно до вимог законів України «Про державне прогнозування та розроблення програм економічного і соціального розвитку України», «Про місцеве самоврядування в Україні».</w:t>
      </w:r>
    </w:p>
    <w:p w:rsidR="00CB7646" w:rsidRDefault="00CB7646" w:rsidP="00CB7646">
      <w:pPr>
        <w:spacing w:before="120"/>
        <w:ind w:firstLine="540"/>
        <w:contextualSpacing/>
        <w:jc w:val="both"/>
        <w:rPr>
          <w:rFonts w:ascii="Times New Roman" w:hAnsi="Times New Roman"/>
          <w:color w:val="000000"/>
        </w:rPr>
      </w:pPr>
    </w:p>
    <w:p w:rsidR="00CB7646" w:rsidRDefault="00CB7646" w:rsidP="00CB7646">
      <w:pPr>
        <w:spacing w:before="120"/>
        <w:ind w:firstLine="540"/>
        <w:contextualSpacing/>
        <w:jc w:val="both"/>
        <w:rPr>
          <w:rFonts w:ascii="Times New Roman" w:hAnsi="Times New Roman"/>
          <w:b/>
          <w:color w:val="000000"/>
        </w:rPr>
      </w:pPr>
      <w:r>
        <w:rPr>
          <w:rFonts w:ascii="Times New Roman" w:hAnsi="Times New Roman"/>
          <w:b/>
          <w:color w:val="000000"/>
        </w:rPr>
        <w:t>План розроблено з урахуванням завдань і положень:</w:t>
      </w:r>
    </w:p>
    <w:p w:rsidR="00CB7646" w:rsidRDefault="00CB7646" w:rsidP="00CB7646">
      <w:pPr>
        <w:spacing w:before="120"/>
        <w:ind w:firstLine="540"/>
        <w:contextualSpacing/>
        <w:jc w:val="both"/>
        <w:rPr>
          <w:rFonts w:ascii="Times New Roman" w:hAnsi="Times New Roman"/>
          <w:color w:val="000000"/>
        </w:rPr>
      </w:pPr>
      <w:r>
        <w:rPr>
          <w:rFonts w:ascii="Times New Roman" w:hAnsi="Times New Roman"/>
          <w:color w:val="000000"/>
        </w:rPr>
        <w:t>Проекту Стратегії розвитку Дніпропетровської області на період з 2021- 2027 року,   (далі – Стратегія).</w:t>
      </w:r>
    </w:p>
    <w:p w:rsidR="00CB7646" w:rsidRDefault="00CB7646" w:rsidP="00CB7646">
      <w:pPr>
        <w:spacing w:before="120"/>
        <w:ind w:firstLine="540"/>
        <w:contextualSpacing/>
        <w:jc w:val="both"/>
        <w:rPr>
          <w:rFonts w:ascii="Times New Roman" w:hAnsi="Times New Roman"/>
          <w:color w:val="000000"/>
        </w:rPr>
      </w:pPr>
    </w:p>
    <w:p w:rsidR="00CB7646" w:rsidRDefault="00CB7646" w:rsidP="00CB7646">
      <w:pPr>
        <w:spacing w:before="120"/>
        <w:ind w:firstLine="540"/>
        <w:contextualSpacing/>
        <w:jc w:val="both"/>
        <w:rPr>
          <w:rFonts w:ascii="Times New Roman" w:hAnsi="Times New Roman"/>
          <w:color w:val="000000"/>
        </w:rPr>
      </w:pPr>
      <w:r>
        <w:rPr>
          <w:rFonts w:ascii="Times New Roman" w:hAnsi="Times New Roman"/>
          <w:b/>
          <w:color w:val="000000"/>
        </w:rPr>
        <w:t xml:space="preserve">У плані визначено цілі та завдання соціально-економічного розвитку Богданівської об’єднаної територіальної громади на 2022 рік </w:t>
      </w:r>
      <w:r>
        <w:rPr>
          <w:rFonts w:ascii="Times New Roman" w:hAnsi="Times New Roman"/>
          <w:color w:val="000000"/>
        </w:rPr>
        <w:t xml:space="preserve">(далі Громада), </w:t>
      </w:r>
      <w:r>
        <w:rPr>
          <w:rFonts w:ascii="Times New Roman" w:hAnsi="Times New Roman"/>
          <w:color w:val="000000"/>
          <w:bdr w:val="none" w:sz="0" w:space="0" w:color="auto" w:frame="1"/>
          <w:lang w:eastAsia="ru-RU"/>
        </w:rPr>
        <w:t xml:space="preserve">спрямовані на розвиток громади – роботи з  благоустрою, виконання будівельних та ремонтних робіт на об’єктах комунальної та інших форм власності, поповнення дохідної частини бюджету, з метою формування якісного та безпечного середовища життєдіяльності населення </w:t>
      </w:r>
      <w:r>
        <w:rPr>
          <w:rFonts w:ascii="Times New Roman" w:hAnsi="Times New Roman"/>
          <w:color w:val="000000"/>
        </w:rPr>
        <w:t>Громади.</w:t>
      </w:r>
    </w:p>
    <w:p w:rsidR="00CB7646" w:rsidRDefault="00CB7646" w:rsidP="00CB7646">
      <w:pPr>
        <w:spacing w:before="120"/>
        <w:ind w:firstLine="540"/>
        <w:contextualSpacing/>
        <w:jc w:val="both"/>
        <w:rPr>
          <w:rFonts w:ascii="Times New Roman" w:hAnsi="Times New Roman"/>
          <w:color w:val="000000"/>
        </w:rPr>
      </w:pPr>
    </w:p>
    <w:p w:rsidR="00CB7646" w:rsidRDefault="00CB7646" w:rsidP="00CB7646">
      <w:pPr>
        <w:spacing w:before="120"/>
        <w:ind w:firstLine="540"/>
        <w:contextualSpacing/>
        <w:jc w:val="both"/>
        <w:rPr>
          <w:rFonts w:ascii="Times New Roman" w:hAnsi="Times New Roman"/>
          <w:color w:val="000000"/>
        </w:rPr>
      </w:pPr>
      <w:r>
        <w:rPr>
          <w:rFonts w:ascii="Times New Roman" w:hAnsi="Times New Roman"/>
          <w:b/>
          <w:color w:val="000000"/>
        </w:rPr>
        <w:t>Фінансування заходів Плану</w:t>
      </w:r>
      <w:r>
        <w:rPr>
          <w:rFonts w:ascii="Times New Roman" w:hAnsi="Times New Roman"/>
          <w:color w:val="000000"/>
        </w:rPr>
        <w:t xml:space="preserve"> у 2022 році здійснюватиметься за рахунок різних джерел фінансування: коштів бюджету Громади, субвенцій з державного, обласного бюджету, коштів підприємств, інвесторів та інших коштів не заборонених чинним законодавством.</w:t>
      </w:r>
    </w:p>
    <w:p w:rsidR="00CB7646" w:rsidRDefault="00CB7646" w:rsidP="00CB7646">
      <w:pPr>
        <w:spacing w:before="120"/>
        <w:ind w:firstLine="540"/>
        <w:contextualSpacing/>
        <w:jc w:val="both"/>
        <w:rPr>
          <w:rFonts w:ascii="Times New Roman" w:hAnsi="Times New Roman"/>
          <w:color w:val="000000"/>
        </w:rPr>
      </w:pPr>
    </w:p>
    <w:p w:rsidR="00CB7646" w:rsidRDefault="00CB7646" w:rsidP="00CB7646">
      <w:pPr>
        <w:spacing w:before="120"/>
        <w:ind w:firstLine="540"/>
        <w:contextualSpacing/>
        <w:jc w:val="both"/>
        <w:rPr>
          <w:rFonts w:ascii="Times New Roman" w:hAnsi="Times New Roman"/>
          <w:color w:val="000000"/>
        </w:rPr>
      </w:pPr>
    </w:p>
    <w:p w:rsidR="00CB7646" w:rsidRDefault="00CB7646" w:rsidP="00CB7646">
      <w:pPr>
        <w:spacing w:before="120" w:after="0" w:line="240" w:lineRule="auto"/>
        <w:ind w:left="-645"/>
        <w:contextualSpacing/>
        <w:jc w:val="center"/>
        <w:rPr>
          <w:rFonts w:ascii="Times New Roman" w:hAnsi="Times New Roman"/>
          <w:b/>
          <w:bCs/>
          <w:color w:val="000000"/>
          <w:sz w:val="28"/>
          <w:szCs w:val="28"/>
          <w:bdr w:val="none" w:sz="0" w:space="0" w:color="auto" w:frame="1"/>
          <w:lang w:eastAsia="ru-RU"/>
        </w:rPr>
      </w:pPr>
      <w:r>
        <w:rPr>
          <w:rFonts w:ascii="Times New Roman" w:hAnsi="Times New Roman"/>
          <w:b/>
          <w:bCs/>
          <w:color w:val="000000"/>
          <w:sz w:val="28"/>
          <w:szCs w:val="28"/>
          <w:bdr w:val="none" w:sz="0" w:space="0" w:color="auto" w:frame="1"/>
          <w:lang w:eastAsia="ru-RU"/>
        </w:rPr>
        <w:t>ІІ. Аналітична частина.</w:t>
      </w:r>
    </w:p>
    <w:p w:rsidR="00CB7646" w:rsidRDefault="00CB7646" w:rsidP="00CB7646">
      <w:pPr>
        <w:spacing w:before="120" w:after="0" w:line="240" w:lineRule="auto"/>
        <w:ind w:left="-645"/>
        <w:contextualSpacing/>
        <w:jc w:val="center"/>
        <w:rPr>
          <w:rFonts w:ascii="Times New Roman" w:hAnsi="Times New Roman"/>
          <w:b/>
          <w:color w:val="000000"/>
          <w:sz w:val="28"/>
          <w:szCs w:val="28"/>
        </w:rPr>
      </w:pPr>
    </w:p>
    <w:p w:rsidR="00CB7646" w:rsidRDefault="00CB7646" w:rsidP="00CB7646">
      <w:pPr>
        <w:spacing w:before="120" w:after="0" w:line="240" w:lineRule="auto"/>
        <w:contextualSpacing/>
        <w:rPr>
          <w:rFonts w:ascii="Times New Roman" w:hAnsi="Times New Roman"/>
          <w:b/>
          <w:color w:val="000000"/>
          <w:sz w:val="28"/>
          <w:szCs w:val="28"/>
        </w:rPr>
      </w:pPr>
      <w:r>
        <w:rPr>
          <w:rFonts w:ascii="Times New Roman" w:hAnsi="Times New Roman"/>
          <w:b/>
          <w:color w:val="000000"/>
          <w:sz w:val="28"/>
          <w:szCs w:val="28"/>
        </w:rPr>
        <w:t xml:space="preserve">2.1. Географічне розташування, опис суміжних територій.                                                                                                                                                                                                                                                                                                                                                                                                                                                                                                                                                                    </w:t>
      </w:r>
    </w:p>
    <w:p w:rsidR="00CB7646" w:rsidRDefault="00CB7646" w:rsidP="00CB7646">
      <w:pPr>
        <w:spacing w:before="120" w:after="0" w:line="240" w:lineRule="auto"/>
        <w:contextualSpacing/>
        <w:rPr>
          <w:rFonts w:ascii="Times New Roman" w:hAnsi="Times New Roman"/>
          <w:b/>
          <w:color w:val="000000"/>
          <w:sz w:val="28"/>
          <w:szCs w:val="28"/>
        </w:rPr>
      </w:pP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 xml:space="preserve">За географічними показниками село Богданівка розташоване у східній частині Павлоградського району, на лівому березі річки Тернівка, яка через </w:t>
      </w:r>
      <w:smartTag w:uri="urn:schemas-microsoft-com:office:smarttags" w:element="metricconverter">
        <w:smartTagPr>
          <w:attr w:name="ProductID" w:val="3 км"/>
        </w:smartTagPr>
        <w:r>
          <w:rPr>
            <w:rFonts w:ascii="Times New Roman" w:hAnsi="Times New Roman"/>
            <w:color w:val="000000"/>
          </w:rPr>
          <w:t>3 км</w:t>
        </w:r>
      </w:smartTag>
      <w:r>
        <w:rPr>
          <w:rFonts w:ascii="Times New Roman" w:hAnsi="Times New Roman"/>
          <w:color w:val="000000"/>
        </w:rPr>
        <w:t xml:space="preserve"> впадає в річку Самара, вище за течією на відстані </w:t>
      </w:r>
      <w:smartTag w:uri="urn:schemas-microsoft-com:office:smarttags" w:element="metricconverter">
        <w:smartTagPr>
          <w:attr w:name="ProductID" w:val="4 км"/>
        </w:smartTagPr>
        <w:r>
          <w:rPr>
            <w:rFonts w:ascii="Times New Roman" w:hAnsi="Times New Roman"/>
            <w:color w:val="000000"/>
          </w:rPr>
          <w:t>4 км</w:t>
        </w:r>
      </w:smartTag>
      <w:r>
        <w:rPr>
          <w:rFonts w:ascii="Times New Roman" w:hAnsi="Times New Roman"/>
          <w:color w:val="000000"/>
        </w:rPr>
        <w:t xml:space="preserve"> розташоване село Нова Дача, на відстані </w:t>
      </w:r>
      <w:smartTag w:uri="urn:schemas-microsoft-com:office:smarttags" w:element="metricconverter">
        <w:smartTagPr>
          <w:attr w:name="ProductID" w:val="10 км"/>
        </w:smartTagPr>
        <w:r>
          <w:rPr>
            <w:rFonts w:ascii="Times New Roman" w:hAnsi="Times New Roman"/>
            <w:color w:val="000000"/>
          </w:rPr>
          <w:t>10 км</w:t>
        </w:r>
      </w:smartTag>
      <w:r>
        <w:rPr>
          <w:rFonts w:ascii="Times New Roman" w:hAnsi="Times New Roman"/>
          <w:color w:val="000000"/>
        </w:rPr>
        <w:t xml:space="preserve"> – село Нова Русь,  на відстані </w:t>
      </w:r>
      <w:smartTag w:uri="urn:schemas-microsoft-com:office:smarttags" w:element="metricconverter">
        <w:smartTagPr>
          <w:attr w:name="ProductID" w:val="7 км"/>
        </w:smartTagPr>
        <w:r>
          <w:rPr>
            <w:rFonts w:ascii="Times New Roman" w:hAnsi="Times New Roman"/>
            <w:color w:val="000000"/>
          </w:rPr>
          <w:t>7 км</w:t>
        </w:r>
      </w:smartTag>
      <w:r>
        <w:rPr>
          <w:rFonts w:ascii="Times New Roman" w:hAnsi="Times New Roman"/>
          <w:color w:val="000000"/>
        </w:rPr>
        <w:t xml:space="preserve"> – місто Тернівка та на відстані </w:t>
      </w:r>
      <w:smartTag w:uri="urn:schemas-microsoft-com:office:smarttags" w:element="metricconverter">
        <w:smartTagPr>
          <w:attr w:name="ProductID" w:val="9 км"/>
        </w:smartTagPr>
        <w:r>
          <w:rPr>
            <w:rFonts w:ascii="Times New Roman" w:hAnsi="Times New Roman"/>
            <w:color w:val="000000"/>
          </w:rPr>
          <w:t>9 км</w:t>
        </w:r>
      </w:smartTag>
      <w:r>
        <w:rPr>
          <w:rFonts w:ascii="Times New Roman" w:hAnsi="Times New Roman"/>
          <w:color w:val="000000"/>
        </w:rPr>
        <w:t xml:space="preserve"> – село Богуслав.</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 xml:space="preserve">До села Богданівка примикає лісовий масив (сосна). Відстань від сільської ради до районного центру шосейним шляхом – </w:t>
      </w:r>
      <w:smartTag w:uri="urn:schemas-microsoft-com:office:smarttags" w:element="metricconverter">
        <w:smartTagPr>
          <w:attr w:name="ProductID" w:val="23 км"/>
        </w:smartTagPr>
        <w:r>
          <w:rPr>
            <w:rFonts w:ascii="Times New Roman" w:hAnsi="Times New Roman"/>
            <w:color w:val="000000"/>
          </w:rPr>
          <w:t>23 км</w:t>
        </w:r>
      </w:smartTag>
      <w:r>
        <w:rPr>
          <w:rFonts w:ascii="Times New Roman" w:hAnsi="Times New Roman"/>
          <w:color w:val="000000"/>
        </w:rPr>
        <w:t>.</w:t>
      </w:r>
    </w:p>
    <w:p w:rsidR="00CB7646" w:rsidRDefault="00CB7646" w:rsidP="00CB7646">
      <w:pPr>
        <w:spacing w:after="0"/>
        <w:ind w:firstLine="567"/>
        <w:jc w:val="both"/>
        <w:rPr>
          <w:rFonts w:ascii="Times New Roman" w:hAnsi="Times New Roman"/>
          <w:color w:val="000000"/>
        </w:rPr>
      </w:pP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 xml:space="preserve">Територія об’єднаної громади займає площу 49984,614 га, населення становить </w:t>
      </w:r>
      <w:r>
        <w:rPr>
          <w:rFonts w:ascii="Times New Roman" w:hAnsi="Times New Roman"/>
          <w:sz w:val="18"/>
          <w:szCs w:val="18"/>
          <w:lang w:eastAsia="ru-RU"/>
        </w:rPr>
        <w:t>11506</w:t>
      </w:r>
      <w:r>
        <w:rPr>
          <w:rFonts w:ascii="Times New Roman" w:hAnsi="Times New Roman"/>
          <w:color w:val="000000"/>
        </w:rPr>
        <w:t xml:space="preserve"> чоловік. </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 xml:space="preserve">Гідрографічна сітка міста представлена річкою площею </w:t>
      </w:r>
      <w:smartTag w:uri="urn:schemas-microsoft-com:office:smarttags" w:element="metricconverter">
        <w:smartTagPr>
          <w:attr w:name="ProductID" w:val="269,45 га"/>
        </w:smartTagPr>
        <w:r>
          <w:rPr>
            <w:rFonts w:ascii="Times New Roman" w:hAnsi="Times New Roman"/>
            <w:color w:val="000000"/>
          </w:rPr>
          <w:t>269,45 га</w:t>
        </w:r>
      </w:smartTag>
      <w:r>
        <w:rPr>
          <w:rFonts w:ascii="Times New Roman" w:hAnsi="Times New Roman"/>
          <w:color w:val="000000"/>
        </w:rPr>
        <w:t xml:space="preserve">, озерами площею </w:t>
      </w:r>
      <w:smartTag w:uri="urn:schemas-microsoft-com:office:smarttags" w:element="metricconverter">
        <w:smartTagPr>
          <w:attr w:name="ProductID" w:val="165,1718 га"/>
        </w:smartTagPr>
        <w:r>
          <w:rPr>
            <w:rFonts w:ascii="Times New Roman" w:hAnsi="Times New Roman"/>
            <w:color w:val="000000"/>
          </w:rPr>
          <w:t>165,1718 га</w:t>
        </w:r>
      </w:smartTag>
      <w:r>
        <w:rPr>
          <w:rFonts w:ascii="Times New Roman" w:hAnsi="Times New Roman"/>
          <w:color w:val="000000"/>
        </w:rPr>
        <w:t xml:space="preserve">. </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 xml:space="preserve">Площа лісового фонду становить 3249,0264 га. </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Площа земель водного фонду становить 1013,707 га (тощо).</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Площа земель сільськогосподарського призначення складає 36812,8337 га.</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Площа земель запасу складає 8621,7882 га.</w:t>
      </w:r>
    </w:p>
    <w:p w:rsidR="00CB7646" w:rsidRDefault="00CB7646" w:rsidP="00CB7646">
      <w:pPr>
        <w:spacing w:after="0"/>
        <w:ind w:left="708" w:hanging="141"/>
        <w:jc w:val="both"/>
        <w:rPr>
          <w:rFonts w:ascii="Times New Roman" w:hAnsi="Times New Roman"/>
          <w:color w:val="000000"/>
        </w:rPr>
      </w:pPr>
      <w:r>
        <w:rPr>
          <w:rFonts w:ascii="Times New Roman" w:hAnsi="Times New Roman"/>
          <w:color w:val="000000"/>
        </w:rPr>
        <w:t>На території громади є родовища корисних копалин: кам’яне вугілля.</w:t>
      </w:r>
    </w:p>
    <w:p w:rsidR="00CB7646" w:rsidRDefault="00CB7646" w:rsidP="00CB7646">
      <w:pPr>
        <w:spacing w:after="0"/>
        <w:ind w:firstLine="567"/>
        <w:jc w:val="both"/>
        <w:rPr>
          <w:rFonts w:ascii="Times New Roman" w:hAnsi="Times New Roman"/>
          <w:color w:val="000000"/>
        </w:rPr>
      </w:pPr>
      <w:r>
        <w:rPr>
          <w:rFonts w:ascii="Times New Roman" w:hAnsi="Times New Roman"/>
          <w:color w:val="000000"/>
        </w:rPr>
        <w:t>Площа земель під населеними пунктами становить 2737,216 га.</w:t>
      </w:r>
    </w:p>
    <w:p w:rsidR="00CB7646" w:rsidRDefault="00CB7646" w:rsidP="00CB7646">
      <w:pPr>
        <w:spacing w:before="120" w:after="120" w:line="240" w:lineRule="auto"/>
        <w:ind w:firstLine="567"/>
        <w:contextualSpacing/>
        <w:jc w:val="both"/>
        <w:rPr>
          <w:rFonts w:ascii="Times New Roman" w:hAnsi="Times New Roman"/>
          <w:color w:val="000000"/>
        </w:rPr>
      </w:pPr>
      <w:r>
        <w:rPr>
          <w:rFonts w:ascii="Times New Roman" w:hAnsi="Times New Roman"/>
          <w:color w:val="000000"/>
        </w:rPr>
        <w:lastRenderedPageBreak/>
        <w:t>Село Богданівка було створено у 1777 році, біля річці Велика Тернівка. Село засновано при правлінні Катерини II. Раніш це була слобода Богданівка, Павлоградського уїзду.</w:t>
      </w:r>
    </w:p>
    <w:p w:rsidR="00CB7646" w:rsidRDefault="00CB7646" w:rsidP="00CB7646">
      <w:pPr>
        <w:spacing w:before="120" w:after="120" w:line="240" w:lineRule="auto"/>
        <w:ind w:firstLine="567"/>
        <w:contextualSpacing/>
        <w:jc w:val="both"/>
        <w:rPr>
          <w:rFonts w:ascii="Times New Roman" w:hAnsi="Times New Roman"/>
          <w:color w:val="000000"/>
        </w:rPr>
      </w:pPr>
      <w:r>
        <w:rPr>
          <w:rFonts w:ascii="Times New Roman" w:hAnsi="Times New Roman"/>
          <w:color w:val="000000"/>
        </w:rPr>
        <w:t xml:space="preserve">Населення </w:t>
      </w:r>
      <w:proofErr w:type="spellStart"/>
      <w:r>
        <w:rPr>
          <w:rFonts w:ascii="Times New Roman" w:hAnsi="Times New Roman"/>
          <w:color w:val="000000"/>
        </w:rPr>
        <w:t>Богданівки</w:t>
      </w:r>
      <w:proofErr w:type="spellEnd"/>
      <w:r>
        <w:rPr>
          <w:rFonts w:ascii="Times New Roman" w:hAnsi="Times New Roman"/>
          <w:color w:val="000000"/>
        </w:rPr>
        <w:t xml:space="preserve"> - це переселенці Курської, Орловської та Харківської губернії Росії. </w:t>
      </w:r>
    </w:p>
    <w:p w:rsidR="00CB7646" w:rsidRDefault="00CB7646" w:rsidP="00CB7646">
      <w:pPr>
        <w:spacing w:before="120" w:after="120" w:line="240" w:lineRule="auto"/>
        <w:contextualSpacing/>
        <w:jc w:val="both"/>
        <w:rPr>
          <w:rFonts w:ascii="Times New Roman" w:hAnsi="Times New Roman"/>
          <w:color w:val="000000"/>
        </w:rPr>
      </w:pPr>
      <w:r>
        <w:rPr>
          <w:rFonts w:ascii="Times New Roman" w:hAnsi="Times New Roman"/>
          <w:color w:val="000000"/>
        </w:rPr>
        <w:t xml:space="preserve">Мешканці села були люди заможні, мали великі наділи землі. Отримували люди землю за несення державної служби на південних кордонах Українського населення. Майже 12 тисяч гектарів землі належало </w:t>
      </w:r>
      <w:proofErr w:type="spellStart"/>
      <w:r>
        <w:rPr>
          <w:rFonts w:ascii="Times New Roman" w:hAnsi="Times New Roman"/>
          <w:color w:val="000000"/>
        </w:rPr>
        <w:t>Богданівській</w:t>
      </w:r>
      <w:proofErr w:type="spellEnd"/>
      <w:r>
        <w:rPr>
          <w:rFonts w:ascii="Times New Roman" w:hAnsi="Times New Roman"/>
          <w:color w:val="000000"/>
        </w:rPr>
        <w:t xml:space="preserve"> слободі.</w:t>
      </w:r>
    </w:p>
    <w:p w:rsidR="00CB7646" w:rsidRDefault="00CB7646" w:rsidP="00CB7646">
      <w:pPr>
        <w:spacing w:before="120" w:after="120" w:line="240" w:lineRule="auto"/>
        <w:contextualSpacing/>
        <w:jc w:val="both"/>
        <w:rPr>
          <w:rFonts w:ascii="Times New Roman" w:hAnsi="Times New Roman"/>
          <w:color w:val="000000"/>
        </w:rPr>
      </w:pPr>
    </w:p>
    <w:p w:rsidR="00CB7646" w:rsidRDefault="00CB7646" w:rsidP="00CB7646">
      <w:pPr>
        <w:spacing w:before="120" w:after="120" w:line="240" w:lineRule="auto"/>
        <w:ind w:firstLine="567"/>
        <w:contextualSpacing/>
        <w:jc w:val="both"/>
        <w:rPr>
          <w:rFonts w:ascii="Times New Roman" w:hAnsi="Times New Roman"/>
          <w:color w:val="000000"/>
        </w:rPr>
      </w:pPr>
      <w:r>
        <w:rPr>
          <w:rFonts w:ascii="Times New Roman" w:hAnsi="Times New Roman"/>
          <w:color w:val="000000"/>
        </w:rPr>
        <w:t xml:space="preserve">В травні 1782 року в селі було розпочато будівництво церкви на честь Василя Великого і в грудні 1786 року було завершено, настоятелем храму був Матвій </w:t>
      </w:r>
      <w:proofErr w:type="spellStart"/>
      <w:r>
        <w:rPr>
          <w:rFonts w:ascii="Times New Roman" w:hAnsi="Times New Roman"/>
          <w:color w:val="000000"/>
        </w:rPr>
        <w:t>Тарановський</w:t>
      </w:r>
      <w:proofErr w:type="spellEnd"/>
      <w:r>
        <w:rPr>
          <w:rFonts w:ascii="Times New Roman" w:hAnsi="Times New Roman"/>
          <w:color w:val="000000"/>
        </w:rPr>
        <w:t xml:space="preserve">. В 1820 році в слободі була побудована церковно-приходська школа для дітей. </w:t>
      </w:r>
    </w:p>
    <w:p w:rsidR="00CB7646" w:rsidRDefault="00CB7646" w:rsidP="00CB7646">
      <w:pPr>
        <w:spacing w:before="120" w:after="0" w:line="240" w:lineRule="auto"/>
        <w:contextualSpacing/>
        <w:rPr>
          <w:rFonts w:ascii="Times New Roman" w:hAnsi="Times New Roman"/>
          <w:b/>
          <w:color w:val="000000"/>
          <w:sz w:val="28"/>
          <w:szCs w:val="28"/>
        </w:rPr>
      </w:pPr>
    </w:p>
    <w:p w:rsidR="00CB7646" w:rsidRDefault="00CB7646" w:rsidP="00CB7646">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r>
        <w:rPr>
          <w:rFonts w:ascii="Times New Roman" w:hAnsi="Times New Roman"/>
          <w:b/>
          <w:bCs/>
          <w:color w:val="000000"/>
          <w:sz w:val="28"/>
          <w:szCs w:val="28"/>
          <w:bdr w:val="none" w:sz="0" w:space="0" w:color="auto" w:frame="1"/>
          <w:lang w:eastAsia="ru-RU"/>
        </w:rPr>
        <w:t>2.2. Демографічна ситуація.</w:t>
      </w:r>
    </w:p>
    <w:p w:rsidR="00CB7646" w:rsidRDefault="00CB7646" w:rsidP="00CB7646">
      <w:pPr>
        <w:spacing w:after="0" w:line="240" w:lineRule="auto"/>
        <w:jc w:val="both"/>
        <w:textAlignment w:val="baseline"/>
        <w:outlineLvl w:val="2"/>
        <w:rPr>
          <w:rFonts w:ascii="Times New Roman" w:hAnsi="Times New Roman"/>
          <w:b/>
          <w:bCs/>
          <w:color w:val="000000"/>
          <w:sz w:val="18"/>
          <w:szCs w:val="18"/>
          <w:lang w:eastAsia="ru-RU"/>
        </w:rPr>
      </w:pPr>
    </w:p>
    <w:tbl>
      <w:tblPr>
        <w:tblW w:w="10095" w:type="dxa"/>
        <w:tblInd w:w="-34" w:type="dxa"/>
        <w:tblLayout w:type="fixed"/>
        <w:tblLook w:val="0480" w:firstRow="0" w:lastRow="0" w:firstColumn="1" w:lastColumn="0" w:noHBand="0" w:noVBand="1"/>
      </w:tblPr>
      <w:tblGrid>
        <w:gridCol w:w="6230"/>
        <w:gridCol w:w="3865"/>
      </w:tblGrid>
      <w:tr w:rsidR="00CB7646" w:rsidTr="00CB7646">
        <w:trPr>
          <w:trHeight w:val="8318"/>
        </w:trPr>
        <w:tc>
          <w:tcPr>
            <w:tcW w:w="6234" w:type="dxa"/>
          </w:tcPr>
          <w:p w:rsidR="00CB7646" w:rsidRDefault="00CB7646">
            <w:pPr>
              <w:spacing w:after="0" w:line="240" w:lineRule="auto"/>
              <w:jc w:val="center"/>
              <w:rPr>
                <w:rFonts w:ascii="Times New Roman" w:hAnsi="Times New Roman"/>
                <w:b/>
                <w:sz w:val="24"/>
                <w:szCs w:val="24"/>
                <w:lang w:eastAsia="ru-RU"/>
              </w:rPr>
            </w:pPr>
          </w:p>
          <w:p w:rsidR="00CB7646" w:rsidRDefault="00CB7646">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 xml:space="preserve">Чисельність населення, </w:t>
            </w:r>
          </w:p>
          <w:p w:rsidR="00CB7646" w:rsidRDefault="00CB7646">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народжуваність та смертність, осіб.</w:t>
            </w:r>
          </w:p>
          <w:p w:rsidR="00CB7646" w:rsidRDefault="00CB7646">
            <w:pPr>
              <w:spacing w:after="0" w:line="240" w:lineRule="auto"/>
              <w:jc w:val="center"/>
              <w:rPr>
                <w:rFonts w:ascii="Times New Roman" w:hAnsi="Times New Roman"/>
                <w:sz w:val="24"/>
                <w:szCs w:val="24"/>
                <w:lang w:eastAsia="ru-RU"/>
              </w:rPr>
            </w:pPr>
          </w:p>
          <w:p w:rsidR="00CB7646" w:rsidRDefault="00CB7646">
            <w:pPr>
              <w:spacing w:after="0" w:line="240" w:lineRule="auto"/>
              <w:jc w:val="center"/>
              <w:rPr>
                <w:rFonts w:ascii="Times New Roman" w:hAnsi="Times New Roman"/>
                <w:sz w:val="24"/>
                <w:szCs w:val="24"/>
                <w:lang w:eastAsia="ru-RU"/>
              </w:rPr>
            </w:pPr>
            <w:r>
              <w:rPr>
                <w:rFonts w:ascii="Times New Roman" w:hAnsi="Times New Roman"/>
                <w:noProof/>
                <w:sz w:val="24"/>
                <w:szCs w:val="24"/>
                <w:lang w:eastAsia="uk-UA"/>
              </w:rPr>
              <w:drawing>
                <wp:inline distT="0" distB="0" distL="0" distR="0">
                  <wp:extent cx="3752850" cy="2516505"/>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B7646" w:rsidRDefault="00CB7646">
            <w:pPr>
              <w:spacing w:after="0" w:line="240" w:lineRule="auto"/>
              <w:jc w:val="center"/>
              <w:rPr>
                <w:rFonts w:ascii="Times New Roman" w:hAnsi="Times New Roman"/>
                <w:sz w:val="24"/>
                <w:szCs w:val="24"/>
                <w:lang w:eastAsia="ru-RU"/>
              </w:rPr>
            </w:pPr>
          </w:p>
          <w:p w:rsidR="00CB7646" w:rsidRDefault="00CB7646">
            <w:pPr>
              <w:spacing w:after="0" w:line="240" w:lineRule="auto"/>
              <w:jc w:val="center"/>
              <w:rPr>
                <w:rFonts w:ascii="Times New Roman" w:hAnsi="Times New Roman"/>
                <w:sz w:val="24"/>
                <w:szCs w:val="24"/>
                <w:lang w:eastAsia="ru-RU"/>
              </w:rPr>
            </w:pPr>
          </w:p>
          <w:p w:rsidR="00CB7646" w:rsidRDefault="00CB7646">
            <w:pPr>
              <w:spacing w:after="0" w:line="240" w:lineRule="auto"/>
              <w:jc w:val="center"/>
              <w:rPr>
                <w:rFonts w:ascii="Times New Roman" w:hAnsi="Times New Roman"/>
                <w:sz w:val="24"/>
                <w:szCs w:val="24"/>
                <w:lang w:eastAsia="ru-RU"/>
              </w:rPr>
            </w:pPr>
          </w:p>
          <w:p w:rsidR="00CB7646" w:rsidRDefault="00CB7646">
            <w:pPr>
              <w:spacing w:after="0" w:line="240" w:lineRule="auto"/>
              <w:jc w:val="center"/>
              <w:rPr>
                <w:rFonts w:ascii="Times New Roman" w:hAnsi="Times New Roman"/>
                <w:sz w:val="24"/>
                <w:szCs w:val="24"/>
                <w:lang w:eastAsia="ru-RU"/>
              </w:rPr>
            </w:pPr>
          </w:p>
          <w:tbl>
            <w:tblPr>
              <w:tblW w:w="6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850"/>
              <w:gridCol w:w="850"/>
              <w:gridCol w:w="709"/>
              <w:gridCol w:w="851"/>
              <w:gridCol w:w="850"/>
              <w:gridCol w:w="1140"/>
            </w:tblGrid>
            <w:tr w:rsidR="00CB7646">
              <w:trPr>
                <w:trHeight w:val="988"/>
              </w:trPr>
              <w:tc>
                <w:tcPr>
                  <w:tcW w:w="1021" w:type="dxa"/>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jc w:val="center"/>
                    <w:rPr>
                      <w:rFonts w:ascii="Times New Roman" w:hAnsi="Times New Roman"/>
                      <w:b/>
                      <w:sz w:val="16"/>
                      <w:szCs w:val="16"/>
                      <w:lang w:eastAsia="ru-RU"/>
                    </w:rPr>
                  </w:pPr>
                  <w:r>
                    <w:rPr>
                      <w:rFonts w:ascii="Times New Roman" w:hAnsi="Times New Roman"/>
                      <w:b/>
                      <w:sz w:val="16"/>
                      <w:szCs w:val="16"/>
                      <w:lang w:eastAsia="ru-RU"/>
                    </w:rPr>
                    <w:t>Показники</w:t>
                  </w:r>
                </w:p>
              </w:tc>
              <w:tc>
                <w:tcPr>
                  <w:tcW w:w="851" w:type="dxa"/>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spacing w:after="0" w:line="240" w:lineRule="auto"/>
                    <w:rPr>
                      <w:rFonts w:ascii="Times New Roman" w:hAnsi="Times New Roman"/>
                      <w:sz w:val="16"/>
                      <w:szCs w:val="16"/>
                      <w:lang w:eastAsia="ru-RU"/>
                    </w:rPr>
                  </w:pPr>
                  <w:r>
                    <w:rPr>
                      <w:rFonts w:ascii="Times New Roman" w:hAnsi="Times New Roman"/>
                      <w:b/>
                      <w:sz w:val="16"/>
                      <w:szCs w:val="16"/>
                      <w:lang w:eastAsia="ru-RU"/>
                    </w:rPr>
                    <w:t>2017</w:t>
                  </w:r>
                </w:p>
                <w:p w:rsidR="00CB7646" w:rsidRDefault="00CB7646">
                  <w:pPr>
                    <w:spacing w:after="0" w:line="240" w:lineRule="auto"/>
                    <w:rPr>
                      <w:rFonts w:ascii="Times New Roman" w:hAnsi="Times New Roman"/>
                      <w:sz w:val="16"/>
                      <w:szCs w:val="16"/>
                      <w:lang w:eastAsia="ru-RU"/>
                    </w:rPr>
                  </w:pPr>
                </w:p>
                <w:p w:rsidR="00CB7646" w:rsidRDefault="00CB7646">
                  <w:pPr>
                    <w:spacing w:after="0" w:line="240" w:lineRule="auto"/>
                    <w:rPr>
                      <w:rFonts w:ascii="Times New Roman" w:hAnsi="Times New Roman"/>
                      <w:b/>
                      <w:sz w:val="16"/>
                      <w:szCs w:val="16"/>
                      <w:lang w:eastAsia="ru-RU"/>
                    </w:rPr>
                  </w:pPr>
                  <w:r>
                    <w:rPr>
                      <w:rFonts w:ascii="Times New Roman" w:hAnsi="Times New Roman"/>
                      <w:sz w:val="16"/>
                      <w:szCs w:val="16"/>
                      <w:lang w:eastAsia="ru-RU"/>
                    </w:rPr>
                    <w:t>ФАКТ</w:t>
                  </w:r>
                </w:p>
              </w:tc>
              <w:tc>
                <w:tcPr>
                  <w:tcW w:w="850" w:type="dxa"/>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spacing w:after="0" w:line="240" w:lineRule="auto"/>
                    <w:rPr>
                      <w:rFonts w:ascii="Times New Roman" w:hAnsi="Times New Roman"/>
                      <w:sz w:val="16"/>
                      <w:szCs w:val="16"/>
                      <w:lang w:eastAsia="ru-RU"/>
                    </w:rPr>
                  </w:pPr>
                  <w:r>
                    <w:rPr>
                      <w:rFonts w:ascii="Times New Roman" w:hAnsi="Times New Roman"/>
                      <w:b/>
                      <w:sz w:val="16"/>
                      <w:szCs w:val="16"/>
                      <w:lang w:eastAsia="ru-RU"/>
                    </w:rPr>
                    <w:t>2018</w:t>
                  </w:r>
                </w:p>
                <w:p w:rsidR="00CB7646" w:rsidRDefault="00CB7646">
                  <w:pPr>
                    <w:spacing w:after="0" w:line="240" w:lineRule="auto"/>
                    <w:rPr>
                      <w:rFonts w:ascii="Times New Roman" w:hAnsi="Times New Roman"/>
                      <w:sz w:val="16"/>
                      <w:szCs w:val="16"/>
                      <w:lang w:eastAsia="ru-RU"/>
                    </w:rPr>
                  </w:pPr>
                </w:p>
                <w:p w:rsidR="00CB7646" w:rsidRDefault="00CB7646">
                  <w:pPr>
                    <w:spacing w:after="0" w:line="240" w:lineRule="auto"/>
                    <w:rPr>
                      <w:rFonts w:ascii="Times New Roman" w:hAnsi="Times New Roman"/>
                      <w:b/>
                      <w:sz w:val="16"/>
                      <w:szCs w:val="16"/>
                      <w:lang w:eastAsia="ru-RU"/>
                    </w:rPr>
                  </w:pPr>
                  <w:r>
                    <w:rPr>
                      <w:rFonts w:ascii="Times New Roman" w:hAnsi="Times New Roman"/>
                      <w:sz w:val="16"/>
                      <w:szCs w:val="16"/>
                      <w:lang w:eastAsia="ru-RU"/>
                    </w:rPr>
                    <w:t>ФАКТ</w:t>
                  </w:r>
                </w:p>
              </w:tc>
              <w:tc>
                <w:tcPr>
                  <w:tcW w:w="709" w:type="dxa"/>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spacing w:after="0" w:line="240" w:lineRule="auto"/>
                    <w:rPr>
                      <w:rFonts w:ascii="Times New Roman" w:hAnsi="Times New Roman"/>
                      <w:sz w:val="16"/>
                      <w:szCs w:val="16"/>
                      <w:lang w:eastAsia="ru-RU"/>
                    </w:rPr>
                  </w:pPr>
                  <w:r>
                    <w:rPr>
                      <w:rFonts w:ascii="Times New Roman" w:hAnsi="Times New Roman"/>
                      <w:b/>
                      <w:sz w:val="16"/>
                      <w:szCs w:val="16"/>
                      <w:lang w:eastAsia="ru-RU"/>
                    </w:rPr>
                    <w:t>2019</w:t>
                  </w:r>
                </w:p>
                <w:p w:rsidR="00CB7646" w:rsidRDefault="00CB7646">
                  <w:pPr>
                    <w:spacing w:after="0" w:line="240" w:lineRule="auto"/>
                    <w:rPr>
                      <w:rFonts w:ascii="Times New Roman" w:hAnsi="Times New Roman"/>
                      <w:sz w:val="16"/>
                      <w:szCs w:val="16"/>
                      <w:lang w:eastAsia="ru-RU"/>
                    </w:rPr>
                  </w:pPr>
                </w:p>
                <w:p w:rsidR="00CB7646" w:rsidRDefault="00CB7646">
                  <w:pPr>
                    <w:spacing w:after="0" w:line="240" w:lineRule="auto"/>
                    <w:rPr>
                      <w:rFonts w:ascii="Times New Roman" w:hAnsi="Times New Roman"/>
                      <w:b/>
                      <w:sz w:val="16"/>
                      <w:szCs w:val="16"/>
                      <w:lang w:eastAsia="ru-RU"/>
                    </w:rPr>
                  </w:pPr>
                  <w:r>
                    <w:rPr>
                      <w:rFonts w:ascii="Times New Roman" w:hAnsi="Times New Roman"/>
                      <w:sz w:val="16"/>
                      <w:szCs w:val="16"/>
                      <w:lang w:eastAsia="ru-RU"/>
                    </w:rPr>
                    <w:t>ФАКТ</w:t>
                  </w:r>
                </w:p>
              </w:tc>
              <w:tc>
                <w:tcPr>
                  <w:tcW w:w="851" w:type="dxa"/>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spacing w:after="0" w:line="240" w:lineRule="auto"/>
                    <w:rPr>
                      <w:rFonts w:ascii="Times New Roman" w:hAnsi="Times New Roman"/>
                      <w:b/>
                      <w:sz w:val="16"/>
                      <w:szCs w:val="16"/>
                      <w:lang w:eastAsia="ru-RU"/>
                    </w:rPr>
                  </w:pPr>
                  <w:r>
                    <w:rPr>
                      <w:rFonts w:ascii="Times New Roman" w:hAnsi="Times New Roman"/>
                      <w:b/>
                      <w:sz w:val="16"/>
                      <w:szCs w:val="16"/>
                      <w:lang w:eastAsia="ru-RU"/>
                    </w:rPr>
                    <w:t>2020</w:t>
                  </w:r>
                </w:p>
                <w:p w:rsidR="00CB7646" w:rsidRDefault="00CB7646">
                  <w:pPr>
                    <w:spacing w:after="0" w:line="240" w:lineRule="auto"/>
                    <w:rPr>
                      <w:rFonts w:ascii="Times New Roman" w:hAnsi="Times New Roman"/>
                      <w:sz w:val="16"/>
                      <w:szCs w:val="16"/>
                      <w:lang w:eastAsia="ru-RU"/>
                    </w:rPr>
                  </w:pPr>
                </w:p>
                <w:p w:rsidR="00CB7646" w:rsidRDefault="00CB7646">
                  <w:pPr>
                    <w:spacing w:after="0" w:line="240" w:lineRule="auto"/>
                    <w:rPr>
                      <w:rFonts w:ascii="Times New Roman" w:hAnsi="Times New Roman"/>
                      <w:sz w:val="16"/>
                      <w:szCs w:val="16"/>
                      <w:lang w:eastAsia="ru-RU"/>
                    </w:rPr>
                  </w:pPr>
                  <w:r>
                    <w:rPr>
                      <w:rFonts w:ascii="Times New Roman" w:hAnsi="Times New Roman"/>
                      <w:sz w:val="16"/>
                      <w:szCs w:val="16"/>
                      <w:lang w:eastAsia="ru-RU"/>
                    </w:rPr>
                    <w:t>ФАКТ</w:t>
                  </w:r>
                </w:p>
              </w:tc>
              <w:tc>
                <w:tcPr>
                  <w:tcW w:w="850" w:type="dxa"/>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rPr>
                      <w:rFonts w:ascii="Times New Roman" w:hAnsi="Times New Roman"/>
                      <w:b/>
                      <w:sz w:val="16"/>
                      <w:szCs w:val="16"/>
                      <w:lang w:val="en-US" w:eastAsia="ru-RU"/>
                    </w:rPr>
                  </w:pPr>
                </w:p>
                <w:p w:rsidR="00CB7646" w:rsidRDefault="00CB7646">
                  <w:pPr>
                    <w:rPr>
                      <w:rFonts w:ascii="Times New Roman" w:hAnsi="Times New Roman"/>
                      <w:b/>
                      <w:sz w:val="16"/>
                      <w:szCs w:val="16"/>
                      <w:lang w:eastAsia="ru-RU"/>
                    </w:rPr>
                  </w:pPr>
                  <w:r>
                    <w:rPr>
                      <w:rFonts w:ascii="Times New Roman" w:hAnsi="Times New Roman"/>
                      <w:b/>
                      <w:sz w:val="16"/>
                      <w:szCs w:val="16"/>
                      <w:lang w:val="en-US" w:eastAsia="ru-RU"/>
                    </w:rPr>
                    <w:t>2021</w:t>
                  </w:r>
                </w:p>
                <w:p w:rsidR="00CB7646" w:rsidRDefault="00CB7646">
                  <w:pPr>
                    <w:rPr>
                      <w:rFonts w:ascii="Times New Roman" w:hAnsi="Times New Roman"/>
                      <w:b/>
                      <w:sz w:val="16"/>
                      <w:szCs w:val="16"/>
                      <w:lang w:eastAsia="ru-RU"/>
                    </w:rPr>
                  </w:pPr>
                  <w:r>
                    <w:rPr>
                      <w:rFonts w:ascii="Times New Roman" w:hAnsi="Times New Roman"/>
                      <w:sz w:val="16"/>
                      <w:szCs w:val="16"/>
                      <w:lang w:eastAsia="ru-RU"/>
                    </w:rPr>
                    <w:t>ФАКТ</w:t>
                  </w:r>
                </w:p>
                <w:p w:rsidR="00CB7646" w:rsidRDefault="00CB7646">
                  <w:pPr>
                    <w:spacing w:after="0" w:line="240" w:lineRule="auto"/>
                    <w:rPr>
                      <w:rFonts w:ascii="Times New Roman" w:hAnsi="Times New Roman"/>
                      <w:b/>
                      <w:sz w:val="16"/>
                      <w:szCs w:val="16"/>
                      <w:lang w:eastAsia="ru-RU"/>
                    </w:rPr>
                  </w:pPr>
                </w:p>
              </w:tc>
              <w:tc>
                <w:tcPr>
                  <w:tcW w:w="1140" w:type="dxa"/>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spacing w:after="0" w:line="240" w:lineRule="auto"/>
                    <w:rPr>
                      <w:rFonts w:ascii="Times New Roman" w:hAnsi="Times New Roman"/>
                      <w:b/>
                      <w:sz w:val="16"/>
                      <w:szCs w:val="16"/>
                      <w:lang w:eastAsia="ru-RU"/>
                    </w:rPr>
                  </w:pPr>
                  <w:r>
                    <w:rPr>
                      <w:rFonts w:ascii="Times New Roman" w:hAnsi="Times New Roman"/>
                      <w:b/>
                      <w:sz w:val="16"/>
                      <w:szCs w:val="16"/>
                      <w:lang w:eastAsia="ru-RU"/>
                    </w:rPr>
                    <w:t>2022</w:t>
                  </w:r>
                </w:p>
                <w:p w:rsidR="00CB7646" w:rsidRDefault="00CB7646">
                  <w:pPr>
                    <w:spacing w:after="0" w:line="240" w:lineRule="auto"/>
                    <w:rPr>
                      <w:rFonts w:ascii="Times New Roman" w:hAnsi="Times New Roman"/>
                      <w:b/>
                      <w:sz w:val="16"/>
                      <w:szCs w:val="16"/>
                      <w:lang w:eastAsia="ru-RU"/>
                    </w:rPr>
                  </w:pPr>
                </w:p>
                <w:p w:rsidR="00CB7646" w:rsidRDefault="00CB7646">
                  <w:pPr>
                    <w:spacing w:after="0" w:line="240" w:lineRule="auto"/>
                    <w:rPr>
                      <w:rFonts w:ascii="Times New Roman" w:hAnsi="Times New Roman"/>
                      <w:b/>
                      <w:sz w:val="16"/>
                      <w:szCs w:val="16"/>
                      <w:lang w:eastAsia="ru-RU"/>
                    </w:rPr>
                  </w:pPr>
                  <w:r>
                    <w:rPr>
                      <w:rFonts w:ascii="Times New Roman" w:hAnsi="Times New Roman"/>
                      <w:b/>
                      <w:sz w:val="16"/>
                      <w:szCs w:val="16"/>
                      <w:lang w:eastAsia="ru-RU"/>
                    </w:rPr>
                    <w:t>ФАКТ</w:t>
                  </w:r>
                </w:p>
              </w:tc>
            </w:tr>
            <w:tr w:rsidR="00CB7646" w:rsidTr="003D78BB">
              <w:trPr>
                <w:trHeight w:val="641"/>
              </w:trPr>
              <w:tc>
                <w:tcPr>
                  <w:tcW w:w="1021"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Населення</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7718</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7789</w:t>
                  </w:r>
                </w:p>
              </w:tc>
              <w:tc>
                <w:tcPr>
                  <w:tcW w:w="709"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7793</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6"/>
                      <w:szCs w:val="16"/>
                      <w:lang w:eastAsia="ru-RU"/>
                    </w:rPr>
                  </w:pPr>
                  <w:r>
                    <w:rPr>
                      <w:rFonts w:ascii="Times New Roman" w:hAnsi="Times New Roman"/>
                      <w:color w:val="000000"/>
                      <w:sz w:val="16"/>
                      <w:szCs w:val="16"/>
                    </w:rPr>
                    <w:t>11369</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val="en-US" w:eastAsia="ru-RU"/>
                    </w:rPr>
                    <w:t>11</w:t>
                  </w:r>
                  <w:r>
                    <w:rPr>
                      <w:rFonts w:ascii="Times New Roman" w:hAnsi="Times New Roman"/>
                      <w:sz w:val="18"/>
                      <w:szCs w:val="18"/>
                      <w:lang w:eastAsia="ru-RU"/>
                    </w:rPr>
                    <w:t>331</w:t>
                  </w:r>
                </w:p>
              </w:tc>
              <w:tc>
                <w:tcPr>
                  <w:tcW w:w="114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11283</w:t>
                  </w:r>
                </w:p>
              </w:tc>
            </w:tr>
            <w:tr w:rsidR="00CB7646" w:rsidTr="003D78BB">
              <w:trPr>
                <w:trHeight w:val="719"/>
              </w:trPr>
              <w:tc>
                <w:tcPr>
                  <w:tcW w:w="1021"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Смертність</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128</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135</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160</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135</w:t>
                  </w:r>
                </w:p>
              </w:tc>
              <w:tc>
                <w:tcPr>
                  <w:tcW w:w="114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150</w:t>
                  </w:r>
                </w:p>
              </w:tc>
            </w:tr>
            <w:tr w:rsidR="00CB7646" w:rsidTr="003D78BB">
              <w:trPr>
                <w:trHeight w:val="797"/>
              </w:trPr>
              <w:tc>
                <w:tcPr>
                  <w:tcW w:w="1021"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Народжуваність</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48</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67</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51</w:t>
                  </w:r>
                </w:p>
              </w:tc>
              <w:tc>
                <w:tcPr>
                  <w:tcW w:w="114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48</w:t>
                  </w:r>
                </w:p>
              </w:tc>
            </w:tr>
          </w:tbl>
          <w:p w:rsidR="00CB7646" w:rsidRDefault="00CB7646">
            <w:pPr>
              <w:spacing w:after="0" w:line="240" w:lineRule="auto"/>
              <w:jc w:val="center"/>
              <w:rPr>
                <w:rFonts w:ascii="Times New Roman" w:hAnsi="Times New Roman"/>
                <w:sz w:val="24"/>
                <w:szCs w:val="24"/>
                <w:lang w:eastAsia="ru-RU"/>
              </w:rPr>
            </w:pPr>
          </w:p>
          <w:p w:rsidR="00CB7646" w:rsidRDefault="00CB7646">
            <w:pPr>
              <w:spacing w:after="0" w:line="240" w:lineRule="auto"/>
              <w:jc w:val="center"/>
              <w:rPr>
                <w:rFonts w:ascii="Times New Roman" w:hAnsi="Times New Roman"/>
                <w:b/>
                <w:sz w:val="24"/>
                <w:szCs w:val="24"/>
                <w:lang w:val="en-US" w:eastAsia="ru-RU"/>
              </w:rPr>
            </w:pPr>
          </w:p>
          <w:p w:rsidR="00CB7646" w:rsidRDefault="00CB7646">
            <w:pPr>
              <w:widowControl w:val="0"/>
              <w:spacing w:after="0" w:line="240" w:lineRule="auto"/>
              <w:ind w:left="-464"/>
              <w:rPr>
                <w:rFonts w:ascii="Times New Roman" w:hAnsi="Times New Roman"/>
                <w:b/>
                <w:noProof/>
                <w:color w:val="FF0000"/>
                <w:sz w:val="28"/>
                <w:szCs w:val="28"/>
                <w:lang w:eastAsia="ru-RU"/>
              </w:rPr>
            </w:pPr>
          </w:p>
        </w:tc>
        <w:tc>
          <w:tcPr>
            <w:tcW w:w="3868" w:type="dxa"/>
          </w:tcPr>
          <w:p w:rsidR="00CB7646" w:rsidRDefault="00CB7646">
            <w:pPr>
              <w:spacing w:after="0" w:line="240" w:lineRule="auto"/>
              <w:ind w:left="461"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Демографічна ситуація, що склалась в громаді, характеризується сталою кількістю населення впродовж останніх 3-х років. На фоні загальнодержавного та районного зменшення кількості жителів, в Громаді спостерігається невеликий щорічний приріст. Це пояснюється в першу чергу міграцією населення через вигідне розташування сіл, адже поруч  знаходиться місто Тернівка та наш районний центри - це робить село привабливим для постійного проживання</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В 2014 році в  селах Громади було зареєстровано 7484 осіб. </w:t>
            </w:r>
            <w:r>
              <w:rPr>
                <w:rFonts w:ascii="Times New Roman" w:hAnsi="Times New Roman"/>
                <w:bdr w:val="none" w:sz="0" w:space="0" w:color="auto" w:frame="1"/>
                <w:lang w:eastAsia="ru-RU"/>
              </w:rPr>
              <w:t>Станом на 1 грудня 2019 року в громаді зареєстровано  7793 осіб, що на 4,1 % більше в порівнянні с 2014 роком, але</w:t>
            </w:r>
            <w:r>
              <w:rPr>
                <w:rFonts w:ascii="Times New Roman" w:hAnsi="Times New Roman"/>
                <w:color w:val="000000"/>
                <w:bdr w:val="none" w:sz="0" w:space="0" w:color="auto" w:frame="1"/>
                <w:lang w:eastAsia="ru-RU"/>
              </w:rPr>
              <w:t xml:space="preserve"> фактично в селі проживає, разом з незареєстрованими мешканцями, понад 8 тис. осіб.</w:t>
            </w:r>
            <w:r>
              <w:rPr>
                <w:rFonts w:ascii="Times New Roman" w:hAnsi="Times New Roman"/>
                <w:color w:val="FF0000"/>
                <w:bdr w:val="none" w:sz="0" w:space="0" w:color="auto" w:frame="1"/>
                <w:lang w:eastAsia="ru-RU"/>
              </w:rPr>
              <w:t xml:space="preserve"> </w:t>
            </w:r>
            <w:r>
              <w:rPr>
                <w:rFonts w:ascii="Times New Roman" w:hAnsi="Times New Roman"/>
                <w:color w:val="000000"/>
                <w:bdr w:val="none" w:sz="0" w:space="0" w:color="auto" w:frame="1"/>
                <w:lang w:eastAsia="ru-RU"/>
              </w:rPr>
              <w:t xml:space="preserve">Більшість факторів, </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які впливають на демографічну ситуацію в селі, формуються на загальнодержавному рівні і залежать від фінансово-економічного стану та добробуту населення. В зв’язку з формуванням перспективного плану адміністративного територіального устрою Дніпропетровської області,  до Богданівської ОТГ було приєднано Богуславську сільську раду с чисельністю населення станом на</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1 грудня 2019 року 3576 осіб.</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Чисельність  у 2020 -11369, у 2021 – 11</w:t>
            </w:r>
            <w:r>
              <w:rPr>
                <w:rFonts w:ascii="Times New Roman" w:hAnsi="Times New Roman"/>
                <w:color w:val="000000"/>
                <w:bdr w:val="none" w:sz="0" w:space="0" w:color="auto" w:frame="1"/>
                <w:lang w:val="ru-RU" w:eastAsia="ru-RU"/>
              </w:rPr>
              <w:t>331, 2022 - 11283</w:t>
            </w:r>
            <w:r>
              <w:rPr>
                <w:rFonts w:ascii="Times New Roman" w:hAnsi="Times New Roman"/>
                <w:color w:val="000000"/>
                <w:bdr w:val="none" w:sz="0" w:space="0" w:color="auto" w:frame="1"/>
                <w:lang w:eastAsia="ru-RU"/>
              </w:rPr>
              <w:t>.</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w:t>
            </w: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p>
          <w:p w:rsidR="00CB7646" w:rsidRDefault="00CB7646">
            <w:pPr>
              <w:tabs>
                <w:tab w:val="left" w:pos="33"/>
              </w:tabs>
              <w:spacing w:after="0" w:line="240" w:lineRule="auto"/>
              <w:ind w:left="33" w:hanging="149"/>
              <w:textAlignment w:val="baseline"/>
              <w:rPr>
                <w:rFonts w:ascii="Times New Roman" w:hAnsi="Times New Roman"/>
                <w:color w:val="000000"/>
                <w:bdr w:val="none" w:sz="0" w:space="0" w:color="auto" w:frame="1"/>
                <w:lang w:eastAsia="ru-RU"/>
              </w:rPr>
            </w:pPr>
          </w:p>
        </w:tc>
      </w:tr>
    </w:tbl>
    <w:p w:rsidR="003D78BB" w:rsidRDefault="00CB7646" w:rsidP="00CB7646">
      <w:pPr>
        <w:spacing w:after="0" w:line="240" w:lineRule="auto"/>
        <w:textAlignment w:val="baseline"/>
        <w:outlineLvl w:val="2"/>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w:t>
      </w:r>
    </w:p>
    <w:p w:rsidR="003D78BB" w:rsidRDefault="003D78BB" w:rsidP="00CB7646">
      <w:pPr>
        <w:spacing w:after="0" w:line="240" w:lineRule="auto"/>
        <w:textAlignment w:val="baseline"/>
        <w:outlineLvl w:val="2"/>
        <w:rPr>
          <w:rFonts w:ascii="Times New Roman" w:hAnsi="Times New Roman"/>
          <w:color w:val="000000"/>
          <w:bdr w:val="none" w:sz="0" w:space="0" w:color="auto" w:frame="1"/>
          <w:lang w:eastAsia="ru-RU"/>
        </w:rPr>
      </w:pPr>
    </w:p>
    <w:p w:rsidR="00CB7646" w:rsidRDefault="00CB7646" w:rsidP="00CB7646">
      <w:pPr>
        <w:spacing w:after="0" w:line="240" w:lineRule="auto"/>
        <w:textAlignment w:val="baseline"/>
        <w:outlineLvl w:val="2"/>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lastRenderedPageBreak/>
        <w:t xml:space="preserve">Загалом на території Богданівської сільської ради станом </w:t>
      </w:r>
      <w:r>
        <w:rPr>
          <w:rFonts w:ascii="Times New Roman" w:hAnsi="Times New Roman"/>
          <w:b/>
          <w:color w:val="000000"/>
          <w:bdr w:val="none" w:sz="0" w:space="0" w:color="auto" w:frame="1"/>
          <w:lang w:eastAsia="ru-RU"/>
        </w:rPr>
        <w:t>на 01 січня 2022 року</w:t>
      </w:r>
      <w:r>
        <w:rPr>
          <w:rFonts w:ascii="Times New Roman" w:hAnsi="Times New Roman"/>
          <w:color w:val="000000"/>
          <w:bdr w:val="none" w:sz="0" w:space="0" w:color="auto" w:frame="1"/>
          <w:lang w:eastAsia="ru-RU"/>
        </w:rPr>
        <w:t xml:space="preserve"> налічується кількість населення </w:t>
      </w:r>
      <w:r>
        <w:rPr>
          <w:rFonts w:ascii="Times New Roman" w:hAnsi="Times New Roman"/>
          <w:lang w:eastAsia="ru-RU"/>
        </w:rPr>
        <w:t>11</w:t>
      </w:r>
      <w:r>
        <w:rPr>
          <w:rFonts w:ascii="Times New Roman" w:hAnsi="Times New Roman"/>
          <w:lang w:val="ru-RU" w:eastAsia="ru-RU"/>
        </w:rPr>
        <w:t xml:space="preserve"> 283</w:t>
      </w:r>
      <w:r>
        <w:rPr>
          <w:rFonts w:ascii="Times New Roman" w:hAnsi="Times New Roman"/>
          <w:color w:val="FF0000"/>
          <w:lang w:val="ru-RU" w:eastAsia="ru-RU"/>
        </w:rPr>
        <w:t xml:space="preserve"> </w:t>
      </w:r>
      <w:r>
        <w:rPr>
          <w:rFonts w:ascii="Times New Roman" w:hAnsi="Times New Roman"/>
          <w:b/>
          <w:color w:val="000000"/>
          <w:bdr w:val="none" w:sz="0" w:space="0" w:color="auto" w:frame="1"/>
          <w:lang w:eastAsia="ru-RU"/>
        </w:rPr>
        <w:t>осіб</w:t>
      </w:r>
      <w:r>
        <w:rPr>
          <w:rFonts w:ascii="Times New Roman" w:hAnsi="Times New Roman"/>
          <w:color w:val="000000"/>
          <w:bdr w:val="none" w:sz="0" w:space="0" w:color="auto" w:frame="1"/>
          <w:lang w:eastAsia="ru-RU"/>
        </w:rPr>
        <w:t>. Подолання фінансової кризи та поліпшення економічного стану населення, що свою чергу призведе до досягнення сталого демографічного розвитку, нормалізації і відтворення населення, є тривалим і складним процесом.</w:t>
      </w:r>
    </w:p>
    <w:p w:rsidR="003D78BB" w:rsidRDefault="003D78BB" w:rsidP="00CB7646">
      <w:pPr>
        <w:spacing w:after="0" w:line="240" w:lineRule="auto"/>
        <w:textAlignment w:val="baseline"/>
        <w:outlineLvl w:val="2"/>
        <w:rPr>
          <w:rFonts w:ascii="Times New Roman" w:hAnsi="Times New Roman"/>
          <w:color w:val="000000"/>
          <w:bdr w:val="none" w:sz="0" w:space="0" w:color="auto" w:frame="1"/>
          <w:lang w:eastAsia="ru-RU"/>
        </w:rPr>
      </w:pPr>
    </w:p>
    <w:p w:rsidR="00CB7646" w:rsidRDefault="00CB7646" w:rsidP="00CB7646">
      <w:pPr>
        <w:spacing w:after="0" w:line="240" w:lineRule="auto"/>
        <w:textAlignment w:val="baseline"/>
        <w:outlineLvl w:val="2"/>
        <w:rPr>
          <w:rFonts w:ascii="Times New Roman" w:hAnsi="Times New Roman"/>
          <w:b/>
          <w:bCs/>
          <w:color w:val="000000"/>
          <w:sz w:val="28"/>
          <w:szCs w:val="28"/>
          <w:bdr w:val="none" w:sz="0" w:space="0" w:color="auto" w:frame="1"/>
          <w:lang w:eastAsia="ru-RU"/>
        </w:rPr>
      </w:pPr>
      <w:r>
        <w:rPr>
          <w:rFonts w:ascii="Times New Roman" w:hAnsi="Times New Roman"/>
          <w:b/>
          <w:bCs/>
          <w:color w:val="000000"/>
          <w:sz w:val="28"/>
          <w:szCs w:val="28"/>
          <w:bdr w:val="none" w:sz="0" w:space="0" w:color="auto" w:frame="1"/>
          <w:lang w:eastAsia="ru-RU"/>
        </w:rPr>
        <w:t>2.3. Зайнятість населення та ринок праці.</w:t>
      </w:r>
    </w:p>
    <w:p w:rsidR="00CB7646" w:rsidRDefault="00CB7646" w:rsidP="00CB7646">
      <w:pPr>
        <w:spacing w:after="0" w:line="240" w:lineRule="auto"/>
        <w:textAlignment w:val="baseline"/>
        <w:outlineLvl w:val="2"/>
        <w:rPr>
          <w:rFonts w:ascii="Times New Roman" w:hAnsi="Times New Roman"/>
          <w:b/>
          <w:bCs/>
          <w:color w:val="000000"/>
          <w:sz w:val="28"/>
          <w:szCs w:val="28"/>
          <w:bdr w:val="none" w:sz="0" w:space="0" w:color="auto" w:frame="1"/>
          <w:lang w:eastAsia="ru-RU"/>
        </w:rPr>
      </w:pPr>
    </w:p>
    <w:tbl>
      <w:tblPr>
        <w:tblW w:w="9990" w:type="dxa"/>
        <w:tblInd w:w="-34" w:type="dxa"/>
        <w:tblLook w:val="0480" w:firstRow="0" w:lastRow="0" w:firstColumn="1" w:lastColumn="0" w:noHBand="0" w:noVBand="1"/>
      </w:tblPr>
      <w:tblGrid>
        <w:gridCol w:w="5977"/>
        <w:gridCol w:w="4013"/>
      </w:tblGrid>
      <w:tr w:rsidR="00CB7646" w:rsidTr="00CB7646">
        <w:tc>
          <w:tcPr>
            <w:tcW w:w="5882" w:type="dxa"/>
            <w:vAlign w:val="center"/>
          </w:tcPr>
          <w:p w:rsidR="00CB7646" w:rsidRDefault="00CB7646">
            <w:pPr>
              <w:spacing w:after="0" w:line="240" w:lineRule="auto"/>
              <w:jc w:val="center"/>
              <w:rPr>
                <w:rFonts w:ascii="Times New Roman" w:hAnsi="Times New Roman"/>
                <w:sz w:val="24"/>
                <w:szCs w:val="24"/>
                <w:lang w:eastAsia="ru-RU"/>
              </w:rPr>
            </w:pPr>
            <w:r>
              <w:rPr>
                <w:rFonts w:ascii="Times New Roman" w:hAnsi="Times New Roman"/>
                <w:b/>
                <w:sz w:val="24"/>
                <w:szCs w:val="24"/>
                <w:lang w:eastAsia="ru-RU"/>
              </w:rPr>
              <w:t>Чисельність працевлаштованих, осіб.</w:t>
            </w:r>
          </w:p>
          <w:p w:rsidR="00CB7646" w:rsidRDefault="00CB7646">
            <w:pPr>
              <w:spacing w:after="0" w:line="240" w:lineRule="auto"/>
              <w:jc w:val="center"/>
              <w:rPr>
                <w:rFonts w:ascii="Times New Roman" w:hAnsi="Times New Roman"/>
                <w:sz w:val="24"/>
                <w:szCs w:val="24"/>
                <w:lang w:eastAsia="ru-RU"/>
              </w:rPr>
            </w:pPr>
          </w:p>
          <w:p w:rsidR="00CB7646" w:rsidRDefault="00CB7646">
            <w:pPr>
              <w:spacing w:after="0" w:line="240" w:lineRule="auto"/>
              <w:jc w:val="center"/>
              <w:rPr>
                <w:rFonts w:ascii="Times New Roman" w:hAnsi="Times New Roman"/>
                <w:sz w:val="24"/>
                <w:szCs w:val="24"/>
                <w:lang w:eastAsia="ru-RU"/>
              </w:rPr>
            </w:pPr>
          </w:p>
          <w:p w:rsidR="00CB7646" w:rsidRDefault="00CB7646">
            <w:pPr>
              <w:tabs>
                <w:tab w:val="left" w:pos="3121"/>
              </w:tabs>
              <w:spacing w:after="0" w:line="240" w:lineRule="auto"/>
              <w:ind w:right="-114"/>
              <w:jc w:val="center"/>
              <w:rPr>
                <w:rFonts w:ascii="Times New Roman" w:hAnsi="Times New Roman"/>
                <w:sz w:val="24"/>
                <w:szCs w:val="24"/>
                <w:lang w:eastAsia="ru-RU"/>
              </w:rPr>
            </w:pPr>
            <w:r>
              <w:rPr>
                <w:rFonts w:ascii="Times New Roman" w:hAnsi="Times New Roman"/>
                <w:noProof/>
                <w:sz w:val="24"/>
                <w:szCs w:val="24"/>
                <w:lang w:eastAsia="uk-UA"/>
              </w:rPr>
              <w:drawing>
                <wp:inline distT="0" distB="0" distL="0" distR="0">
                  <wp:extent cx="3730625" cy="2077720"/>
                  <wp:effectExtent l="0" t="0" r="0" b="0"/>
                  <wp:docPr id="9" name="Диаграмма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B7646" w:rsidRDefault="00CB7646">
            <w:pPr>
              <w:spacing w:after="0" w:line="240" w:lineRule="auto"/>
              <w:jc w:val="center"/>
              <w:rPr>
                <w:rFonts w:ascii="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838"/>
              <w:gridCol w:w="576"/>
              <w:gridCol w:w="576"/>
              <w:gridCol w:w="576"/>
              <w:gridCol w:w="576"/>
              <w:gridCol w:w="576"/>
            </w:tblGrid>
            <w:tr w:rsidR="00CB7646">
              <w:trPr>
                <w:trHeight w:val="877"/>
              </w:trPr>
              <w:tc>
                <w:tcPr>
                  <w:tcW w:w="2297" w:type="dxa"/>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Показники</w:t>
                  </w:r>
                </w:p>
              </w:tc>
              <w:tc>
                <w:tcPr>
                  <w:tcW w:w="918" w:type="dxa"/>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2017</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2018</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2019</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rPr>
                      <w:rFonts w:ascii="Times New Roman" w:hAnsi="Times New Roman"/>
                      <w:b/>
                      <w:sz w:val="18"/>
                      <w:szCs w:val="18"/>
                      <w:lang w:eastAsia="ru-RU"/>
                    </w:rPr>
                  </w:pPr>
                  <w:r>
                    <w:rPr>
                      <w:rFonts w:ascii="Times New Roman" w:hAnsi="Times New Roman"/>
                      <w:b/>
                      <w:sz w:val="18"/>
                      <w:szCs w:val="18"/>
                      <w:lang w:eastAsia="ru-RU"/>
                    </w:rPr>
                    <w:t>2020</w:t>
                  </w: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tcPr>
                <w:p w:rsidR="00CB7646" w:rsidRDefault="00CB7646">
                  <w:pPr>
                    <w:jc w:val="center"/>
                    <w:rPr>
                      <w:rFonts w:ascii="Times New Roman" w:hAnsi="Times New Roman"/>
                      <w:b/>
                      <w:sz w:val="18"/>
                      <w:szCs w:val="18"/>
                      <w:lang w:eastAsia="ru-RU"/>
                    </w:rPr>
                  </w:pPr>
                </w:p>
                <w:p w:rsidR="00CB7646" w:rsidRDefault="00CB7646">
                  <w:pPr>
                    <w:jc w:val="center"/>
                    <w:rPr>
                      <w:rFonts w:ascii="Times New Roman" w:hAnsi="Times New Roman"/>
                      <w:b/>
                      <w:sz w:val="18"/>
                      <w:szCs w:val="18"/>
                      <w:lang w:eastAsia="ru-RU"/>
                    </w:rPr>
                  </w:pPr>
                  <w:r>
                    <w:rPr>
                      <w:rFonts w:ascii="Times New Roman" w:hAnsi="Times New Roman"/>
                      <w:b/>
                      <w:sz w:val="18"/>
                      <w:szCs w:val="18"/>
                      <w:lang w:eastAsia="ru-RU"/>
                    </w:rPr>
                    <w:t>2021</w:t>
                  </w:r>
                </w:p>
                <w:p w:rsidR="00CB7646" w:rsidRDefault="00CB7646">
                  <w:pPr>
                    <w:spacing w:after="0" w:line="240" w:lineRule="auto"/>
                    <w:jc w:val="center"/>
                    <w:rPr>
                      <w:rFonts w:ascii="Times New Roman" w:hAnsi="Times New Roman"/>
                      <w:b/>
                      <w:sz w:val="18"/>
                      <w:szCs w:val="18"/>
                      <w:lang w:eastAsia="ru-RU"/>
                    </w:rPr>
                  </w:pPr>
                </w:p>
              </w:tc>
              <w:tc>
                <w:tcPr>
                  <w:tcW w:w="0" w:type="auto"/>
                  <w:tcBorders>
                    <w:top w:val="single" w:sz="4" w:space="0" w:color="auto"/>
                    <w:left w:val="single" w:sz="4" w:space="0" w:color="auto"/>
                    <w:bottom w:val="single" w:sz="4" w:space="0" w:color="auto"/>
                    <w:right w:val="single" w:sz="4" w:space="0" w:color="auto"/>
                  </w:tcBorders>
                  <w:shd w:val="clear" w:color="auto" w:fill="9999FF"/>
                  <w:vAlign w:val="center"/>
                  <w:hideMark/>
                </w:tcPr>
                <w:p w:rsidR="00CB7646" w:rsidRDefault="00CB7646">
                  <w:pPr>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2022</w:t>
                  </w:r>
                </w:p>
              </w:tc>
            </w:tr>
            <w:tr w:rsidR="00CB7646">
              <w:trPr>
                <w:trHeight w:val="1211"/>
              </w:trPr>
              <w:tc>
                <w:tcPr>
                  <w:tcW w:w="2297"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Працездатні особи</w:t>
                  </w:r>
                </w:p>
              </w:tc>
              <w:tc>
                <w:tcPr>
                  <w:tcW w:w="918"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4570</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4571</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4567</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7553</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7551</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highlight w:val="yellow"/>
                      <w:lang w:eastAsia="ru-RU"/>
                    </w:rPr>
                  </w:pPr>
                  <w:r>
                    <w:rPr>
                      <w:rFonts w:ascii="Times New Roman" w:hAnsi="Times New Roman"/>
                      <w:sz w:val="18"/>
                      <w:szCs w:val="18"/>
                      <w:lang w:eastAsia="ru-RU"/>
                    </w:rPr>
                    <w:t>7549</w:t>
                  </w:r>
                </w:p>
              </w:tc>
            </w:tr>
            <w:tr w:rsidR="00CB7646">
              <w:trPr>
                <w:trHeight w:val="1742"/>
              </w:trPr>
              <w:tc>
                <w:tcPr>
                  <w:tcW w:w="2297"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Зайняте населення</w:t>
                  </w:r>
                </w:p>
              </w:tc>
              <w:tc>
                <w:tcPr>
                  <w:tcW w:w="918"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3053</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3060</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3567</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rPr>
                      <w:rFonts w:ascii="Times New Roman" w:hAnsi="Times New Roman"/>
                      <w:sz w:val="18"/>
                      <w:szCs w:val="18"/>
                      <w:lang w:eastAsia="ru-RU"/>
                    </w:rPr>
                  </w:pPr>
                  <w:r>
                    <w:rPr>
                      <w:rFonts w:ascii="Times New Roman" w:hAnsi="Times New Roman"/>
                      <w:sz w:val="18"/>
                      <w:szCs w:val="18"/>
                      <w:lang w:eastAsia="ru-RU"/>
                    </w:rPr>
                    <w:t>4555</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rPr>
                      <w:rFonts w:ascii="Times New Roman" w:hAnsi="Times New Roman"/>
                      <w:sz w:val="18"/>
                      <w:szCs w:val="18"/>
                      <w:lang w:eastAsia="ru-RU"/>
                    </w:rPr>
                  </w:pPr>
                  <w:r>
                    <w:rPr>
                      <w:rFonts w:ascii="Times New Roman" w:hAnsi="Times New Roman"/>
                      <w:sz w:val="18"/>
                      <w:szCs w:val="18"/>
                      <w:lang w:eastAsia="ru-RU"/>
                    </w:rPr>
                    <w:t>4559</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4551</w:t>
                  </w:r>
                </w:p>
              </w:tc>
            </w:tr>
            <w:tr w:rsidR="00CB7646">
              <w:trPr>
                <w:trHeight w:val="1854"/>
              </w:trPr>
              <w:tc>
                <w:tcPr>
                  <w:tcW w:w="2297"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Безробітні особи, які знаходяться на обліку</w:t>
                  </w:r>
                </w:p>
              </w:tc>
              <w:tc>
                <w:tcPr>
                  <w:tcW w:w="918"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90</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55</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65</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rPr>
                      <w:rFonts w:ascii="Times New Roman" w:hAnsi="Times New Roman"/>
                      <w:sz w:val="18"/>
                      <w:szCs w:val="18"/>
                      <w:lang w:eastAsia="ru-RU"/>
                    </w:rPr>
                  </w:pPr>
                  <w:r>
                    <w:rPr>
                      <w:rFonts w:ascii="Times New Roman" w:hAnsi="Times New Roman"/>
                      <w:sz w:val="18"/>
                      <w:szCs w:val="18"/>
                      <w:lang w:eastAsia="ru-RU"/>
                    </w:rPr>
                    <w:t>154</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rPr>
                      <w:rFonts w:ascii="Times New Roman" w:hAnsi="Times New Roman"/>
                      <w:sz w:val="18"/>
                      <w:szCs w:val="18"/>
                      <w:lang w:eastAsia="ru-RU"/>
                    </w:rPr>
                  </w:pPr>
                  <w:r>
                    <w:rPr>
                      <w:rFonts w:ascii="Times New Roman" w:hAnsi="Times New Roman"/>
                      <w:sz w:val="18"/>
                      <w:szCs w:val="18"/>
                      <w:lang w:eastAsia="ru-RU"/>
                    </w:rPr>
                    <w:t>68</w:t>
                  </w:r>
                </w:p>
              </w:tc>
              <w:tc>
                <w:tcPr>
                  <w:tcW w:w="0" w:type="auto"/>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55</w:t>
                  </w:r>
                </w:p>
              </w:tc>
            </w:tr>
          </w:tbl>
          <w:p w:rsidR="00CB7646" w:rsidRDefault="00CB7646">
            <w:pPr>
              <w:widowControl w:val="0"/>
              <w:tabs>
                <w:tab w:val="num" w:pos="1083"/>
              </w:tabs>
              <w:spacing w:after="120" w:line="480" w:lineRule="auto"/>
              <w:jc w:val="center"/>
              <w:rPr>
                <w:rFonts w:ascii="Times New Roman" w:hAnsi="Times New Roman"/>
                <w:b/>
                <w:noProof/>
                <w:sz w:val="28"/>
                <w:szCs w:val="28"/>
                <w:lang w:eastAsia="ru-RU"/>
              </w:rPr>
            </w:pPr>
          </w:p>
        </w:tc>
        <w:tc>
          <w:tcPr>
            <w:tcW w:w="4111" w:type="dxa"/>
          </w:tcPr>
          <w:p w:rsidR="00CB7646" w:rsidRDefault="00CB7646">
            <w:pPr>
              <w:spacing w:after="0" w:line="240" w:lineRule="auto"/>
              <w:jc w:val="both"/>
              <w:textAlignment w:val="baseline"/>
              <w:rPr>
                <w:rFonts w:ascii="Times New Roman" w:hAnsi="Times New Roman"/>
                <w:sz w:val="18"/>
                <w:szCs w:val="18"/>
                <w:lang w:eastAsia="ru-RU"/>
              </w:rPr>
            </w:pPr>
            <w:r>
              <w:rPr>
                <w:rFonts w:ascii="Times New Roman" w:hAnsi="Times New Roman"/>
                <w:bdr w:val="none" w:sz="0" w:space="0" w:color="auto" w:frame="1"/>
                <w:lang w:eastAsia="ru-RU"/>
              </w:rPr>
              <w:t xml:space="preserve">         На території Громади розташовано понад 74 підприємств, установ та організацій, в яких працює понад 2100  місцевих жителів.</w:t>
            </w:r>
          </w:p>
          <w:p w:rsidR="00CB7646" w:rsidRDefault="00CB7646">
            <w:pPr>
              <w:spacing w:after="0" w:line="240" w:lineRule="auto"/>
              <w:ind w:firstLine="540"/>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t>Всього в Громаді зареєстровано близько 7,5 тис. працездатного населення, близько 40% працюють в інших населених пунктах,  інша частина населення працює в особистому селянському господарстві.</w:t>
            </w:r>
          </w:p>
          <w:p w:rsidR="00CB7646" w:rsidRDefault="00CB7646">
            <w:pPr>
              <w:spacing w:after="0" w:line="240" w:lineRule="auto"/>
              <w:ind w:firstLine="540"/>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t>В 2016 році в Павлоградському районному центрі зайнятості на обліку знаходилося 92 безробітні особи.</w:t>
            </w:r>
          </w:p>
          <w:p w:rsidR="00CB7646" w:rsidRDefault="00CB7646">
            <w:pPr>
              <w:spacing w:after="0" w:line="240" w:lineRule="auto"/>
              <w:ind w:firstLine="540"/>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t>В 2017 році   90 безробітних осіб.</w:t>
            </w:r>
          </w:p>
          <w:p w:rsidR="00CB7646" w:rsidRDefault="00CB7646">
            <w:pPr>
              <w:spacing w:after="0" w:line="240" w:lineRule="auto"/>
              <w:ind w:firstLine="540"/>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t>Станом на 01 грудня 2018 року спостерігається невелике зменшення числа безробітних до 65 осіб (що на 1,8% нижче в порівнянні з аналогічним період</w:t>
            </w:r>
            <w:r>
              <w:rPr>
                <w:rFonts w:ascii="Times New Roman" w:hAnsi="Times New Roman"/>
                <w:bdr w:val="none" w:sz="0" w:space="0" w:color="auto" w:frame="1"/>
                <w:lang w:val="ru-RU" w:eastAsia="ru-RU"/>
              </w:rPr>
              <w:t>ом</w:t>
            </w:r>
            <w:r>
              <w:rPr>
                <w:rFonts w:ascii="Times New Roman" w:hAnsi="Times New Roman"/>
                <w:bdr w:val="none" w:sz="0" w:space="0" w:color="auto" w:frame="1"/>
                <w:lang w:eastAsia="ru-RU"/>
              </w:rPr>
              <w:t xml:space="preserve"> 2017 </w:t>
            </w:r>
            <w:proofErr w:type="spellStart"/>
            <w:r>
              <w:rPr>
                <w:rFonts w:ascii="Times New Roman" w:hAnsi="Times New Roman"/>
                <w:bdr w:val="none" w:sz="0" w:space="0" w:color="auto" w:frame="1"/>
                <w:lang w:eastAsia="ru-RU"/>
              </w:rPr>
              <w:t>рок</w:t>
            </w:r>
            <w:proofErr w:type="spellEnd"/>
            <w:r>
              <w:rPr>
                <w:rFonts w:ascii="Times New Roman" w:hAnsi="Times New Roman"/>
                <w:bdr w:val="none" w:sz="0" w:space="0" w:color="auto" w:frame="1"/>
                <w:lang w:val="ru-RU" w:eastAsia="ru-RU"/>
              </w:rPr>
              <w:t>у</w:t>
            </w:r>
            <w:r>
              <w:rPr>
                <w:rFonts w:ascii="Times New Roman" w:hAnsi="Times New Roman"/>
                <w:bdr w:val="none" w:sz="0" w:space="0" w:color="auto" w:frame="1"/>
                <w:lang w:eastAsia="ru-RU"/>
              </w:rPr>
              <w:t>), які знаходяться на обліку в Павлоградському районному центрі зайнятості.</w:t>
            </w:r>
          </w:p>
          <w:p w:rsidR="00CB7646" w:rsidRDefault="00CB7646">
            <w:pPr>
              <w:spacing w:after="0" w:line="240" w:lineRule="auto"/>
              <w:ind w:firstLine="540"/>
              <w:jc w:val="both"/>
              <w:textAlignment w:val="baseline"/>
              <w:rPr>
                <w:rFonts w:ascii="Times New Roman" w:hAnsi="Times New Roman"/>
                <w:b/>
                <w:bCs/>
                <w:sz w:val="24"/>
                <w:szCs w:val="24"/>
                <w:bdr w:val="none" w:sz="0" w:space="0" w:color="auto" w:frame="1"/>
                <w:lang w:eastAsia="ru-RU"/>
              </w:rPr>
            </w:pPr>
            <w:r>
              <w:rPr>
                <w:rFonts w:ascii="Times New Roman" w:hAnsi="Times New Roman"/>
                <w:bdr w:val="none" w:sz="0" w:space="0" w:color="auto" w:frame="1"/>
                <w:lang w:eastAsia="ru-RU"/>
              </w:rPr>
              <w:t xml:space="preserve"> Враховуючи непрості часи для підприємництва, сільська рада в межах та в міру своїх можливостей пішла на зустріч підприємцям села, встановивши податок на нерухоме майно на рівні 0,2% від розміру мінімальної заробітної плати за 1 м</w:t>
            </w:r>
            <w:r>
              <w:rPr>
                <w:rFonts w:ascii="Times New Roman" w:hAnsi="Times New Roman"/>
                <w:bdr w:val="none" w:sz="0" w:space="0" w:color="auto" w:frame="1"/>
                <w:vertAlign w:val="superscript"/>
                <w:lang w:eastAsia="ru-RU"/>
              </w:rPr>
              <w:t>2</w:t>
            </w:r>
            <w:r>
              <w:rPr>
                <w:rFonts w:ascii="Times New Roman" w:hAnsi="Times New Roman"/>
                <w:bdr w:val="none" w:sz="0" w:space="0" w:color="auto" w:frame="1"/>
                <w:lang w:eastAsia="ru-RU"/>
              </w:rPr>
              <w:t> (при можливому максимумі 1%).</w:t>
            </w:r>
          </w:p>
          <w:p w:rsidR="00CB7646" w:rsidRDefault="00CB7646">
            <w:pPr>
              <w:spacing w:after="0" w:line="240" w:lineRule="auto"/>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Основні заходи щодо забезпечення виконання Плану соціально-економічного розвитку Громади:</w:t>
            </w:r>
          </w:p>
          <w:p w:rsidR="00CB7646" w:rsidRDefault="00CB7646">
            <w:pPr>
              <w:spacing w:after="0" w:line="240" w:lineRule="auto"/>
              <w:ind w:firstLine="540"/>
              <w:textAlignment w:val="baseline"/>
              <w:rPr>
                <w:rFonts w:ascii="Times New Roman" w:hAnsi="Times New Roman"/>
                <w:sz w:val="24"/>
                <w:szCs w:val="24"/>
                <w:bdr w:val="none" w:sz="0" w:space="0" w:color="auto" w:frame="1"/>
                <w:lang w:eastAsia="ru-RU"/>
              </w:rPr>
            </w:pPr>
            <w:r>
              <w:rPr>
                <w:rFonts w:ascii="Times New Roman" w:hAnsi="Times New Roman"/>
                <w:b/>
                <w:bCs/>
                <w:sz w:val="24"/>
                <w:szCs w:val="24"/>
                <w:bdr w:val="none" w:sz="0" w:space="0" w:color="auto" w:frame="1"/>
                <w:lang w:eastAsia="ru-RU"/>
              </w:rPr>
              <w:t>● </w:t>
            </w:r>
            <w:r>
              <w:rPr>
                <w:rFonts w:ascii="Times New Roman" w:hAnsi="Times New Roman"/>
                <w:sz w:val="24"/>
                <w:szCs w:val="24"/>
                <w:bdr w:val="none" w:sz="0" w:space="0" w:color="auto" w:frame="1"/>
                <w:lang w:eastAsia="ru-RU"/>
              </w:rPr>
              <w:t>Сприяння зайнятості населення, зниження рівня безробіття.</w:t>
            </w:r>
          </w:p>
          <w:p w:rsidR="00CB7646" w:rsidRDefault="00CB7646">
            <w:pPr>
              <w:spacing w:after="0" w:line="240" w:lineRule="auto"/>
              <w:ind w:firstLine="540"/>
              <w:textAlignment w:val="baseline"/>
              <w:rPr>
                <w:rFonts w:ascii="Times New Roman" w:hAnsi="Times New Roman"/>
                <w:sz w:val="24"/>
                <w:szCs w:val="24"/>
                <w:bdr w:val="none" w:sz="0" w:space="0" w:color="auto" w:frame="1"/>
                <w:lang w:eastAsia="ru-RU"/>
              </w:rPr>
            </w:pPr>
            <w:r>
              <w:rPr>
                <w:rFonts w:ascii="Times New Roman" w:hAnsi="Times New Roman"/>
                <w:b/>
                <w:bCs/>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Створені додаткові робочі місця;</w:t>
            </w:r>
          </w:p>
          <w:p w:rsidR="00CB7646" w:rsidRDefault="00CB7646">
            <w:pPr>
              <w:spacing w:after="0" w:line="240" w:lineRule="auto"/>
              <w:ind w:firstLine="540"/>
              <w:textAlignment w:val="baseline"/>
              <w:rPr>
                <w:rFonts w:ascii="Times New Roman" w:hAnsi="Times New Roman"/>
                <w:sz w:val="24"/>
                <w:szCs w:val="24"/>
                <w:bdr w:val="none" w:sz="0" w:space="0" w:color="auto" w:frame="1"/>
                <w:lang w:eastAsia="ru-RU"/>
              </w:rPr>
            </w:pPr>
            <w:r>
              <w:rPr>
                <w:rFonts w:ascii="Times New Roman" w:hAnsi="Times New Roman"/>
                <w:b/>
                <w:bCs/>
                <w:sz w:val="24"/>
                <w:szCs w:val="24"/>
                <w:bdr w:val="none" w:sz="0" w:space="0" w:color="auto" w:frame="1"/>
                <w:lang w:eastAsia="ru-RU"/>
              </w:rPr>
              <w:t xml:space="preserve">● </w:t>
            </w:r>
            <w:r>
              <w:rPr>
                <w:rFonts w:ascii="Times New Roman" w:hAnsi="Times New Roman"/>
                <w:sz w:val="24"/>
                <w:szCs w:val="24"/>
                <w:bdr w:val="none" w:sz="0" w:space="0" w:color="auto" w:frame="1"/>
                <w:lang w:eastAsia="ru-RU"/>
              </w:rPr>
              <w:t>Сприяння розвитку підприємництва.</w:t>
            </w:r>
          </w:p>
          <w:p w:rsidR="00CB7646" w:rsidRDefault="00CB7646">
            <w:pPr>
              <w:spacing w:after="0" w:line="240" w:lineRule="auto"/>
              <w:ind w:firstLine="540"/>
              <w:textAlignment w:val="baseline"/>
              <w:rPr>
                <w:rFonts w:ascii="Times New Roman" w:hAnsi="Times New Roman"/>
                <w:sz w:val="24"/>
                <w:szCs w:val="24"/>
                <w:bdr w:val="none" w:sz="0" w:space="0" w:color="auto" w:frame="1"/>
                <w:lang w:eastAsia="ru-RU"/>
              </w:rPr>
            </w:pPr>
          </w:p>
          <w:p w:rsidR="00CB7646" w:rsidRDefault="00CB7646">
            <w:pPr>
              <w:spacing w:after="0" w:line="240" w:lineRule="auto"/>
              <w:textAlignment w:val="baseline"/>
              <w:rPr>
                <w:rFonts w:ascii="Times New Roman" w:hAnsi="Times New Roman"/>
                <w:sz w:val="24"/>
                <w:szCs w:val="24"/>
                <w:lang w:eastAsia="ru-RU"/>
              </w:rPr>
            </w:pPr>
          </w:p>
        </w:tc>
      </w:tr>
    </w:tbl>
    <w:p w:rsidR="00CB7646" w:rsidRDefault="00CB7646" w:rsidP="00CB7646">
      <w:pPr>
        <w:spacing w:before="120" w:after="0" w:line="240" w:lineRule="auto"/>
        <w:ind w:right="-142"/>
        <w:contextualSpacing/>
        <w:rPr>
          <w:rFonts w:ascii="Times New Roman" w:hAnsi="Times New Roman"/>
          <w:b/>
          <w:color w:val="000000"/>
          <w:sz w:val="28"/>
          <w:szCs w:val="28"/>
        </w:rPr>
      </w:pPr>
      <w:r>
        <w:rPr>
          <w:rFonts w:ascii="Times New Roman" w:hAnsi="Times New Roman"/>
          <w:b/>
          <w:color w:val="000000"/>
          <w:sz w:val="28"/>
          <w:szCs w:val="28"/>
        </w:rPr>
        <w:t>2.4. Соціальна сфера Богданівської об’єднаної територіальної громади на</w:t>
      </w:r>
    </w:p>
    <w:p w:rsidR="00CB7646" w:rsidRDefault="00CB7646" w:rsidP="00CB7646">
      <w:pPr>
        <w:spacing w:before="120" w:after="0" w:line="240" w:lineRule="auto"/>
        <w:ind w:right="-142"/>
        <w:contextualSpacing/>
        <w:rPr>
          <w:rFonts w:ascii="Times New Roman" w:hAnsi="Times New Roman"/>
          <w:b/>
          <w:color w:val="000000"/>
          <w:sz w:val="24"/>
          <w:szCs w:val="24"/>
        </w:rPr>
      </w:pPr>
      <w:r>
        <w:rPr>
          <w:rFonts w:ascii="Times New Roman" w:hAnsi="Times New Roman"/>
          <w:b/>
          <w:color w:val="000000"/>
          <w:sz w:val="28"/>
          <w:szCs w:val="28"/>
        </w:rPr>
        <w:t xml:space="preserve">    2022 рік.</w:t>
      </w:r>
    </w:p>
    <w:p w:rsidR="00CB7646" w:rsidRDefault="00CB7646" w:rsidP="00CB7646">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B7646" w:rsidRDefault="00CB7646" w:rsidP="00CB7646">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r>
        <w:rPr>
          <w:rFonts w:ascii="Times New Roman" w:hAnsi="Times New Roman"/>
          <w:b/>
          <w:bCs/>
          <w:color w:val="000000"/>
          <w:sz w:val="28"/>
          <w:szCs w:val="28"/>
          <w:bdr w:val="none" w:sz="0" w:space="0" w:color="auto" w:frame="1"/>
          <w:lang w:eastAsia="ru-RU"/>
        </w:rPr>
        <w:t>Завдання Громади та фахівців з соціальної роботи:</w:t>
      </w:r>
    </w:p>
    <w:p w:rsidR="00CB7646" w:rsidRDefault="00CB7646" w:rsidP="00CB7646">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B7646" w:rsidRDefault="00CB7646" w:rsidP="00CB7646">
      <w:pPr>
        <w:spacing w:after="0" w:line="240" w:lineRule="auto"/>
        <w:ind w:firstLine="567"/>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lastRenderedPageBreak/>
        <w:t xml:space="preserve">В 2016 році після об’єднання територіальної громади в зв’язку з розширенням штатного розпису було введено 4 одиниці соціальних робітників, У 2020 році  у зв’язку з приєднання </w:t>
      </w:r>
    </w:p>
    <w:p w:rsidR="00CB7646" w:rsidRDefault="00CB7646" w:rsidP="00CB7646">
      <w:pPr>
        <w:spacing w:after="0" w:line="240" w:lineRule="auto"/>
        <w:ind w:firstLine="567"/>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t>с. Богуслав стало 6 працівників, завдання яких є:</w:t>
      </w:r>
    </w:p>
    <w:p w:rsidR="00CB7646" w:rsidRDefault="00CB7646" w:rsidP="00CB7646">
      <w:pPr>
        <w:spacing w:after="0" w:line="240" w:lineRule="auto"/>
        <w:jc w:val="both"/>
        <w:textAlignment w:val="baseline"/>
        <w:outlineLvl w:val="2"/>
        <w:rPr>
          <w:rFonts w:ascii="Times New Roman" w:hAnsi="Times New Roman"/>
          <w:b/>
          <w:bCs/>
          <w:sz w:val="18"/>
          <w:szCs w:val="18"/>
          <w:lang w:eastAsia="ru-RU"/>
        </w:rPr>
      </w:pP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всебічне зміцнення правових, моральних та матеріальних засад сімейного життя;</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запровадження правової, психолого-педагогічної та організаційно-методичної системи з метою створення оптимальних соціально-економічних умов для повноцінного виховання дітей у сім`ї;</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 xml:space="preserve">створення системи, цілеспрямованої на </w:t>
      </w:r>
      <w:proofErr w:type="spellStart"/>
      <w:r>
        <w:rPr>
          <w:rFonts w:ascii="Times New Roman" w:hAnsi="Times New Roman"/>
          <w:color w:val="000000"/>
          <w:bdr w:val="none" w:sz="0" w:space="0" w:color="auto" w:frame="1"/>
          <w:lang w:eastAsia="ru-RU"/>
        </w:rPr>
        <w:t>навчання батьків усві</w:t>
      </w:r>
      <w:proofErr w:type="spellEnd"/>
      <w:r>
        <w:rPr>
          <w:rFonts w:ascii="Times New Roman" w:hAnsi="Times New Roman"/>
          <w:color w:val="000000"/>
          <w:bdr w:val="none" w:sz="0" w:space="0" w:color="auto" w:frame="1"/>
          <w:lang w:eastAsia="ru-RU"/>
        </w:rPr>
        <w:t>домленого батьківства, підвищення батьківського потенціалу та підвищення рівня психолого-педагогічної культури громадян;</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забезпечення соціальних заходів, спрямованих на вихід сімей із складних життєвих обставин;</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поширення соціальної реклами щодо пропаганди позитивного іміджу сім`ї та її соціальної підтримки, популяризації сімейного життя, формування національних, сімейних цінностей з питань здорового способу життя та збереження репродуктивного здоров’я;</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проведення інформаційних компаній, спрямованих на пропаганду національного усиновлення, пошук та виявлення потенційних прийомних батьків, батьків-вихователів та мотивацію їх до створення прийомних сімей та дитячих будинків сімейного типу;</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 xml:space="preserve">забезпечення соціального супроводу різних категорій сімей, що опинилися в складних життєвих обставинах, прийомних сімей, </w:t>
      </w:r>
      <w:proofErr w:type="spellStart"/>
      <w:r>
        <w:rPr>
          <w:rFonts w:ascii="Times New Roman" w:hAnsi="Times New Roman"/>
          <w:color w:val="000000"/>
          <w:bdr w:val="none" w:sz="0" w:space="0" w:color="auto" w:frame="1"/>
          <w:lang w:eastAsia="ru-RU"/>
        </w:rPr>
        <w:t>сімей</w:t>
      </w:r>
      <w:proofErr w:type="spellEnd"/>
      <w:r>
        <w:rPr>
          <w:rFonts w:ascii="Times New Roman" w:hAnsi="Times New Roman"/>
          <w:color w:val="000000"/>
          <w:bdr w:val="none" w:sz="0" w:space="0" w:color="auto" w:frame="1"/>
          <w:lang w:eastAsia="ru-RU"/>
        </w:rPr>
        <w:t xml:space="preserve"> опікунів;</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сприяння дотримання державних гарантій щодо дітей, які влаштовані у прийомні сім`ї та під опіку чи піклування громадян;</w:t>
      </w:r>
    </w:p>
    <w:p w:rsidR="00CB7646" w:rsidRDefault="00CB7646" w:rsidP="00CB7646">
      <w:pPr>
        <w:numPr>
          <w:ilvl w:val="0"/>
          <w:numId w:val="33"/>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попередження соціального сирітства;</w:t>
      </w:r>
    </w:p>
    <w:p w:rsidR="00CB7646" w:rsidRDefault="00CB7646" w:rsidP="00CB7646">
      <w:pPr>
        <w:spacing w:after="0" w:line="240" w:lineRule="auto"/>
        <w:ind w:firstLine="567"/>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Реінтеграція новонароджених дітей, від яких відмовилися батьки, та дітей віком до 3 років з будинків дитини у сімейне оточення (батькам, у прийомні сім`ї, дитячі будинки </w:t>
      </w:r>
      <w:proofErr w:type="spellStart"/>
      <w:r>
        <w:rPr>
          <w:rFonts w:ascii="Times New Roman" w:hAnsi="Times New Roman"/>
          <w:color w:val="000000"/>
          <w:bdr w:val="none" w:sz="0" w:space="0" w:color="auto" w:frame="1"/>
          <w:lang w:eastAsia="ru-RU"/>
        </w:rPr>
        <w:t>сімей</w:t>
      </w:r>
      <w:proofErr w:type="spellEnd"/>
      <w:r>
        <w:rPr>
          <w:rFonts w:ascii="Times New Roman" w:hAnsi="Times New Roman"/>
          <w:color w:val="000000"/>
          <w:bdr w:val="none" w:sz="0" w:space="0" w:color="auto" w:frame="1"/>
          <w:lang w:eastAsia="ru-RU"/>
        </w:rPr>
        <w:t>ного  типу, встановлення опіки, усиновлення).</w:t>
      </w:r>
    </w:p>
    <w:p w:rsidR="00CB7646" w:rsidRDefault="00CB7646" w:rsidP="00CB7646">
      <w:pPr>
        <w:spacing w:after="0" w:line="240" w:lineRule="auto"/>
        <w:ind w:firstLine="567"/>
        <w:jc w:val="both"/>
        <w:textAlignment w:val="baseline"/>
        <w:rPr>
          <w:rFonts w:ascii="Times New Roman" w:hAnsi="Times New Roman"/>
          <w:color w:val="000000"/>
          <w:bdr w:val="none" w:sz="0" w:space="0" w:color="auto" w:frame="1"/>
          <w:lang w:eastAsia="ru-RU"/>
        </w:rPr>
      </w:pPr>
    </w:p>
    <w:p w:rsidR="00CB7646" w:rsidRDefault="00CB7646" w:rsidP="00CB7646">
      <w:pPr>
        <w:spacing w:after="0" w:line="240" w:lineRule="auto"/>
        <w:jc w:val="center"/>
        <w:textAlignment w:val="baseline"/>
        <w:rPr>
          <w:rFonts w:ascii="Times New Roman" w:hAnsi="Times New Roman"/>
          <w:b/>
          <w:bCs/>
          <w:color w:val="000000"/>
          <w:sz w:val="26"/>
          <w:szCs w:val="26"/>
          <w:bdr w:val="none" w:sz="0" w:space="0" w:color="auto" w:frame="1"/>
          <w:lang w:eastAsia="ru-RU"/>
        </w:rPr>
      </w:pPr>
      <w:r>
        <w:rPr>
          <w:rFonts w:ascii="Times New Roman" w:hAnsi="Times New Roman"/>
          <w:b/>
          <w:bCs/>
          <w:color w:val="000000"/>
          <w:sz w:val="26"/>
          <w:szCs w:val="26"/>
          <w:bdr w:val="none" w:sz="0" w:space="0" w:color="auto" w:frame="1"/>
          <w:lang w:eastAsia="ru-RU"/>
        </w:rPr>
        <w:t>Підтримка сім’ї, дітей та молоді.</w:t>
      </w:r>
    </w:p>
    <w:p w:rsidR="00CB7646" w:rsidRDefault="00CB7646" w:rsidP="00CB7646">
      <w:pPr>
        <w:spacing w:after="0" w:line="240" w:lineRule="auto"/>
        <w:ind w:firstLine="142"/>
        <w:textAlignment w:val="baseline"/>
        <w:rPr>
          <w:rFonts w:ascii="Times New Roman" w:hAnsi="Times New Roman"/>
          <w:color w:val="000000"/>
          <w:bdr w:val="none" w:sz="0" w:space="0" w:color="auto" w:frame="1"/>
          <w:lang w:eastAsia="ru-RU"/>
        </w:rPr>
      </w:pPr>
      <w:r>
        <w:rPr>
          <w:rFonts w:ascii="Times New Roman" w:hAnsi="Times New Roman"/>
          <w:b/>
          <w:bCs/>
          <w:noProof/>
          <w:color w:val="000000"/>
          <w:sz w:val="28"/>
          <w:szCs w:val="28"/>
          <w:bdr w:val="none" w:sz="0" w:space="0" w:color="auto" w:frame="1"/>
          <w:lang w:eastAsia="uk-UA"/>
        </w:rPr>
        <w:drawing>
          <wp:inline distT="0" distB="0" distL="0" distR="0">
            <wp:extent cx="6012815" cy="2574925"/>
            <wp:effectExtent l="0" t="0" r="0" b="0"/>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B7646" w:rsidRDefault="00CB7646" w:rsidP="00CB7646">
      <w:pPr>
        <w:tabs>
          <w:tab w:val="left" w:pos="6915"/>
        </w:tabs>
        <w:spacing w:after="0" w:line="240" w:lineRule="auto"/>
        <w:ind w:firstLine="567"/>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У ході економічного  соціального реформування з’явився ряд несприятливих факторів, які негативно впливають на стан сімей. Передусім це стосується демографічної ситуації, репродуктивного здоров’я, економічного стану сімей, економічного  соціального реформування з’явився ряд несприятливих факторів, які негативно впливають на стан сімей. Передусім це стосується демографічної ситуації, репродуктивного здоров’я, економічного стану сімей, сімейного безробіття, виховання дітей у сім`ї та їх навчання. Потребують розв’язання проблеми професійної підготовки, продуктивної зайнятості, охорони здоров’я, соціального забезпечення.</w:t>
      </w:r>
    </w:p>
    <w:p w:rsidR="00CB7646" w:rsidRDefault="00CB7646" w:rsidP="00CB7646">
      <w:pPr>
        <w:spacing w:after="0" w:line="240" w:lineRule="auto"/>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Останніми роками спостерігається нестабільність рівня життя більшості сімей Громади.</w:t>
      </w:r>
    </w:p>
    <w:p w:rsidR="00CB7646" w:rsidRDefault="00CB7646" w:rsidP="00CB7646">
      <w:pPr>
        <w:spacing w:after="0" w:line="240" w:lineRule="auto"/>
        <w:textAlignment w:val="baseline"/>
        <w:rPr>
          <w:rFonts w:ascii="Times New Roman" w:hAnsi="Times New Roman"/>
          <w:b/>
          <w:color w:val="000000"/>
          <w:sz w:val="24"/>
          <w:szCs w:val="24"/>
          <w:bdr w:val="none" w:sz="0" w:space="0" w:color="auto" w:frame="1"/>
          <w:lang w:eastAsia="ru-RU"/>
        </w:rPr>
      </w:pPr>
    </w:p>
    <w:tbl>
      <w:tblPr>
        <w:tblpPr w:leftFromText="180" w:rightFromText="180" w:bottomFromText="200" w:vertAnchor="text" w:horzAnchor="margin" w:tblpXSpec="center" w:tblpY="617"/>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2287"/>
        <w:gridCol w:w="992"/>
        <w:gridCol w:w="992"/>
        <w:gridCol w:w="992"/>
        <w:gridCol w:w="993"/>
        <w:gridCol w:w="850"/>
        <w:gridCol w:w="851"/>
        <w:gridCol w:w="708"/>
      </w:tblGrid>
      <w:tr w:rsidR="00CB7646" w:rsidTr="00CB7646">
        <w:trPr>
          <w:trHeight w:val="545"/>
        </w:trPr>
        <w:tc>
          <w:tcPr>
            <w:tcW w:w="515"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 з/п</w:t>
            </w:r>
          </w:p>
        </w:tc>
        <w:tc>
          <w:tcPr>
            <w:tcW w:w="2287"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Показники</w:t>
            </w:r>
          </w:p>
        </w:tc>
        <w:tc>
          <w:tcPr>
            <w:tcW w:w="992"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2016 рік</w:t>
            </w:r>
          </w:p>
        </w:tc>
        <w:tc>
          <w:tcPr>
            <w:tcW w:w="992"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2017 рік</w:t>
            </w:r>
          </w:p>
        </w:tc>
        <w:tc>
          <w:tcPr>
            <w:tcW w:w="992"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2018 рік</w:t>
            </w:r>
          </w:p>
        </w:tc>
        <w:tc>
          <w:tcPr>
            <w:tcW w:w="993"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2019 рік</w:t>
            </w:r>
          </w:p>
        </w:tc>
        <w:tc>
          <w:tcPr>
            <w:tcW w:w="850"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2020 рік</w:t>
            </w:r>
          </w:p>
        </w:tc>
        <w:tc>
          <w:tcPr>
            <w:tcW w:w="851"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2021 рік</w:t>
            </w:r>
          </w:p>
        </w:tc>
        <w:tc>
          <w:tcPr>
            <w:tcW w:w="708" w:type="dxa"/>
            <w:tcBorders>
              <w:top w:val="single" w:sz="4" w:space="0" w:color="auto"/>
              <w:left w:val="single" w:sz="4" w:space="0" w:color="auto"/>
              <w:bottom w:val="single" w:sz="4" w:space="0" w:color="auto"/>
              <w:right w:val="single" w:sz="4" w:space="0" w:color="auto"/>
            </w:tcBorders>
            <w:shd w:val="clear" w:color="auto" w:fill="9999FF"/>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2022 рік</w:t>
            </w:r>
          </w:p>
        </w:tc>
      </w:tr>
      <w:tr w:rsidR="00CB7646" w:rsidTr="00CB7646">
        <w:trPr>
          <w:trHeight w:val="281"/>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Багатодітні сім`ї</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56</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55</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59</w:t>
            </w:r>
          </w:p>
        </w:tc>
        <w:tc>
          <w:tcPr>
            <w:tcW w:w="850"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103</w:t>
            </w:r>
          </w:p>
        </w:tc>
        <w:tc>
          <w:tcPr>
            <w:tcW w:w="85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101</w:t>
            </w:r>
          </w:p>
        </w:tc>
        <w:tc>
          <w:tcPr>
            <w:tcW w:w="708"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105</w:t>
            </w:r>
          </w:p>
        </w:tc>
      </w:tr>
      <w:tr w:rsidR="00CB7646" w:rsidTr="00CB7646">
        <w:trPr>
          <w:trHeight w:val="543"/>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К-ть</w:t>
            </w:r>
            <w:proofErr w:type="spellEnd"/>
            <w:r>
              <w:rPr>
                <w:rFonts w:ascii="Times New Roman" w:hAnsi="Times New Roman"/>
                <w:color w:val="000000"/>
                <w:sz w:val="24"/>
                <w:szCs w:val="24"/>
                <w:lang w:eastAsia="ru-RU"/>
              </w:rPr>
              <w:t xml:space="preserve"> дітей в багатодітних сім`ях</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180</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185</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182</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190</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330</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321</w:t>
            </w:r>
          </w:p>
        </w:tc>
        <w:tc>
          <w:tcPr>
            <w:tcW w:w="708"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textAlignment w:val="baseline"/>
              <w:rPr>
                <w:rFonts w:ascii="Times New Roman" w:hAnsi="Times New Roman"/>
                <w:color w:val="000000"/>
                <w:sz w:val="24"/>
                <w:szCs w:val="24"/>
                <w:lang w:eastAsia="ru-RU"/>
              </w:rPr>
            </w:pPr>
          </w:p>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327</w:t>
            </w:r>
          </w:p>
        </w:tc>
      </w:tr>
      <w:tr w:rsidR="00CB7646" w:rsidTr="00CB7646">
        <w:trPr>
          <w:trHeight w:val="272"/>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Діти інваліди</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16</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19</w:t>
            </w:r>
          </w:p>
        </w:tc>
        <w:tc>
          <w:tcPr>
            <w:tcW w:w="850"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29</w:t>
            </w:r>
          </w:p>
        </w:tc>
        <w:tc>
          <w:tcPr>
            <w:tcW w:w="85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28</w:t>
            </w:r>
          </w:p>
        </w:tc>
        <w:tc>
          <w:tcPr>
            <w:tcW w:w="708"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30</w:t>
            </w:r>
          </w:p>
        </w:tc>
      </w:tr>
      <w:tr w:rsidR="00CB7646" w:rsidTr="00CB7646">
        <w:trPr>
          <w:trHeight w:val="272"/>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Діти сиріти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11</w:t>
            </w:r>
          </w:p>
        </w:tc>
        <w:tc>
          <w:tcPr>
            <w:tcW w:w="850"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708"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10</w:t>
            </w:r>
          </w:p>
        </w:tc>
      </w:tr>
      <w:tr w:rsidR="00CB7646" w:rsidTr="00CB7646">
        <w:trPr>
          <w:trHeight w:val="676"/>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Діти, позбавлені батьківського піклування</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11</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16</w:t>
            </w:r>
          </w:p>
        </w:tc>
        <w:tc>
          <w:tcPr>
            <w:tcW w:w="708"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textAlignment w:val="baseline"/>
              <w:rPr>
                <w:rFonts w:ascii="Times New Roman" w:hAnsi="Times New Roman"/>
                <w:color w:val="000000"/>
                <w:sz w:val="24"/>
                <w:szCs w:val="24"/>
                <w:lang w:eastAsia="ru-RU"/>
              </w:rPr>
            </w:pPr>
          </w:p>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13</w:t>
            </w:r>
          </w:p>
        </w:tc>
      </w:tr>
      <w:tr w:rsidR="00CB7646" w:rsidTr="00CB7646">
        <w:trPr>
          <w:trHeight w:val="847"/>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6.</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Сім’ї, які знаходяться в складних життєвих обставинах</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19</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textAlignment w:val="baseline"/>
              <w:rPr>
                <w:rFonts w:ascii="Times New Roman" w:hAnsi="Times New Roman"/>
                <w:color w:val="000000"/>
                <w:sz w:val="24"/>
                <w:szCs w:val="24"/>
                <w:lang w:eastAsia="ru-RU"/>
              </w:rPr>
            </w:pPr>
          </w:p>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w:t>
            </w:r>
          </w:p>
        </w:tc>
        <w:tc>
          <w:tcPr>
            <w:tcW w:w="851"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textAlignment w:val="baseline"/>
              <w:rPr>
                <w:rFonts w:ascii="Times New Roman" w:hAnsi="Times New Roman"/>
                <w:color w:val="000000"/>
                <w:sz w:val="24"/>
                <w:szCs w:val="24"/>
                <w:lang w:eastAsia="ru-RU"/>
              </w:rPr>
            </w:pPr>
          </w:p>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textAlignment w:val="baseline"/>
              <w:rPr>
                <w:rFonts w:ascii="Times New Roman" w:hAnsi="Times New Roman"/>
                <w:color w:val="000000"/>
                <w:sz w:val="24"/>
                <w:szCs w:val="24"/>
                <w:lang w:eastAsia="ru-RU"/>
              </w:rPr>
            </w:pPr>
          </w:p>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16</w:t>
            </w:r>
          </w:p>
        </w:tc>
      </w:tr>
      <w:tr w:rsidR="00CB7646" w:rsidTr="00CB7646">
        <w:trPr>
          <w:cantSplit/>
          <w:trHeight w:val="420"/>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7.</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Неповні сім’ї</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143</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157</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139</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142</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86</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val="ru-RU" w:eastAsia="ru-RU"/>
              </w:rPr>
            </w:pPr>
            <w:r>
              <w:rPr>
                <w:rFonts w:ascii="Times New Roman" w:hAnsi="Times New Roman"/>
                <w:color w:val="000000"/>
                <w:sz w:val="24"/>
                <w:szCs w:val="24"/>
                <w:lang w:val="ru-RU" w:eastAsia="ru-RU"/>
              </w:rPr>
              <w:t>100</w:t>
            </w:r>
          </w:p>
        </w:tc>
        <w:tc>
          <w:tcPr>
            <w:tcW w:w="708"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val="ru-RU" w:eastAsia="ru-RU"/>
              </w:rPr>
            </w:pPr>
            <w:r>
              <w:rPr>
                <w:rFonts w:ascii="Times New Roman" w:hAnsi="Times New Roman"/>
                <w:color w:val="000000"/>
                <w:sz w:val="24"/>
                <w:szCs w:val="24"/>
                <w:lang w:val="ru-RU" w:eastAsia="ru-RU"/>
              </w:rPr>
              <w:t>125</w:t>
            </w:r>
          </w:p>
        </w:tc>
      </w:tr>
      <w:tr w:rsidR="00CB7646" w:rsidTr="00CB7646">
        <w:trPr>
          <w:trHeight w:val="570"/>
        </w:trPr>
        <w:tc>
          <w:tcPr>
            <w:tcW w:w="515" w:type="dxa"/>
            <w:tcBorders>
              <w:top w:val="single" w:sz="4" w:space="0" w:color="auto"/>
              <w:left w:val="single" w:sz="4" w:space="0" w:color="auto"/>
              <w:bottom w:val="single" w:sz="4" w:space="0" w:color="auto"/>
              <w:right w:val="single" w:sz="4" w:space="0" w:color="auto"/>
            </w:tcBorders>
            <w:shd w:val="clear" w:color="auto" w:fill="DBDBDB"/>
            <w:hideMark/>
          </w:tcPr>
          <w:p w:rsidR="00CB7646" w:rsidRDefault="00CB7646">
            <w:pPr>
              <w:spacing w:after="0" w:line="240" w:lineRule="auto"/>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8.</w:t>
            </w:r>
          </w:p>
        </w:tc>
        <w:tc>
          <w:tcPr>
            <w:tcW w:w="2287" w:type="dxa"/>
            <w:tcBorders>
              <w:top w:val="single" w:sz="4" w:space="0" w:color="auto"/>
              <w:left w:val="single" w:sz="4" w:space="0" w:color="auto"/>
              <w:bottom w:val="single" w:sz="4" w:space="0" w:color="auto"/>
              <w:right w:val="single" w:sz="4" w:space="0" w:color="auto"/>
            </w:tcBorders>
            <w:shd w:val="clear" w:color="auto" w:fill="DBDBDB"/>
            <w:vAlign w:val="center"/>
            <w:hideMark/>
          </w:tcPr>
          <w:p w:rsidR="00CB7646" w:rsidRDefault="00CB7646">
            <w:pPr>
              <w:spacing w:after="0" w:line="240" w:lineRule="auto"/>
              <w:textAlignment w:val="baseline"/>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К-ть</w:t>
            </w:r>
            <w:proofErr w:type="spellEnd"/>
            <w:r>
              <w:rPr>
                <w:rFonts w:ascii="Times New Roman" w:hAnsi="Times New Roman"/>
                <w:color w:val="000000"/>
                <w:sz w:val="24"/>
                <w:szCs w:val="24"/>
                <w:lang w:eastAsia="ru-RU"/>
              </w:rPr>
              <w:t xml:space="preserve"> дітей в неповних сім’ях</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186</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206</w:t>
            </w:r>
          </w:p>
        </w:tc>
        <w:tc>
          <w:tcPr>
            <w:tcW w:w="992"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182</w:t>
            </w:r>
          </w:p>
        </w:tc>
        <w:tc>
          <w:tcPr>
            <w:tcW w:w="993"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187</w:t>
            </w:r>
          </w:p>
        </w:tc>
        <w:tc>
          <w:tcPr>
            <w:tcW w:w="850"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147</w:t>
            </w:r>
          </w:p>
        </w:tc>
        <w:tc>
          <w:tcPr>
            <w:tcW w:w="851"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jc w:val="center"/>
              <w:textAlignment w:val="baseline"/>
              <w:rPr>
                <w:rFonts w:ascii="Times New Roman" w:hAnsi="Times New Roman"/>
                <w:color w:val="000000"/>
                <w:sz w:val="24"/>
                <w:szCs w:val="24"/>
                <w:lang w:val="ru-RU" w:eastAsia="ru-RU"/>
              </w:rPr>
            </w:pPr>
            <w:r>
              <w:rPr>
                <w:rFonts w:ascii="Times New Roman" w:hAnsi="Times New Roman"/>
                <w:color w:val="000000"/>
                <w:sz w:val="24"/>
                <w:szCs w:val="24"/>
                <w:lang w:val="ru-RU" w:eastAsia="ru-RU"/>
              </w:rPr>
              <w:t>115</w:t>
            </w:r>
          </w:p>
        </w:tc>
        <w:tc>
          <w:tcPr>
            <w:tcW w:w="708"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textAlignment w:val="baseline"/>
              <w:rPr>
                <w:rFonts w:ascii="Times New Roman" w:hAnsi="Times New Roman"/>
                <w:color w:val="000000"/>
                <w:sz w:val="24"/>
                <w:szCs w:val="24"/>
                <w:lang w:val="ru-RU" w:eastAsia="ru-RU"/>
              </w:rPr>
            </w:pPr>
            <w:r>
              <w:rPr>
                <w:rFonts w:ascii="Times New Roman" w:hAnsi="Times New Roman"/>
                <w:color w:val="000000"/>
                <w:sz w:val="24"/>
                <w:szCs w:val="24"/>
                <w:lang w:val="ru-RU" w:eastAsia="ru-RU"/>
              </w:rPr>
              <w:t>160</w:t>
            </w:r>
          </w:p>
        </w:tc>
      </w:tr>
    </w:tbl>
    <w:p w:rsidR="00CB7646" w:rsidRDefault="00CB7646" w:rsidP="00CB7646">
      <w:pPr>
        <w:spacing w:after="0" w:line="240" w:lineRule="auto"/>
        <w:textAlignment w:val="baseline"/>
        <w:rPr>
          <w:rFonts w:ascii="Times New Roman" w:hAnsi="Times New Roman"/>
          <w:color w:val="000000"/>
          <w:sz w:val="24"/>
          <w:szCs w:val="24"/>
          <w:bdr w:val="none" w:sz="0" w:space="0" w:color="auto" w:frame="1"/>
          <w:lang w:eastAsia="ru-RU"/>
        </w:rPr>
      </w:pPr>
      <w:r>
        <w:rPr>
          <w:rFonts w:ascii="Times New Roman" w:hAnsi="Times New Roman"/>
          <w:color w:val="000000"/>
          <w:sz w:val="24"/>
          <w:szCs w:val="24"/>
          <w:bdr w:val="none" w:sz="0" w:space="0" w:color="auto" w:frame="1"/>
          <w:lang w:eastAsia="ru-RU"/>
        </w:rPr>
        <w:t>Потрібно відмітити статистику по Громаді:</w:t>
      </w:r>
    </w:p>
    <w:p w:rsidR="00CB7646" w:rsidRDefault="00CB7646" w:rsidP="00CB7646">
      <w:pPr>
        <w:spacing w:after="0" w:line="240" w:lineRule="auto"/>
        <w:textAlignment w:val="baseline"/>
        <w:rPr>
          <w:rFonts w:ascii="Times New Roman" w:hAnsi="Times New Roman"/>
          <w:b/>
          <w:color w:val="000000"/>
          <w:sz w:val="24"/>
          <w:szCs w:val="24"/>
          <w:bdr w:val="none" w:sz="0" w:space="0" w:color="auto" w:frame="1"/>
          <w:lang w:eastAsia="ru-RU"/>
        </w:rPr>
      </w:pPr>
    </w:p>
    <w:p w:rsidR="00CB7646" w:rsidRDefault="00CB7646" w:rsidP="00CB7646">
      <w:pPr>
        <w:spacing w:after="0" w:line="240" w:lineRule="auto"/>
        <w:textAlignment w:val="baseline"/>
        <w:rPr>
          <w:rFonts w:ascii="Times New Roman" w:hAnsi="Times New Roman"/>
          <w:b/>
          <w:bCs/>
          <w:color w:val="000000"/>
          <w:sz w:val="28"/>
          <w:szCs w:val="28"/>
          <w:bdr w:val="none" w:sz="0" w:space="0" w:color="auto" w:frame="1"/>
          <w:lang w:eastAsia="ru-RU"/>
        </w:rPr>
      </w:pPr>
    </w:p>
    <w:p w:rsidR="00CB7646" w:rsidRDefault="00CB7646" w:rsidP="00CB7646">
      <w:pPr>
        <w:spacing w:after="0" w:line="240" w:lineRule="auto"/>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В цілому робота Громади та  фахівців з соціальної роботи характеризується стабільним рівнем забезпечення умов надання безкоштовних соціальних послуг територіальній громаді, в першу чергу, категоріям дітей, молоді, сімей, які опинилися у складних, проблемних або кризових ситуаціях.</w:t>
      </w:r>
    </w:p>
    <w:p w:rsidR="00CB7646" w:rsidRDefault="00CB7646" w:rsidP="00CB7646">
      <w:pPr>
        <w:spacing w:after="0" w:line="240" w:lineRule="auto"/>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Клієнтам і сім’ям під соціальним супроводом  надаються психологічні, інформаційні, соціально-педагогічні, соціально-медичні, юридичні та соціально-економічні послуги. </w:t>
      </w:r>
    </w:p>
    <w:p w:rsidR="00CB7646" w:rsidRDefault="00CB7646" w:rsidP="00CB7646">
      <w:pPr>
        <w:spacing w:after="0" w:line="240" w:lineRule="auto"/>
        <w:jc w:val="center"/>
        <w:textAlignment w:val="baseline"/>
        <w:rPr>
          <w:rFonts w:ascii="Times New Roman" w:hAnsi="Times New Roman"/>
          <w:b/>
          <w:bCs/>
          <w:color w:val="000000"/>
          <w:sz w:val="26"/>
          <w:szCs w:val="26"/>
          <w:bdr w:val="none" w:sz="0" w:space="0" w:color="auto" w:frame="1"/>
          <w:lang w:eastAsia="ru-RU"/>
        </w:rPr>
      </w:pPr>
    </w:p>
    <w:p w:rsidR="00CB7646" w:rsidRDefault="00CB7646" w:rsidP="00CB7646">
      <w:pPr>
        <w:spacing w:after="0" w:line="240" w:lineRule="auto"/>
        <w:jc w:val="center"/>
        <w:textAlignment w:val="baseline"/>
        <w:rPr>
          <w:rFonts w:ascii="Times New Roman" w:hAnsi="Times New Roman"/>
          <w:b/>
          <w:bCs/>
          <w:color w:val="000000"/>
          <w:sz w:val="26"/>
          <w:szCs w:val="26"/>
          <w:bdr w:val="none" w:sz="0" w:space="0" w:color="auto" w:frame="1"/>
          <w:lang w:eastAsia="ru-RU"/>
        </w:rPr>
      </w:pPr>
      <w:r>
        <w:rPr>
          <w:rFonts w:ascii="Times New Roman" w:hAnsi="Times New Roman"/>
          <w:b/>
          <w:bCs/>
          <w:color w:val="000000"/>
          <w:sz w:val="26"/>
          <w:szCs w:val="26"/>
          <w:bdr w:val="none" w:sz="0" w:space="0" w:color="auto" w:frame="1"/>
          <w:lang w:eastAsia="ru-RU"/>
        </w:rPr>
        <w:t>Оздоровлення та відпочинок дітей Богданівської територіальної громади.</w:t>
      </w:r>
    </w:p>
    <w:p w:rsidR="00CB7646" w:rsidRDefault="00CB7646" w:rsidP="00CB7646">
      <w:pPr>
        <w:spacing w:after="0" w:line="240" w:lineRule="auto"/>
        <w:jc w:val="center"/>
        <w:textAlignment w:val="baseline"/>
        <w:rPr>
          <w:rFonts w:ascii="Times New Roman" w:hAnsi="Times New Roman"/>
          <w:b/>
          <w:bCs/>
          <w:color w:val="000000"/>
          <w:sz w:val="24"/>
          <w:szCs w:val="24"/>
          <w:bdr w:val="none" w:sz="0" w:space="0" w:color="auto" w:frame="1"/>
          <w:lang w:eastAsia="ru-RU"/>
        </w:rPr>
      </w:pPr>
    </w:p>
    <w:p w:rsidR="00CB7646" w:rsidRDefault="00CB7646" w:rsidP="00CB7646">
      <w:pPr>
        <w:shd w:val="clear" w:color="auto" w:fill="FFFFFF"/>
        <w:rPr>
          <w:rFonts w:ascii="Times New Roman" w:hAnsi="Times New Roman"/>
          <w:sz w:val="28"/>
          <w:szCs w:val="28"/>
          <w:lang w:eastAsia="ru-RU"/>
        </w:rPr>
      </w:pPr>
      <w:r>
        <w:rPr>
          <w:rFonts w:ascii="Times New Roman" w:hAnsi="Times New Roman"/>
          <w:color w:val="000000"/>
          <w:bdr w:val="none" w:sz="0" w:space="0" w:color="auto" w:frame="1"/>
          <w:lang w:eastAsia="ru-RU"/>
        </w:rPr>
        <w:t xml:space="preserve">     Турбота про здоров’я дітей є одним з основних показників ставлення держави до проблем підростаючого покоління. Разом з тим, саме стан справ у цій сфері викликає занепокоєння. Упродовж останніх років як у Павлоградському районі, так і в нашій Громаді зберігається тенденція до погіршення стану здоров’я дітей, зумовлена негативними факторами соціально-економічного, екологічного та психоемоційного характеру. </w:t>
      </w:r>
    </w:p>
    <w:p w:rsidR="00CB7646" w:rsidRDefault="00CB7646" w:rsidP="00CB7646">
      <w:pPr>
        <w:tabs>
          <w:tab w:val="left" w:pos="5387"/>
        </w:tabs>
        <w:spacing w:after="0" w:line="280" w:lineRule="atLeast"/>
        <w:textAlignment w:val="baseline"/>
        <w:rPr>
          <w:rFonts w:ascii="Times New Roman" w:hAnsi="Times New Roman"/>
          <w:color w:val="000000"/>
          <w:sz w:val="18"/>
          <w:szCs w:val="18"/>
          <w:lang w:eastAsia="ru-RU"/>
        </w:rPr>
      </w:pPr>
      <w:r>
        <w:rPr>
          <w:rFonts w:ascii="Times New Roman" w:hAnsi="Times New Roman"/>
          <w:noProof/>
          <w:color w:val="000000"/>
          <w:sz w:val="18"/>
          <w:szCs w:val="18"/>
          <w:lang w:eastAsia="uk-UA"/>
        </w:rPr>
        <w:drawing>
          <wp:inline distT="0" distB="0" distL="0" distR="0">
            <wp:extent cx="6203315" cy="251650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B7646" w:rsidRDefault="00CB7646" w:rsidP="00CB7646">
      <w:pPr>
        <w:shd w:val="clear" w:color="auto" w:fill="FFFFFF"/>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lastRenderedPageBreak/>
        <w:t xml:space="preserve">      Тому завданням громади на 2021 рік є як найбільше охоплення увагою, підтримкою та головне оздоровленням дітей громади.  Створення сприятливих умов для якісного оздоровлення та відпочинку дітей, які проживають та навчаються на території Громади.</w:t>
      </w:r>
    </w:p>
    <w:p w:rsidR="00CB7646" w:rsidRDefault="00CB7646" w:rsidP="00CB7646">
      <w:pPr>
        <w:shd w:val="clear" w:color="auto" w:fill="FFFFFF"/>
        <w:rPr>
          <w:rFonts w:ascii="Times New Roman" w:hAnsi="Times New Roman"/>
          <w:sz w:val="24"/>
          <w:szCs w:val="24"/>
          <w:lang w:eastAsia="ru-RU"/>
        </w:rPr>
      </w:pPr>
      <w:r>
        <w:rPr>
          <w:rFonts w:ascii="Times New Roman" w:hAnsi="Times New Roman"/>
          <w:sz w:val="24"/>
          <w:szCs w:val="24"/>
          <w:lang w:eastAsia="ru-RU"/>
        </w:rPr>
        <w:t>У рамках реалізації</w:t>
      </w:r>
      <w:r>
        <w:rPr>
          <w:rFonts w:ascii="Times New Roman" w:hAnsi="Times New Roman"/>
          <w:sz w:val="24"/>
          <w:szCs w:val="24"/>
          <w:lang w:eastAsia="uk-UA"/>
        </w:rPr>
        <w:t xml:space="preserve"> програми соціального захисту в частині </w:t>
      </w:r>
      <w:r>
        <w:rPr>
          <w:rFonts w:ascii="Times New Roman" w:hAnsi="Times New Roman"/>
          <w:sz w:val="24"/>
          <w:szCs w:val="24"/>
          <w:lang w:eastAsia="ru-RU"/>
        </w:rPr>
        <w:t xml:space="preserve">оздоровленню та відпочинку дітей Богданівської об’єднаної територіальної громади Павлоградського району Дніпропетровської області. У 2019 чисельність оздоровлених дітей, збільшилася до 201 особи, що на 8% дітей більше ніж у 2018 році. На 2021 рік заплановано 100% оздоровлення всіх дітей пільгових категорій : на харчування -192,4 тис. грн. путівки – 250 </w:t>
      </w:r>
      <w:proofErr w:type="spellStart"/>
      <w:r>
        <w:rPr>
          <w:rFonts w:ascii="Times New Roman" w:hAnsi="Times New Roman"/>
          <w:sz w:val="24"/>
          <w:szCs w:val="24"/>
          <w:lang w:eastAsia="ru-RU"/>
        </w:rPr>
        <w:t>тис.грн</w:t>
      </w:r>
      <w:proofErr w:type="spellEnd"/>
      <w:r>
        <w:rPr>
          <w:rFonts w:ascii="Times New Roman" w:hAnsi="Times New Roman"/>
          <w:sz w:val="24"/>
          <w:szCs w:val="24"/>
          <w:lang w:eastAsia="ru-RU"/>
        </w:rPr>
        <w:t xml:space="preserve">. Витрачено на оздоровлення  у 2021 -147,300  </w:t>
      </w:r>
      <w:proofErr w:type="spellStart"/>
      <w:r>
        <w:rPr>
          <w:rFonts w:ascii="Times New Roman" w:hAnsi="Times New Roman"/>
          <w:sz w:val="24"/>
          <w:szCs w:val="24"/>
          <w:lang w:eastAsia="ru-RU"/>
        </w:rPr>
        <w:t>тис.грн</w:t>
      </w:r>
      <w:proofErr w:type="spellEnd"/>
      <w:r>
        <w:rPr>
          <w:rFonts w:ascii="Times New Roman" w:hAnsi="Times New Roman"/>
          <w:sz w:val="24"/>
          <w:szCs w:val="24"/>
          <w:lang w:eastAsia="ru-RU"/>
        </w:rPr>
        <w:t xml:space="preserve">.  Заплановано на 2022 рік - 461,321 тис. грн.  </w:t>
      </w:r>
    </w:p>
    <w:p w:rsidR="00CB7646" w:rsidRDefault="00CB7646" w:rsidP="00CB7646">
      <w:pPr>
        <w:spacing w:after="0" w:line="240" w:lineRule="auto"/>
        <w:textAlignment w:val="baseline"/>
        <w:rPr>
          <w:rFonts w:ascii="Times New Roman" w:hAnsi="Times New Roman"/>
          <w:color w:val="000000"/>
          <w:sz w:val="26"/>
          <w:szCs w:val="26"/>
          <w:lang w:eastAsia="ru-RU"/>
        </w:rPr>
      </w:pPr>
      <w:r>
        <w:rPr>
          <w:rFonts w:ascii="Times New Roman" w:hAnsi="Times New Roman"/>
          <w:b/>
          <w:bCs/>
          <w:color w:val="000000"/>
          <w:sz w:val="26"/>
          <w:szCs w:val="26"/>
          <w:bdr w:val="none" w:sz="0" w:space="0" w:color="auto" w:frame="1"/>
          <w:lang w:eastAsia="ru-RU"/>
        </w:rPr>
        <w:t>Соціальний захист населення Богданівської сільської ради на 2022 рік.</w:t>
      </w:r>
    </w:p>
    <w:p w:rsidR="00CB7646" w:rsidRDefault="00CB7646" w:rsidP="00CB7646">
      <w:pPr>
        <w:jc w:val="center"/>
        <w:rPr>
          <w:rFonts w:ascii="Times New Roman" w:hAnsi="Times New Roman"/>
          <w:sz w:val="26"/>
          <w:szCs w:val="26"/>
          <w:lang w:eastAsia="ru-RU"/>
        </w:rPr>
      </w:pPr>
      <w:r>
        <w:rPr>
          <w:rFonts w:ascii="Times New Roman" w:hAnsi="Times New Roman"/>
          <w:b/>
          <w:bCs/>
          <w:sz w:val="26"/>
          <w:szCs w:val="26"/>
          <w:lang w:eastAsia="ru-RU"/>
        </w:rPr>
        <w:t>Соціальні допомоги, тис. грн</w:t>
      </w:r>
      <w:r>
        <w:rPr>
          <w:rFonts w:ascii="Times New Roman" w:hAnsi="Times New Roman"/>
          <w:sz w:val="26"/>
          <w:szCs w:val="26"/>
          <w:lang w:eastAsia="ru-RU"/>
        </w:rPr>
        <w:t>.</w:t>
      </w:r>
    </w:p>
    <w:p w:rsidR="00CB7646" w:rsidRDefault="00CB7646" w:rsidP="00CB7646">
      <w:pPr>
        <w:tabs>
          <w:tab w:val="left" w:pos="4305"/>
          <w:tab w:val="center" w:pos="5032"/>
          <w:tab w:val="left" w:pos="5475"/>
        </w:tabs>
        <w:spacing w:after="0" w:line="240" w:lineRule="auto"/>
        <w:rPr>
          <w:rFonts w:ascii="Times New Roman" w:hAnsi="Times New Roman"/>
          <w:color w:val="000000"/>
          <w:lang w:eastAsia="ru-RU"/>
        </w:rPr>
      </w:pPr>
      <w:r>
        <w:rPr>
          <w:rFonts w:ascii="Times New Roman" w:hAnsi="Times New Roman"/>
          <w:b/>
          <w:noProof/>
          <w:color w:val="000000"/>
          <w:lang w:eastAsia="uk-UA"/>
        </w:rPr>
        <w:drawing>
          <wp:inline distT="0" distB="0" distL="0" distR="0">
            <wp:extent cx="5822950" cy="1916430"/>
            <wp:effectExtent l="0" t="0" r="0" b="0"/>
            <wp:docPr id="6"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B7646" w:rsidRDefault="00CB7646" w:rsidP="00CB7646">
      <w:pPr>
        <w:spacing w:after="0" w:line="240" w:lineRule="auto"/>
        <w:rPr>
          <w:rFonts w:ascii="Times New Roman" w:hAnsi="Times New Roman"/>
          <w:color w:val="000000"/>
          <w:lang w:eastAsia="ru-RU"/>
        </w:rPr>
      </w:pPr>
    </w:p>
    <w:p w:rsidR="00CB7646" w:rsidRDefault="00CB7646" w:rsidP="00CB7646">
      <w:pPr>
        <w:spacing w:after="0" w:line="240" w:lineRule="auto"/>
        <w:rPr>
          <w:rFonts w:ascii="Times New Roman" w:hAnsi="Times New Roman"/>
          <w:color w:val="000000"/>
          <w:lang w:eastAsia="ru-RU"/>
        </w:rPr>
      </w:pPr>
      <w:r>
        <w:rPr>
          <w:rFonts w:ascii="Times New Roman" w:hAnsi="Times New Roman"/>
          <w:color w:val="000000"/>
          <w:lang w:eastAsia="ru-RU"/>
        </w:rPr>
        <w:t xml:space="preserve">На виконання заходів з підтримки особливих верств населення розроблено  Програма соціального захисту населення громади на 2020 рік.  Програма підготовлена відповідно до законів України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статус і соціальний захист громадян, які постраждали внаслідок Чорнобильської катастрофи», «Про соціальні послуги». </w:t>
      </w:r>
    </w:p>
    <w:p w:rsidR="00CB7646" w:rsidRDefault="00CB7646" w:rsidP="00CB7646">
      <w:pPr>
        <w:spacing w:after="0" w:line="240" w:lineRule="auto"/>
        <w:rPr>
          <w:rFonts w:ascii="Times New Roman" w:hAnsi="Times New Roman"/>
          <w:sz w:val="28"/>
          <w:szCs w:val="24"/>
          <w:lang w:eastAsia="ru-RU"/>
        </w:rPr>
      </w:pPr>
    </w:p>
    <w:p w:rsidR="00CB7646" w:rsidRDefault="00CB7646" w:rsidP="00CB7646">
      <w:pPr>
        <w:spacing w:after="0" w:line="240" w:lineRule="auto"/>
        <w:ind w:firstLine="567"/>
        <w:rPr>
          <w:rFonts w:ascii="Times New Roman" w:hAnsi="Times New Roman"/>
          <w:b/>
          <w:color w:val="000000"/>
          <w:sz w:val="26"/>
          <w:szCs w:val="26"/>
          <w:lang w:eastAsia="ru-RU"/>
        </w:rPr>
      </w:pPr>
      <w:r>
        <w:rPr>
          <w:rFonts w:ascii="Times New Roman" w:hAnsi="Times New Roman"/>
          <w:b/>
          <w:color w:val="000000"/>
          <w:sz w:val="26"/>
          <w:szCs w:val="26"/>
          <w:lang w:eastAsia="ru-RU"/>
        </w:rPr>
        <w:t>Метою програми є:</w:t>
      </w:r>
    </w:p>
    <w:p w:rsidR="00CB7646" w:rsidRDefault="00CB7646" w:rsidP="00CB7646">
      <w:pPr>
        <w:spacing w:after="0" w:line="240" w:lineRule="auto"/>
        <w:ind w:firstLine="567"/>
        <w:rPr>
          <w:rFonts w:ascii="Times New Roman" w:hAnsi="Times New Roman"/>
          <w:b/>
          <w:color w:val="000000"/>
          <w:lang w:eastAsia="ru-RU"/>
        </w:rPr>
      </w:pPr>
    </w:p>
    <w:p w:rsidR="00CB7646" w:rsidRDefault="00CB7646" w:rsidP="00CB7646">
      <w:pPr>
        <w:numPr>
          <w:ilvl w:val="0"/>
          <w:numId w:val="34"/>
        </w:numPr>
        <w:spacing w:after="0" w:line="240" w:lineRule="auto"/>
        <w:rPr>
          <w:rFonts w:ascii="Times New Roman" w:hAnsi="Times New Roman"/>
          <w:color w:val="000000"/>
          <w:lang w:eastAsia="ru-RU"/>
        </w:rPr>
      </w:pPr>
      <w:r>
        <w:rPr>
          <w:rFonts w:ascii="Times New Roman" w:hAnsi="Times New Roman"/>
          <w:color w:val="000000"/>
          <w:lang w:eastAsia="ru-RU"/>
        </w:rPr>
        <w:t>вирішення невідкладних питань організаційно-правового, інформаційного забезпечення, матеріально-технічного, медичного, соціально-побутового обслуговування малозабезпечених громадян району.</w:t>
      </w:r>
    </w:p>
    <w:p w:rsidR="00CB7646" w:rsidRDefault="00CB7646" w:rsidP="00CB7646">
      <w:pPr>
        <w:numPr>
          <w:ilvl w:val="0"/>
          <w:numId w:val="34"/>
        </w:numPr>
        <w:spacing w:after="0" w:line="240" w:lineRule="auto"/>
        <w:rPr>
          <w:rFonts w:ascii="Times New Roman" w:hAnsi="Times New Roman"/>
          <w:color w:val="000000"/>
          <w:lang w:eastAsia="ru-RU"/>
        </w:rPr>
      </w:pPr>
      <w:r>
        <w:rPr>
          <w:rFonts w:ascii="Times New Roman" w:hAnsi="Times New Roman"/>
          <w:color w:val="000000"/>
          <w:lang w:eastAsia="ru-RU"/>
        </w:rPr>
        <w:t>Здійснення конкретних заходів, спрямованих на забезпечення права кожного громадянина на достатній життєвий рівень, надання адресної підтримки незахищеним верствам населення.</w:t>
      </w:r>
    </w:p>
    <w:p w:rsidR="00CB7646" w:rsidRDefault="00CB7646" w:rsidP="00CB7646">
      <w:pPr>
        <w:numPr>
          <w:ilvl w:val="0"/>
          <w:numId w:val="34"/>
        </w:numPr>
        <w:spacing w:after="0" w:line="240" w:lineRule="auto"/>
        <w:rPr>
          <w:rFonts w:ascii="Times New Roman" w:hAnsi="Times New Roman"/>
          <w:color w:val="000000"/>
          <w:lang w:eastAsia="ru-RU"/>
        </w:rPr>
      </w:pPr>
      <w:r>
        <w:rPr>
          <w:rFonts w:ascii="Times New Roman" w:hAnsi="Times New Roman"/>
          <w:color w:val="000000"/>
          <w:lang w:eastAsia="ru-RU"/>
        </w:rPr>
        <w:t>Забезпечення підтримки малозабезпечених сімей, осіб, які приймали участь в антитерористичній операції, та членів їх сімей.</w:t>
      </w:r>
    </w:p>
    <w:p w:rsidR="00CB7646" w:rsidRDefault="00CB7646" w:rsidP="00CB7646">
      <w:pPr>
        <w:numPr>
          <w:ilvl w:val="0"/>
          <w:numId w:val="34"/>
        </w:numPr>
        <w:spacing w:after="0" w:line="240" w:lineRule="auto"/>
        <w:rPr>
          <w:rFonts w:ascii="Times New Roman" w:hAnsi="Times New Roman"/>
          <w:color w:val="000000"/>
          <w:lang w:eastAsia="ru-RU"/>
        </w:rPr>
      </w:pPr>
      <w:r>
        <w:rPr>
          <w:rFonts w:ascii="Times New Roman" w:hAnsi="Times New Roman"/>
          <w:color w:val="000000"/>
          <w:lang w:eastAsia="ru-RU"/>
        </w:rPr>
        <w:t>Соціально-правова, трудова та медична реабілітація інвалідів.</w:t>
      </w:r>
    </w:p>
    <w:p w:rsidR="00CB7646" w:rsidRDefault="00CB7646" w:rsidP="00CB7646">
      <w:pPr>
        <w:numPr>
          <w:ilvl w:val="0"/>
          <w:numId w:val="34"/>
        </w:numPr>
        <w:spacing w:after="0" w:line="240" w:lineRule="auto"/>
        <w:rPr>
          <w:rFonts w:ascii="Times New Roman" w:hAnsi="Times New Roman"/>
          <w:color w:val="000000"/>
          <w:lang w:eastAsia="ru-RU"/>
        </w:rPr>
      </w:pPr>
      <w:r>
        <w:rPr>
          <w:rFonts w:ascii="Times New Roman" w:hAnsi="Times New Roman"/>
          <w:color w:val="000000"/>
          <w:lang w:eastAsia="ru-RU"/>
        </w:rPr>
        <w:t>Залучення до співробітництва з державними установами недержавних громадських організацій.</w:t>
      </w:r>
    </w:p>
    <w:p w:rsidR="00CB7646" w:rsidRDefault="00CB7646" w:rsidP="00CB7646">
      <w:pPr>
        <w:numPr>
          <w:ilvl w:val="0"/>
          <w:numId w:val="34"/>
        </w:numPr>
        <w:spacing w:after="0" w:line="240" w:lineRule="auto"/>
        <w:rPr>
          <w:rFonts w:ascii="Times New Roman" w:hAnsi="Times New Roman"/>
          <w:color w:val="000000"/>
          <w:lang w:eastAsia="ru-RU"/>
        </w:rPr>
      </w:pPr>
      <w:r>
        <w:rPr>
          <w:rFonts w:ascii="Times New Roman" w:hAnsi="Times New Roman"/>
          <w:color w:val="000000"/>
          <w:lang w:eastAsia="ru-RU"/>
        </w:rPr>
        <w:t>Фінансування заходів щодо виконання Програми здійснюватиметься за рахунок коштів сільського бюджету.</w:t>
      </w:r>
    </w:p>
    <w:p w:rsidR="00CB7646" w:rsidRDefault="00CB7646" w:rsidP="00CB7646">
      <w:pPr>
        <w:spacing w:after="0" w:line="240" w:lineRule="auto"/>
        <w:ind w:firstLine="567"/>
        <w:rPr>
          <w:rFonts w:ascii="Times New Roman" w:hAnsi="Times New Roman"/>
          <w:color w:val="000000"/>
          <w:lang w:eastAsia="ru-RU"/>
        </w:rPr>
      </w:pPr>
    </w:p>
    <w:p w:rsidR="00CB7646" w:rsidRDefault="00CB7646" w:rsidP="00CB7646">
      <w:pPr>
        <w:spacing w:after="0" w:line="240" w:lineRule="auto"/>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B7646" w:rsidRDefault="00CB7646" w:rsidP="00CB7646">
      <w:pPr>
        <w:spacing w:after="0" w:line="240" w:lineRule="auto"/>
        <w:textAlignment w:val="baseline"/>
        <w:rPr>
          <w:rFonts w:ascii="Times New Roman" w:hAnsi="Times New Roman"/>
          <w:color w:val="000000"/>
          <w:lang w:eastAsia="ru-RU"/>
        </w:rPr>
      </w:pPr>
      <w:r>
        <w:rPr>
          <w:rFonts w:ascii="Times New Roman" w:hAnsi="Times New Roman"/>
          <w:color w:val="000000"/>
          <w:lang w:eastAsia="ru-RU"/>
        </w:rPr>
        <w:lastRenderedPageBreak/>
        <w:t xml:space="preserve">    1. Підтримку інвалідів, ветеранів, учасників бойових дій, вдів учасників війни.</w:t>
      </w:r>
      <w:r>
        <w:rPr>
          <w:rFonts w:ascii="Times New Roman" w:hAnsi="Times New Roman"/>
          <w:color w:val="000000"/>
          <w:lang w:eastAsia="ru-RU"/>
        </w:rPr>
        <w:br/>
        <w:t xml:space="preserve">    2. Надання матеріальної допомоги малозабезпеченим верствам населення з числа одиноких пенсіонерів,       ветеранів, інвалідів та дітей-інвалідів з метою їх соціальної підтримки.</w:t>
      </w:r>
    </w:p>
    <w:p w:rsidR="00CB7646" w:rsidRDefault="00CB7646" w:rsidP="00CB7646">
      <w:pPr>
        <w:spacing w:after="0" w:line="240" w:lineRule="auto"/>
        <w:rPr>
          <w:rFonts w:ascii="Times New Roman" w:hAnsi="Times New Roman"/>
          <w:color w:val="000000"/>
          <w:lang w:eastAsia="ru-RU"/>
        </w:rPr>
      </w:pPr>
      <w:r>
        <w:rPr>
          <w:rFonts w:ascii="Times New Roman" w:hAnsi="Times New Roman"/>
          <w:color w:val="000000"/>
          <w:lang w:eastAsia="ru-RU"/>
        </w:rPr>
        <w:t xml:space="preserve">    3. Надання соціальної і матеріальної допомоги особам, які опинилися в складних життєвих обставинах у зв'язку з важкою хворобою, пожежею, постраждали внаслідок Чорнобильської катастрофи.</w:t>
      </w:r>
    </w:p>
    <w:p w:rsidR="00CB7646" w:rsidRDefault="00CB7646" w:rsidP="00CB7646">
      <w:pPr>
        <w:spacing w:after="0" w:line="240" w:lineRule="auto"/>
        <w:rPr>
          <w:rFonts w:ascii="Times New Roman" w:hAnsi="Times New Roman"/>
          <w:color w:val="000000"/>
          <w:lang w:eastAsia="ru-RU"/>
        </w:rPr>
      </w:pPr>
      <w:r>
        <w:rPr>
          <w:rFonts w:ascii="Times New Roman" w:hAnsi="Times New Roman"/>
          <w:color w:val="000000"/>
          <w:lang w:eastAsia="ru-RU"/>
        </w:rPr>
        <w:t xml:space="preserve">    4. Забезпечення підтримки малозабезпечених сімей і осіб, які приймали участь в антитерористичній операції, та членів їх сімей.</w:t>
      </w:r>
    </w:p>
    <w:p w:rsidR="00CB7646" w:rsidRDefault="00CB7646" w:rsidP="00CB7646">
      <w:pPr>
        <w:spacing w:after="0" w:line="240" w:lineRule="auto"/>
        <w:rPr>
          <w:rFonts w:ascii="Times New Roman" w:hAnsi="Times New Roman"/>
          <w:color w:val="000000"/>
          <w:lang w:eastAsia="ru-RU"/>
        </w:rPr>
      </w:pPr>
    </w:p>
    <w:p w:rsidR="00CB7646" w:rsidRDefault="00CB7646" w:rsidP="00CB7646">
      <w:pPr>
        <w:spacing w:after="0" w:line="240" w:lineRule="auto"/>
        <w:textAlignment w:val="baseline"/>
        <w:rPr>
          <w:rFonts w:ascii="Times New Roman" w:hAnsi="Times New Roman"/>
          <w:b/>
          <w:color w:val="000000"/>
          <w:lang w:eastAsia="ru-RU"/>
        </w:rPr>
      </w:pPr>
      <w:r>
        <w:rPr>
          <w:rFonts w:ascii="Times New Roman" w:hAnsi="Times New Roman"/>
          <w:b/>
          <w:color w:val="000000"/>
          <w:bdr w:val="none" w:sz="0" w:space="0" w:color="auto" w:frame="1"/>
          <w:lang w:eastAsia="ru-RU"/>
        </w:rPr>
        <w:t> </w:t>
      </w:r>
      <w:r>
        <w:rPr>
          <w:rFonts w:ascii="Times New Roman" w:hAnsi="Times New Roman"/>
          <w:b/>
          <w:color w:val="000000"/>
          <w:lang w:eastAsia="ru-RU"/>
        </w:rPr>
        <w:t>Виконання Програми забезпечить виділення коштів на:</w:t>
      </w:r>
    </w:p>
    <w:p w:rsidR="00CB7646" w:rsidRDefault="00CB7646" w:rsidP="00CB7646">
      <w:pPr>
        <w:spacing w:after="0" w:line="240" w:lineRule="auto"/>
        <w:textAlignment w:val="baseline"/>
        <w:rPr>
          <w:rFonts w:ascii="Times New Roman" w:hAnsi="Times New Roman"/>
          <w:b/>
          <w:color w:val="000000"/>
          <w:lang w:eastAsia="ru-RU"/>
        </w:rPr>
      </w:pPr>
    </w:p>
    <w:p w:rsidR="00CB7646" w:rsidRDefault="00CB7646" w:rsidP="00CB7646">
      <w:pPr>
        <w:numPr>
          <w:ilvl w:val="0"/>
          <w:numId w:val="35"/>
        </w:numPr>
        <w:spacing w:after="0" w:line="240" w:lineRule="auto"/>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матеріальну допомогу інвалідам;</w:t>
      </w:r>
    </w:p>
    <w:p w:rsidR="00CB7646" w:rsidRDefault="00CB7646" w:rsidP="00CB7646">
      <w:pPr>
        <w:numPr>
          <w:ilvl w:val="0"/>
          <w:numId w:val="35"/>
        </w:numPr>
        <w:spacing w:after="0" w:line="240" w:lineRule="auto"/>
        <w:textAlignment w:val="baseline"/>
        <w:rPr>
          <w:rFonts w:ascii="Times New Roman" w:hAnsi="Times New Roman"/>
          <w:color w:val="000000"/>
          <w:lang w:eastAsia="ru-RU"/>
        </w:rPr>
      </w:pPr>
      <w:r>
        <w:rPr>
          <w:rFonts w:ascii="Times New Roman" w:hAnsi="Times New Roman"/>
          <w:color w:val="000000"/>
          <w:bdr w:val="none" w:sz="0" w:space="0" w:color="auto" w:frame="1"/>
          <w:lang w:eastAsia="ru-RU"/>
        </w:rPr>
        <w:t>матеріальну допомогу на поховання;</w:t>
      </w:r>
    </w:p>
    <w:p w:rsidR="00CB7646" w:rsidRDefault="00CB7646" w:rsidP="00CB7646">
      <w:pPr>
        <w:numPr>
          <w:ilvl w:val="0"/>
          <w:numId w:val="35"/>
        </w:numPr>
        <w:spacing w:after="0" w:line="240" w:lineRule="auto"/>
        <w:textAlignment w:val="baseline"/>
        <w:rPr>
          <w:rFonts w:ascii="Times New Roman" w:hAnsi="Times New Roman"/>
          <w:color w:val="000000"/>
          <w:lang w:eastAsia="ru-RU"/>
        </w:rPr>
      </w:pPr>
      <w:r>
        <w:rPr>
          <w:rFonts w:ascii="Times New Roman" w:hAnsi="Times New Roman"/>
          <w:color w:val="000000"/>
          <w:bdr w:val="none" w:sz="0" w:space="0" w:color="auto" w:frame="1"/>
          <w:lang w:eastAsia="ru-RU"/>
        </w:rPr>
        <w:t>матеріальну допомогу дітям-сиротам;</w:t>
      </w:r>
    </w:p>
    <w:p w:rsidR="00CB7646" w:rsidRDefault="00CB7646" w:rsidP="00CB7646">
      <w:pPr>
        <w:numPr>
          <w:ilvl w:val="0"/>
          <w:numId w:val="35"/>
        </w:numPr>
        <w:spacing w:after="0" w:line="240" w:lineRule="auto"/>
        <w:textAlignment w:val="baseline"/>
        <w:rPr>
          <w:rFonts w:ascii="Times New Roman" w:hAnsi="Times New Roman"/>
          <w:color w:val="000000"/>
          <w:lang w:eastAsia="ru-RU"/>
        </w:rPr>
      </w:pPr>
      <w:r>
        <w:rPr>
          <w:rFonts w:ascii="Times New Roman" w:hAnsi="Times New Roman"/>
          <w:color w:val="000000"/>
          <w:bdr w:val="none" w:sz="0" w:space="0" w:color="auto" w:frame="1"/>
          <w:lang w:eastAsia="ru-RU"/>
        </w:rPr>
        <w:t>матеріальну допомогу пенсіонерам;</w:t>
      </w:r>
    </w:p>
    <w:p w:rsidR="00CB7646" w:rsidRDefault="00CB7646" w:rsidP="00CB7646">
      <w:pPr>
        <w:numPr>
          <w:ilvl w:val="0"/>
          <w:numId w:val="35"/>
        </w:numPr>
        <w:spacing w:after="0" w:line="240" w:lineRule="auto"/>
        <w:textAlignment w:val="baseline"/>
        <w:rPr>
          <w:rFonts w:ascii="Times New Roman" w:hAnsi="Times New Roman"/>
          <w:color w:val="000000"/>
          <w:lang w:eastAsia="ru-RU"/>
        </w:rPr>
      </w:pPr>
      <w:r>
        <w:rPr>
          <w:rFonts w:ascii="Times New Roman" w:hAnsi="Times New Roman"/>
          <w:color w:val="000000"/>
          <w:bdr w:val="none" w:sz="0" w:space="0" w:color="auto" w:frame="1"/>
          <w:lang w:eastAsia="ru-RU"/>
        </w:rPr>
        <w:t>матеріальну допомогу на лікування (при наявності довідки);</w:t>
      </w:r>
    </w:p>
    <w:p w:rsidR="00CB7646" w:rsidRDefault="00CB7646" w:rsidP="00CB7646">
      <w:pPr>
        <w:numPr>
          <w:ilvl w:val="0"/>
          <w:numId w:val="35"/>
        </w:numPr>
        <w:spacing w:after="0" w:line="240" w:lineRule="auto"/>
        <w:textAlignment w:val="baseline"/>
        <w:rPr>
          <w:rFonts w:ascii="Times New Roman" w:hAnsi="Times New Roman"/>
          <w:color w:val="000000"/>
          <w:lang w:eastAsia="ru-RU"/>
        </w:rPr>
      </w:pPr>
      <w:r>
        <w:rPr>
          <w:rFonts w:ascii="Times New Roman" w:hAnsi="Times New Roman"/>
          <w:color w:val="000000"/>
          <w:bdr w:val="none" w:sz="0" w:space="0" w:color="auto" w:frame="1"/>
          <w:lang w:eastAsia="ru-RU"/>
        </w:rPr>
        <w:t xml:space="preserve">матеріальну допомогу сім’ям, які опинилися в складних життєвих умовах; </w:t>
      </w:r>
    </w:p>
    <w:p w:rsidR="00CB7646" w:rsidRDefault="00CB7646" w:rsidP="00CB7646">
      <w:pPr>
        <w:numPr>
          <w:ilvl w:val="0"/>
          <w:numId w:val="35"/>
        </w:numPr>
        <w:spacing w:after="0" w:line="240" w:lineRule="auto"/>
        <w:textAlignment w:val="baseline"/>
        <w:rPr>
          <w:rFonts w:ascii="Times New Roman" w:hAnsi="Times New Roman"/>
          <w:color w:val="000000"/>
          <w:lang w:eastAsia="ru-RU"/>
        </w:rPr>
      </w:pPr>
      <w:r>
        <w:rPr>
          <w:rFonts w:ascii="Times New Roman" w:hAnsi="Times New Roman"/>
          <w:color w:val="000000"/>
          <w:bdr w:val="none" w:sz="0" w:space="0" w:color="auto" w:frame="1"/>
          <w:lang w:eastAsia="ru-RU"/>
        </w:rPr>
        <w:t>матеріальну допомогу постраждалим від пожежі, повені.</w:t>
      </w:r>
      <w:r>
        <w:rPr>
          <w:rFonts w:ascii="Times New Roman" w:hAnsi="Times New Roman"/>
          <w:color w:val="000000"/>
          <w:lang w:eastAsia="ru-RU"/>
        </w:rPr>
        <w:t xml:space="preserve"> </w:t>
      </w:r>
    </w:p>
    <w:p w:rsidR="00CB7646" w:rsidRDefault="00CB7646" w:rsidP="00CB7646">
      <w:pPr>
        <w:spacing w:after="0" w:line="240" w:lineRule="auto"/>
        <w:ind w:left="360"/>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Сума кожної допомоги розглядається в індивідуальному порядку виходячи з складних умов проживання в яких опинилася людина.</w:t>
      </w:r>
    </w:p>
    <w:p w:rsidR="00CB7646" w:rsidRDefault="00CB7646" w:rsidP="00CB7646">
      <w:pPr>
        <w:spacing w:after="0" w:line="240" w:lineRule="auto"/>
        <w:ind w:left="360"/>
        <w:textAlignment w:val="baseline"/>
        <w:rPr>
          <w:rFonts w:ascii="Times New Roman" w:hAnsi="Times New Roman"/>
          <w:color w:val="000000"/>
          <w:bdr w:val="none" w:sz="0" w:space="0" w:color="auto" w:frame="1"/>
          <w:lang w:eastAsia="ru-RU"/>
        </w:rPr>
      </w:pPr>
    </w:p>
    <w:p w:rsidR="00CB7646" w:rsidRDefault="00CB7646" w:rsidP="00CB7646">
      <w:pPr>
        <w:spacing w:after="0" w:line="240" w:lineRule="auto"/>
        <w:ind w:left="360"/>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Фінансування заходів щодо виконання Програми здійснюватиметься за рахунок коштів сільського бюджету.</w:t>
      </w:r>
    </w:p>
    <w:p w:rsidR="00CB7646" w:rsidRDefault="00CB7646" w:rsidP="00CB7646">
      <w:pPr>
        <w:spacing w:after="0" w:line="240" w:lineRule="auto"/>
        <w:ind w:left="360"/>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Видатки на виконання заходів Програми щороку передбачатимуться при формуванні показників сільського бюджету, виходячи з реальних можливостей.</w:t>
      </w:r>
    </w:p>
    <w:p w:rsidR="00CB7646" w:rsidRDefault="00CB7646" w:rsidP="00CB7646">
      <w:pPr>
        <w:spacing w:after="0" w:line="240" w:lineRule="auto"/>
        <w:ind w:left="360"/>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З метою системного аналізу реалізації Програми проводитиметься щорічний моніторинг виконання передбачених заходів </w:t>
      </w:r>
    </w:p>
    <w:p w:rsidR="00CB7646" w:rsidRDefault="00CB7646" w:rsidP="00CB7646">
      <w:pPr>
        <w:spacing w:after="0" w:line="240" w:lineRule="auto"/>
        <w:ind w:left="360"/>
        <w:textAlignment w:val="baseline"/>
        <w:rPr>
          <w:rFonts w:ascii="Times New Roman" w:hAnsi="Times New Roman"/>
          <w:color w:val="000000"/>
          <w:lang w:eastAsia="ru-RU"/>
        </w:rPr>
      </w:pPr>
    </w:p>
    <w:p w:rsidR="00CB7646" w:rsidRDefault="00CB7646" w:rsidP="00CB7646">
      <w:pPr>
        <w:spacing w:after="0" w:line="240" w:lineRule="auto"/>
        <w:ind w:left="360"/>
        <w:textAlignment w:val="baseline"/>
        <w:rPr>
          <w:rFonts w:ascii="Times New Roman" w:hAnsi="Times New Roman"/>
          <w:color w:val="000000"/>
          <w:lang w:eastAsia="ru-RU"/>
        </w:rPr>
      </w:pPr>
    </w:p>
    <w:p w:rsidR="00CB7646" w:rsidRDefault="00CB7646" w:rsidP="00CB7646">
      <w:pPr>
        <w:spacing w:after="0" w:line="240" w:lineRule="auto"/>
        <w:textAlignment w:val="baseline"/>
        <w:rPr>
          <w:rFonts w:ascii="Times New Roman" w:hAnsi="Times New Roman"/>
          <w:color w:val="000000"/>
          <w:sz w:val="28"/>
          <w:szCs w:val="28"/>
          <w:lang w:eastAsia="ru-RU"/>
        </w:rPr>
      </w:pPr>
      <w:r>
        <w:rPr>
          <w:rFonts w:ascii="Times New Roman" w:hAnsi="Times New Roman"/>
          <w:b/>
          <w:bCs/>
          <w:color w:val="000000"/>
          <w:sz w:val="28"/>
          <w:szCs w:val="28"/>
          <w:bdr w:val="none" w:sz="0" w:space="0" w:color="auto" w:frame="1"/>
          <w:lang w:eastAsia="ru-RU"/>
        </w:rPr>
        <w:t>2.5. Гуманітарна сфера.</w:t>
      </w:r>
    </w:p>
    <w:p w:rsidR="00CB7646" w:rsidRDefault="00CB7646" w:rsidP="00CB7646">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B7646" w:rsidRDefault="00CB7646" w:rsidP="00CB7646">
      <w:pPr>
        <w:tabs>
          <w:tab w:val="left" w:pos="3465"/>
        </w:tabs>
        <w:spacing w:after="0" w:line="240" w:lineRule="auto"/>
        <w:jc w:val="both"/>
        <w:textAlignment w:val="baseline"/>
        <w:outlineLvl w:val="2"/>
        <w:rPr>
          <w:rFonts w:ascii="Times New Roman" w:hAnsi="Times New Roman"/>
          <w:b/>
          <w:sz w:val="26"/>
          <w:szCs w:val="26"/>
        </w:rPr>
      </w:pPr>
      <w:r>
        <w:rPr>
          <w:rFonts w:ascii="Times New Roman" w:hAnsi="Times New Roman"/>
          <w:b/>
          <w:bCs/>
          <w:color w:val="000000"/>
          <w:sz w:val="26"/>
          <w:szCs w:val="26"/>
          <w:bdr w:val="none" w:sz="0" w:space="0" w:color="auto" w:frame="1"/>
          <w:lang w:eastAsia="ru-RU"/>
        </w:rPr>
        <w:t xml:space="preserve">2.5.1. Охорона здоров’я. </w:t>
      </w:r>
      <w:r>
        <w:rPr>
          <w:rFonts w:ascii="Times New Roman" w:hAnsi="Times New Roman"/>
          <w:b/>
          <w:sz w:val="26"/>
          <w:szCs w:val="26"/>
        </w:rPr>
        <w:t>Програма "Здоров'я громади"</w:t>
      </w:r>
    </w:p>
    <w:p w:rsidR="00CB7646" w:rsidRDefault="00CB7646" w:rsidP="00CB7646">
      <w:pPr>
        <w:spacing w:after="0" w:line="240" w:lineRule="auto"/>
        <w:jc w:val="both"/>
        <w:textAlignment w:val="baseline"/>
        <w:outlineLvl w:val="2"/>
        <w:rPr>
          <w:rFonts w:ascii="Times New Roman" w:hAnsi="Times New Roman"/>
          <w:b/>
          <w:bCs/>
          <w:color w:val="000000"/>
          <w:sz w:val="28"/>
          <w:szCs w:val="28"/>
          <w:bdr w:val="none" w:sz="0" w:space="0" w:color="auto" w:frame="1"/>
          <w:lang w:eastAsia="ru-RU"/>
        </w:rPr>
      </w:pPr>
    </w:p>
    <w:p w:rsidR="00CB7646" w:rsidRDefault="00CB7646" w:rsidP="00CB7646">
      <w:pPr>
        <w:spacing w:after="0" w:line="240" w:lineRule="auto"/>
        <w:ind w:left="360"/>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Значне погіршення стану здоров’я населення, яке проявляється у несприятливих демографічних показниках, скорочення середньої тривалості життя, нерівність у доступності медичної допомоги, що зумовлені, зокрема, недоліками  в організації охорони здоров’я, потребує суттєвого покращення організації охорони здоров’я, підвищення її ефективності та якості.</w:t>
      </w:r>
    </w:p>
    <w:p w:rsidR="00CB7646" w:rsidRDefault="00CB7646" w:rsidP="00CB7646">
      <w:pPr>
        <w:spacing w:after="0" w:line="240" w:lineRule="auto"/>
        <w:ind w:left="360"/>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Нераціональна організація сільської медицини  та її недостатнє фінансування призвели до втрати комплексності  та наступності  у наданні медичної допомоги, формального підходу до здійснення профілактики та диспансерної роботи. Як наслідок, спостерігаються високі показники пізнього виявлення тяжких хвороб та ускладнень хронічних захворювань, що зумовлює  надмірну потребу  у дорогому  спеціалізованому  лікуванні.</w:t>
      </w:r>
    </w:p>
    <w:p w:rsidR="00CB7646" w:rsidRDefault="00CB7646" w:rsidP="00CB7646">
      <w:pPr>
        <w:spacing w:after="0" w:line="240" w:lineRule="auto"/>
        <w:ind w:left="360"/>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В існуючих умовах  управління сільською медициною , особливо це стосується використання економічних важелів практично неможливе.</w:t>
      </w:r>
    </w:p>
    <w:p w:rsidR="00CB7646" w:rsidRDefault="00CB7646" w:rsidP="00CB7646">
      <w:pPr>
        <w:spacing w:after="0" w:line="240" w:lineRule="auto"/>
        <w:ind w:left="360"/>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Проблеми розвитку сільської медицини  на території  Богданівської сільської ради Павлоградського району Дніпропетровської області  потребують їх комплексного розв’язання шляхом розроблення і виконання програми розвитку сільської медицини   на території  Богданівської сільської ради Павлоградського району Дніпропетровської області   на 2021 рік   (далі – Програми).</w:t>
      </w:r>
    </w:p>
    <w:p w:rsidR="00CB7646" w:rsidRDefault="00CB7646" w:rsidP="00CB7646">
      <w:pPr>
        <w:widowControl w:val="0"/>
        <w:spacing w:after="0" w:line="240" w:lineRule="auto"/>
        <w:jc w:val="center"/>
        <w:rPr>
          <w:rFonts w:ascii="Times New Roman" w:hAnsi="Times New Roman"/>
          <w:b/>
          <w:bCs/>
          <w:sz w:val="28"/>
          <w:szCs w:val="20"/>
          <w:lang w:eastAsia="ru-RU"/>
        </w:rPr>
      </w:pPr>
    </w:p>
    <w:p w:rsidR="00CB7646" w:rsidRDefault="00CB7646" w:rsidP="00CB7646">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Правове забезпечення  Програми</w:t>
      </w:r>
    </w:p>
    <w:p w:rsidR="003D78BB" w:rsidRDefault="003D78BB" w:rsidP="00CB7646">
      <w:pPr>
        <w:spacing w:after="0" w:line="240" w:lineRule="auto"/>
        <w:jc w:val="both"/>
        <w:rPr>
          <w:rFonts w:ascii="Times New Roman" w:hAnsi="Times New Roman"/>
          <w:sz w:val="28"/>
          <w:szCs w:val="28"/>
        </w:rPr>
      </w:pPr>
    </w:p>
    <w:p w:rsidR="00CB7646" w:rsidRDefault="00CB7646" w:rsidP="00CB7646">
      <w:pPr>
        <w:spacing w:after="0" w:line="240" w:lineRule="auto"/>
        <w:jc w:val="both"/>
        <w:rPr>
          <w:rFonts w:ascii="Times New Roman" w:hAnsi="Times New Roman"/>
          <w:b/>
          <w:color w:val="000000"/>
          <w:sz w:val="24"/>
          <w:szCs w:val="24"/>
          <w:lang w:eastAsia="ru-RU"/>
        </w:rPr>
      </w:pPr>
      <w:r>
        <w:rPr>
          <w:rFonts w:ascii="Times New Roman" w:hAnsi="Times New Roman"/>
          <w:color w:val="000000"/>
          <w:bdr w:val="none" w:sz="0" w:space="0" w:color="auto" w:frame="1"/>
          <w:lang w:eastAsia="ru-RU"/>
        </w:rPr>
        <w:t xml:space="preserve">Керуючись законами України </w:t>
      </w:r>
      <w:proofErr w:type="spellStart"/>
      <w:r>
        <w:rPr>
          <w:rFonts w:ascii="Times New Roman" w:hAnsi="Times New Roman"/>
          <w:color w:val="000000"/>
          <w:bdr w:val="none" w:sz="0" w:space="0" w:color="auto" w:frame="1"/>
          <w:lang w:eastAsia="ru-RU"/>
        </w:rPr>
        <w:t>„Про</w:t>
      </w:r>
      <w:proofErr w:type="spellEnd"/>
      <w:r>
        <w:rPr>
          <w:rFonts w:ascii="Times New Roman" w:hAnsi="Times New Roman"/>
          <w:color w:val="000000"/>
          <w:bdr w:val="none" w:sz="0" w:space="0" w:color="auto" w:frame="1"/>
          <w:lang w:eastAsia="ru-RU"/>
        </w:rPr>
        <w:t xml:space="preserve"> місцеве самоврядування в Україні“, </w:t>
      </w:r>
      <w:proofErr w:type="spellStart"/>
      <w:r>
        <w:rPr>
          <w:rFonts w:ascii="Times New Roman" w:hAnsi="Times New Roman"/>
          <w:color w:val="000000"/>
          <w:bdr w:val="none" w:sz="0" w:space="0" w:color="auto" w:frame="1"/>
          <w:lang w:eastAsia="ru-RU"/>
        </w:rPr>
        <w:t>„Основи</w:t>
      </w:r>
      <w:proofErr w:type="spellEnd"/>
      <w:r>
        <w:rPr>
          <w:rFonts w:ascii="Times New Roman" w:hAnsi="Times New Roman"/>
          <w:color w:val="000000"/>
          <w:bdr w:val="none" w:sz="0" w:space="0" w:color="auto" w:frame="1"/>
          <w:lang w:eastAsia="ru-RU"/>
        </w:rPr>
        <w:t xml:space="preserve"> законодавства України про охорону здоров’я“, </w:t>
      </w:r>
      <w:proofErr w:type="spellStart"/>
      <w:r>
        <w:rPr>
          <w:rFonts w:ascii="Times New Roman" w:hAnsi="Times New Roman"/>
          <w:color w:val="000000"/>
          <w:bdr w:val="none" w:sz="0" w:space="0" w:color="auto" w:frame="1"/>
          <w:lang w:eastAsia="ru-RU"/>
        </w:rPr>
        <w:t>„Про</w:t>
      </w:r>
      <w:proofErr w:type="spellEnd"/>
      <w:r>
        <w:rPr>
          <w:rFonts w:ascii="Times New Roman" w:hAnsi="Times New Roman"/>
          <w:color w:val="000000"/>
          <w:bdr w:val="none" w:sz="0" w:space="0" w:color="auto" w:frame="1"/>
          <w:lang w:eastAsia="ru-RU"/>
        </w:rPr>
        <w:t xml:space="preserve"> підвищення доступності та якості медичного </w:t>
      </w:r>
      <w:r>
        <w:rPr>
          <w:rFonts w:ascii="Times New Roman" w:hAnsi="Times New Roman"/>
          <w:color w:val="000000"/>
          <w:bdr w:val="none" w:sz="0" w:space="0" w:color="auto" w:frame="1"/>
          <w:lang w:eastAsia="ru-RU"/>
        </w:rPr>
        <w:lastRenderedPageBreak/>
        <w:t xml:space="preserve">обслуговування у сільській місцевості“, Бюджетним Кодексом України, з метою забезпечення ефективного виконання заходів з реформування системи охорони здоров’я, збереження та покращення якості надання медичної допомоги на засадах сімейної медицини населенню Богданівської сільської ради, </w:t>
      </w:r>
      <w:proofErr w:type="spellStart"/>
      <w:r>
        <w:rPr>
          <w:rFonts w:ascii="Times New Roman" w:hAnsi="Times New Roman"/>
          <w:color w:val="000000"/>
          <w:bdr w:val="none" w:sz="0" w:space="0" w:color="auto" w:frame="1"/>
          <w:lang w:eastAsia="ru-RU"/>
        </w:rPr>
        <w:t>Межиріцької</w:t>
      </w:r>
      <w:proofErr w:type="spellEnd"/>
      <w:r>
        <w:rPr>
          <w:rFonts w:ascii="Times New Roman" w:hAnsi="Times New Roman"/>
          <w:color w:val="000000"/>
          <w:bdr w:val="none" w:sz="0" w:space="0" w:color="auto" w:frame="1"/>
          <w:lang w:eastAsia="ru-RU"/>
        </w:rPr>
        <w:t xml:space="preserve"> сільської ради, Троїцької сільської ради, Богуславської сільської ради, та з метою раціонального та своєчасного забезпечення лікарськими засобами та виробами медичного призначення лікувально-профілактичних закладів території, ураховуючи звернення сільських голів, висновки й рекомендації  постійної комісії Богданівської сільської ради з питань планування, фінансів,  бюджету та соціально-економічного розвитку, розроблено  місцеву програму </w:t>
      </w:r>
      <w:proofErr w:type="spellStart"/>
      <w:r>
        <w:rPr>
          <w:rFonts w:ascii="Times New Roman" w:hAnsi="Times New Roman"/>
          <w:color w:val="000000"/>
          <w:bdr w:val="none" w:sz="0" w:space="0" w:color="auto" w:frame="1"/>
          <w:lang w:eastAsia="ru-RU"/>
        </w:rPr>
        <w:t>„Здоров’я</w:t>
      </w:r>
      <w:proofErr w:type="spellEnd"/>
      <w:r>
        <w:rPr>
          <w:rFonts w:ascii="Times New Roman" w:hAnsi="Times New Roman"/>
          <w:color w:val="000000"/>
          <w:bdr w:val="none" w:sz="0" w:space="0" w:color="auto" w:frame="1"/>
          <w:lang w:eastAsia="ru-RU"/>
        </w:rPr>
        <w:t xml:space="preserve"> Громади на 2019-2023 роки.</w:t>
      </w:r>
    </w:p>
    <w:p w:rsidR="00CB7646" w:rsidRDefault="00CB7646" w:rsidP="00CB7646">
      <w:pPr>
        <w:spacing w:after="0" w:line="240" w:lineRule="auto"/>
        <w:rPr>
          <w:rFonts w:ascii="Times New Roman" w:hAnsi="Times New Roman"/>
          <w:b/>
          <w:color w:val="000000"/>
          <w:sz w:val="24"/>
          <w:szCs w:val="24"/>
          <w:lang w:eastAsia="ru-RU"/>
        </w:rPr>
      </w:pPr>
    </w:p>
    <w:p w:rsidR="00CB7646" w:rsidRDefault="00CB7646" w:rsidP="00CB7646">
      <w:pPr>
        <w:spacing w:after="0" w:line="240" w:lineRule="auto"/>
        <w:rPr>
          <w:rFonts w:ascii="Times New Roman" w:hAnsi="Times New Roman"/>
          <w:sz w:val="18"/>
          <w:szCs w:val="18"/>
          <w:lang w:eastAsia="ru-RU"/>
        </w:rPr>
      </w:pPr>
      <w:r>
        <w:rPr>
          <w:rFonts w:ascii="Times New Roman" w:hAnsi="Times New Roman"/>
          <w:b/>
          <w:color w:val="000000"/>
          <w:sz w:val="24"/>
          <w:szCs w:val="24"/>
          <w:lang w:eastAsia="ru-RU"/>
        </w:rPr>
        <w:t>Метою програми є</w:t>
      </w:r>
      <w:r>
        <w:rPr>
          <w:rFonts w:ascii="Times New Roman" w:hAnsi="Times New Roman"/>
          <w:color w:val="000000"/>
        </w:rPr>
        <w:t xml:space="preserve"> підвищення ефективності здійснення заходів з профілактики:</w:t>
      </w:r>
    </w:p>
    <w:p w:rsidR="00CB7646" w:rsidRDefault="00CB7646" w:rsidP="00CB7646">
      <w:pPr>
        <w:spacing w:after="0" w:line="240" w:lineRule="auto"/>
        <w:rPr>
          <w:rFonts w:ascii="Times New Roman" w:hAnsi="Times New Roman"/>
          <w:sz w:val="18"/>
          <w:szCs w:val="18"/>
          <w:lang w:eastAsia="ru-RU"/>
        </w:rPr>
      </w:pP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 xml:space="preserve">злоякісних новоутворень, підвищення якості профілактики онкологічних захворювань, доступності медичної допомоги для </w:t>
      </w:r>
      <w:proofErr w:type="spellStart"/>
      <w:r>
        <w:rPr>
          <w:rFonts w:ascii="Times New Roman" w:hAnsi="Times New Roman"/>
          <w:color w:val="000000"/>
        </w:rPr>
        <w:t>онкологічно</w:t>
      </w:r>
      <w:proofErr w:type="spellEnd"/>
      <w:r>
        <w:rPr>
          <w:rFonts w:ascii="Times New Roman" w:hAnsi="Times New Roman"/>
          <w:color w:val="000000"/>
        </w:rPr>
        <w:t xml:space="preserve"> хворих, підвищення показника одужання, зниження рівня смертності </w:t>
      </w:r>
      <w:proofErr w:type="spellStart"/>
      <w:r>
        <w:rPr>
          <w:rFonts w:ascii="Times New Roman" w:hAnsi="Times New Roman"/>
          <w:color w:val="000000"/>
        </w:rPr>
        <w:t>онкологічно</w:t>
      </w:r>
      <w:proofErr w:type="spellEnd"/>
      <w:r>
        <w:rPr>
          <w:rFonts w:ascii="Times New Roman" w:hAnsi="Times New Roman"/>
          <w:color w:val="000000"/>
        </w:rPr>
        <w:t xml:space="preserve"> хворих, які помирають протягом року після встановлення діагнозу, і смертності від злоякісних новоутворень деяких </w:t>
      </w:r>
      <w:proofErr w:type="spellStart"/>
      <w:r>
        <w:rPr>
          <w:rFonts w:ascii="Times New Roman" w:hAnsi="Times New Roman"/>
          <w:color w:val="000000"/>
        </w:rPr>
        <w:t>локалізацій</w:t>
      </w:r>
      <w:proofErr w:type="spellEnd"/>
      <w:r>
        <w:rPr>
          <w:rFonts w:ascii="Times New Roman" w:hAnsi="Times New Roman"/>
          <w:color w:val="000000"/>
        </w:rPr>
        <w:t xml:space="preserve"> (рак молочної залози, шийки матки, передміхурової залози, прямої кішки;</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подальше поліпшення епідемічної ситуації в напрямі зменшення кількості хворих на туберкульоз, зменшення рівня захворювання та смертності від ВІЛ інфекції/</w:t>
      </w:r>
      <w:proofErr w:type="spellStart"/>
      <w:r>
        <w:rPr>
          <w:rFonts w:ascii="Times New Roman" w:hAnsi="Times New Roman"/>
          <w:color w:val="000000"/>
        </w:rPr>
        <w:t>СНІДу</w:t>
      </w:r>
      <w:proofErr w:type="spellEnd"/>
      <w:r>
        <w:rPr>
          <w:rFonts w:ascii="Times New Roman" w:hAnsi="Times New Roman"/>
          <w:color w:val="000000"/>
        </w:rPr>
        <w:t xml:space="preserve">, темпів поширення </w:t>
      </w:r>
      <w:proofErr w:type="spellStart"/>
      <w:r>
        <w:rPr>
          <w:rFonts w:ascii="Times New Roman" w:hAnsi="Times New Roman"/>
          <w:color w:val="000000"/>
        </w:rPr>
        <w:t>мультирезистентного</w:t>
      </w:r>
      <w:proofErr w:type="spellEnd"/>
      <w:r>
        <w:rPr>
          <w:rFonts w:ascii="Times New Roman" w:hAnsi="Times New Roman"/>
          <w:color w:val="000000"/>
        </w:rPr>
        <w:t xml:space="preserve"> туберкульозу, рівного доступу населення до якісних послуг, догляду та підтримки ВІЛ інфікованих і хворих на СНІД;</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населення Громад пільговими медикаментами та зубопротезуванням, згідно чинного законодавства;</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підтримка медичних працівників, їх мотивація для надання якісних послуг;</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підтримка місцевої влади функціонування медицини на селі, створення умов для надання та отримання медичних послуг</w:t>
      </w:r>
    </w:p>
    <w:p w:rsidR="00CB7646" w:rsidRDefault="00CB7646" w:rsidP="00CB7646">
      <w:pPr>
        <w:keepNext/>
        <w:spacing w:before="240" w:after="60" w:line="240" w:lineRule="auto"/>
        <w:outlineLvl w:val="0"/>
        <w:rPr>
          <w:rFonts w:ascii="Times New Roman" w:hAnsi="Times New Roman"/>
          <w:b/>
          <w:bCs/>
          <w:kern w:val="32"/>
          <w:sz w:val="28"/>
          <w:szCs w:val="28"/>
          <w:lang w:eastAsia="ru-RU"/>
        </w:rPr>
      </w:pPr>
      <w:r>
        <w:rPr>
          <w:rFonts w:ascii="Times New Roman" w:hAnsi="Times New Roman"/>
          <w:b/>
          <w:bCs/>
          <w:color w:val="000000"/>
          <w:kern w:val="32"/>
          <w:sz w:val="24"/>
          <w:szCs w:val="24"/>
          <w:lang w:eastAsia="ru-RU"/>
        </w:rPr>
        <w:t>Визначення проблем, на розв’язання яких спрямована Програма</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Удосконалення нормативно – правової та науково – методичної бази медичних закладів та їх ефективного функціонування.</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доступності населення  до медичного обслуговування.</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Формування позитивного ставлення населення, медичної громадськості до змін у галузі охорони здоров’я.</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високоякісної підготовки, перепідготовки та підвищення кваліфікації лікарів і молодших медичних спеціалістів для надання якісної медичної  допомоги.</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підтримки медичним працівникам, які проживають чи мають наміри переселитися на постійне проживання  на територію сільської ради.</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Соціальний захист пенсіонерів галузі охорони здоров’я, які працювали в медичних закладах Богданівської сільської ради Павлоградського району Дніпропетровської області.</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Впровадження сучасних інформаційних технологій.</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Впровадження механізму активної участі громадськості в управлінні галуззю охорони здоров’я.</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lastRenderedPageBreak/>
        <w:t xml:space="preserve">Поліпшення матеріально-технічного стану  Богданівської та </w:t>
      </w:r>
      <w:proofErr w:type="spellStart"/>
      <w:r>
        <w:rPr>
          <w:rFonts w:ascii="Times New Roman" w:hAnsi="Times New Roman"/>
          <w:color w:val="000000"/>
        </w:rPr>
        <w:t>Новодачинської</w:t>
      </w:r>
      <w:proofErr w:type="spellEnd"/>
      <w:r>
        <w:rPr>
          <w:rFonts w:ascii="Times New Roman" w:hAnsi="Times New Roman"/>
          <w:color w:val="000000"/>
        </w:rPr>
        <w:t xml:space="preserve">  АЗПСМ, Самарського, Шахтарського, </w:t>
      </w:r>
      <w:proofErr w:type="spellStart"/>
      <w:r>
        <w:rPr>
          <w:rFonts w:ascii="Times New Roman" w:hAnsi="Times New Roman"/>
          <w:color w:val="000000"/>
        </w:rPr>
        <w:t>Кохівського</w:t>
      </w:r>
      <w:proofErr w:type="spellEnd"/>
      <w:r>
        <w:rPr>
          <w:rFonts w:ascii="Times New Roman" w:hAnsi="Times New Roman"/>
          <w:color w:val="000000"/>
        </w:rPr>
        <w:t xml:space="preserve">, </w:t>
      </w:r>
      <w:proofErr w:type="spellStart"/>
      <w:r>
        <w:rPr>
          <w:rFonts w:ascii="Times New Roman" w:hAnsi="Times New Roman"/>
          <w:color w:val="000000"/>
        </w:rPr>
        <w:t>Мар’ївського</w:t>
      </w:r>
      <w:proofErr w:type="spellEnd"/>
      <w:r>
        <w:rPr>
          <w:rFonts w:ascii="Times New Roman" w:hAnsi="Times New Roman"/>
          <w:color w:val="000000"/>
        </w:rPr>
        <w:t xml:space="preserve">, </w:t>
      </w:r>
      <w:proofErr w:type="spellStart"/>
      <w:r>
        <w:rPr>
          <w:rFonts w:ascii="Times New Roman" w:hAnsi="Times New Roman"/>
          <w:color w:val="000000"/>
        </w:rPr>
        <w:t>Новоруського</w:t>
      </w:r>
      <w:proofErr w:type="spellEnd"/>
      <w:r>
        <w:rPr>
          <w:rFonts w:ascii="Times New Roman" w:hAnsi="Times New Roman"/>
          <w:color w:val="000000"/>
        </w:rPr>
        <w:t xml:space="preserve"> та </w:t>
      </w:r>
      <w:proofErr w:type="spellStart"/>
      <w:r>
        <w:rPr>
          <w:rFonts w:ascii="Times New Roman" w:hAnsi="Times New Roman"/>
          <w:color w:val="000000"/>
        </w:rPr>
        <w:t>Зеленівського</w:t>
      </w:r>
      <w:proofErr w:type="spellEnd"/>
      <w:r>
        <w:rPr>
          <w:rFonts w:ascii="Times New Roman" w:hAnsi="Times New Roman"/>
          <w:color w:val="000000"/>
        </w:rPr>
        <w:t xml:space="preserve"> фельдшерських пунктів.</w:t>
      </w:r>
    </w:p>
    <w:p w:rsidR="00CB7646" w:rsidRDefault="00CB7646" w:rsidP="00CB7646">
      <w:pPr>
        <w:spacing w:after="0"/>
        <w:jc w:val="both"/>
        <w:rPr>
          <w:rFonts w:ascii="Times New Roman" w:hAnsi="Times New Roman"/>
          <w:color w:val="000000"/>
          <w:bdr w:val="none" w:sz="0" w:space="0" w:color="auto" w:frame="1"/>
          <w:lang w:eastAsia="ru-RU"/>
        </w:rPr>
      </w:pPr>
    </w:p>
    <w:p w:rsidR="00CB7646" w:rsidRDefault="00CB7646" w:rsidP="00CB7646">
      <w:pPr>
        <w:spacing w:after="0" w:line="240" w:lineRule="auto"/>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B7646" w:rsidRDefault="00CB7646" w:rsidP="00CB7646">
      <w:pPr>
        <w:spacing w:after="0" w:line="240" w:lineRule="auto"/>
        <w:textAlignment w:val="baseline"/>
        <w:rPr>
          <w:rFonts w:ascii="Times New Roman" w:hAnsi="Times New Roman"/>
          <w:lang w:eastAsia="ru-RU"/>
        </w:rPr>
      </w:pPr>
    </w:p>
    <w:p w:rsidR="00CB7646" w:rsidRDefault="00CB7646" w:rsidP="00CB7646">
      <w:pPr>
        <w:spacing w:after="0" w:line="240" w:lineRule="auto"/>
        <w:textAlignment w:val="baseline"/>
        <w:rPr>
          <w:rFonts w:ascii="Times New Roman" w:hAnsi="Times New Roman"/>
          <w:color w:val="000000"/>
          <w:lang w:eastAsia="ru-RU"/>
        </w:rPr>
      </w:pPr>
      <w:r>
        <w:rPr>
          <w:rFonts w:ascii="Times New Roman" w:hAnsi="Times New Roman"/>
          <w:color w:val="000000"/>
          <w:lang w:eastAsia="ru-RU"/>
        </w:rPr>
        <w:t>1.  Підвищення ефективності  роботи галузі охорони здоров’я та сприяти подоланню несприятливих  демографічних тенденцій, що позначиться у зниженні показника глобального тягаря  хвороб.</w:t>
      </w:r>
    </w:p>
    <w:p w:rsidR="00CB7646" w:rsidRDefault="00CB7646" w:rsidP="00CB7646">
      <w:pPr>
        <w:spacing w:after="0" w:line="240" w:lineRule="auto"/>
        <w:textAlignment w:val="baseline"/>
        <w:rPr>
          <w:rFonts w:ascii="Times New Roman" w:hAnsi="Times New Roman"/>
          <w:color w:val="000000"/>
          <w:lang w:eastAsia="ru-RU"/>
        </w:rPr>
      </w:pPr>
      <w:r>
        <w:rPr>
          <w:rFonts w:ascii="Times New Roman" w:hAnsi="Times New Roman"/>
          <w:color w:val="000000"/>
          <w:lang w:eastAsia="ru-RU"/>
        </w:rPr>
        <w:t>2. Формування чіткої систему надання населенню  доступних  та високоякісних медичних послуг.</w:t>
      </w:r>
    </w:p>
    <w:p w:rsidR="00CB7646" w:rsidRDefault="00CB7646" w:rsidP="00CB7646">
      <w:pPr>
        <w:spacing w:after="0" w:line="240" w:lineRule="auto"/>
        <w:textAlignment w:val="baseline"/>
        <w:rPr>
          <w:rFonts w:ascii="Times New Roman" w:hAnsi="Times New Roman"/>
          <w:color w:val="000000"/>
          <w:lang w:eastAsia="ru-RU"/>
        </w:rPr>
      </w:pPr>
      <w:r>
        <w:rPr>
          <w:rFonts w:ascii="Times New Roman" w:hAnsi="Times New Roman"/>
          <w:color w:val="000000"/>
          <w:lang w:eastAsia="ru-RU"/>
        </w:rPr>
        <w:t>3. Створення умов для повномасштабної реалізації принципу  організації та координації лікарем сімейної медицини надання пацієнтам спеціалізованої  амбулаторної та стаціонарної допомоги.</w:t>
      </w:r>
    </w:p>
    <w:p w:rsidR="00CB7646" w:rsidRDefault="00CB7646" w:rsidP="00CB7646">
      <w:pPr>
        <w:keepNext/>
        <w:spacing w:before="240" w:after="60" w:line="240" w:lineRule="auto"/>
        <w:outlineLvl w:val="0"/>
        <w:rPr>
          <w:rFonts w:ascii="Times New Roman" w:hAnsi="Times New Roman"/>
          <w:b/>
          <w:bCs/>
          <w:color w:val="000000"/>
          <w:kern w:val="32"/>
          <w:sz w:val="24"/>
          <w:szCs w:val="24"/>
          <w:lang w:eastAsia="ru-RU"/>
        </w:rPr>
      </w:pPr>
      <w:r>
        <w:rPr>
          <w:rFonts w:ascii="Times New Roman" w:hAnsi="Times New Roman"/>
          <w:b/>
          <w:bCs/>
          <w:color w:val="000000"/>
          <w:kern w:val="32"/>
          <w:sz w:val="24"/>
          <w:szCs w:val="24"/>
          <w:lang w:eastAsia="ru-RU"/>
        </w:rPr>
        <w:t>Фінансове забезпечення виконання Програми</w:t>
      </w:r>
    </w:p>
    <w:p w:rsidR="00CB7646" w:rsidRDefault="00CB7646" w:rsidP="00CB7646">
      <w:pPr>
        <w:spacing w:after="0"/>
        <w:ind w:firstLine="851"/>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Бюджетні призначення для реалізації заходів Програми на кожен рік передбачаються щорічно при формуванні місцевого бюджету та внесенням змін до бюджету і затверджуються рішенням сільської ради про бюджет на відповідний період.</w:t>
      </w:r>
    </w:p>
    <w:p w:rsidR="00CB7646" w:rsidRDefault="00CB7646" w:rsidP="00CB7646">
      <w:pPr>
        <w:spacing w:after="0"/>
        <w:ind w:firstLine="851"/>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Головним розпорядником коштів є виконавчий комітет Богданівської сільської ради. </w:t>
      </w:r>
    </w:p>
    <w:p w:rsidR="00CB7646" w:rsidRDefault="00CB7646" w:rsidP="00CB7646">
      <w:pPr>
        <w:shd w:val="clear" w:color="auto" w:fill="FFFFFF"/>
        <w:ind w:firstLine="426"/>
        <w:jc w:val="center"/>
        <w:textAlignment w:val="baseline"/>
        <w:rPr>
          <w:rFonts w:ascii="Times New Roman" w:hAnsi="Times New Roman"/>
          <w:color w:val="000000"/>
        </w:rPr>
      </w:pPr>
      <w:r>
        <w:rPr>
          <w:rFonts w:ascii="Times New Roman" w:hAnsi="Times New Roman"/>
          <w:b/>
          <w:bCs/>
          <w:sz w:val="28"/>
          <w:szCs w:val="28"/>
        </w:rPr>
        <w:t>Динаміка розвитку медичної сфери</w:t>
      </w:r>
    </w:p>
    <w:p w:rsidR="00CB7646" w:rsidRDefault="00CB7646" w:rsidP="00CB7646">
      <w:pPr>
        <w:shd w:val="clear" w:color="auto" w:fill="FFFFFF"/>
        <w:jc w:val="both"/>
        <w:textAlignment w:val="baseline"/>
        <w:rPr>
          <w:rFonts w:ascii="Times New Roman" w:hAnsi="Times New Roman"/>
          <w:color w:val="000000"/>
        </w:rPr>
      </w:pPr>
      <w:r>
        <w:rPr>
          <w:rFonts w:ascii="Times New Roman" w:hAnsi="Times New Roman"/>
          <w:b/>
          <w:bCs/>
          <w:noProof/>
          <w:sz w:val="28"/>
          <w:szCs w:val="28"/>
          <w:lang w:eastAsia="uk-UA"/>
        </w:rPr>
        <w:drawing>
          <wp:inline distT="0" distB="0" distL="0" distR="0">
            <wp:extent cx="6137275" cy="1821180"/>
            <wp:effectExtent l="0" t="0" r="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hAnsi="Times New Roman"/>
          <w:color w:val="000000"/>
        </w:rPr>
        <w:t xml:space="preserve">   За період </w:t>
      </w:r>
      <w:r>
        <w:rPr>
          <w:rFonts w:ascii="Times New Roman" w:hAnsi="Times New Roman"/>
          <w:b/>
          <w:color w:val="000000"/>
        </w:rPr>
        <w:t>с 2016 по 2021</w:t>
      </w:r>
      <w:r>
        <w:rPr>
          <w:rFonts w:ascii="Times New Roman" w:hAnsi="Times New Roman"/>
          <w:color w:val="000000"/>
        </w:rPr>
        <w:t xml:space="preserve"> роки  на утримання закладів охорони здоров’я загалом було витрачено </w:t>
      </w:r>
    </w:p>
    <w:p w:rsidR="00CB7646" w:rsidRDefault="00CB7646" w:rsidP="00CB7646">
      <w:pPr>
        <w:shd w:val="clear" w:color="auto" w:fill="FFFFFF"/>
        <w:jc w:val="both"/>
        <w:textAlignment w:val="baseline"/>
        <w:rPr>
          <w:rFonts w:ascii="Times New Roman" w:hAnsi="Times New Roman"/>
          <w:b/>
          <w:color w:val="000000"/>
        </w:rPr>
      </w:pPr>
      <w:r>
        <w:rPr>
          <w:rFonts w:ascii="Times New Roman" w:hAnsi="Times New Roman"/>
          <w:color w:val="000000"/>
        </w:rPr>
        <w:t xml:space="preserve">–  </w:t>
      </w:r>
      <w:r>
        <w:rPr>
          <w:rFonts w:ascii="Times New Roman" w:hAnsi="Times New Roman"/>
          <w:b/>
          <w:color w:val="000000"/>
        </w:rPr>
        <w:t>73 691,1</w:t>
      </w:r>
      <w:r>
        <w:rPr>
          <w:rFonts w:ascii="Times New Roman" w:hAnsi="Times New Roman"/>
          <w:color w:val="000000"/>
        </w:rPr>
        <w:t xml:space="preserve"> </w:t>
      </w:r>
      <w:r>
        <w:rPr>
          <w:rFonts w:ascii="Times New Roman" w:hAnsi="Times New Roman"/>
          <w:b/>
          <w:color w:val="000000"/>
        </w:rPr>
        <w:t xml:space="preserve"> тис. грн. в. тому числі:</w:t>
      </w:r>
    </w:p>
    <w:p w:rsidR="00CB7646" w:rsidRDefault="00CB7646" w:rsidP="00CB7646">
      <w:pPr>
        <w:shd w:val="clear" w:color="auto" w:fill="FFFFFF"/>
        <w:jc w:val="both"/>
        <w:textAlignment w:val="baseline"/>
        <w:rPr>
          <w:rFonts w:ascii="Times New Roman" w:hAnsi="Times New Roman"/>
          <w:b/>
          <w:color w:val="000000"/>
          <w:u w:val="single"/>
          <w:bdr w:val="none" w:sz="0" w:space="0" w:color="auto" w:frame="1"/>
          <w:lang w:eastAsia="ru-RU"/>
        </w:rPr>
      </w:pPr>
      <w:r>
        <w:rPr>
          <w:rFonts w:ascii="Times New Roman" w:hAnsi="Times New Roman"/>
          <w:b/>
          <w:color w:val="000000"/>
          <w:u w:val="single"/>
          <w:bdr w:val="none" w:sz="0" w:space="0" w:color="auto" w:frame="1"/>
          <w:lang w:eastAsia="ru-RU"/>
        </w:rPr>
        <w:t xml:space="preserve">2016 рік -  </w:t>
      </w:r>
      <w:r>
        <w:rPr>
          <w:rFonts w:ascii="Times New Roman" w:hAnsi="Times New Roman"/>
          <w:b/>
          <w:color w:val="000000"/>
          <w:bdr w:val="none" w:sz="0" w:space="0" w:color="auto" w:frame="1"/>
          <w:lang w:eastAsia="ru-RU"/>
        </w:rPr>
        <w:t>10 815,7 тис. грн.</w:t>
      </w:r>
      <w:r>
        <w:rPr>
          <w:rFonts w:ascii="Times New Roman" w:hAnsi="Times New Roman"/>
          <w:color w:val="000000"/>
          <w:bdr w:val="none" w:sz="0" w:space="0" w:color="auto" w:frame="1"/>
          <w:lang w:eastAsia="ru-RU"/>
        </w:rPr>
        <w:t xml:space="preserve">  -  виділено кошти на утримання установ бюджетної сфери із них 4 300,1 тис. </w:t>
      </w:r>
      <w:proofErr w:type="spellStart"/>
      <w:r>
        <w:rPr>
          <w:rFonts w:ascii="Times New Roman" w:hAnsi="Times New Roman"/>
          <w:color w:val="000000"/>
          <w:bdr w:val="none" w:sz="0" w:space="0" w:color="auto" w:frame="1"/>
          <w:lang w:eastAsia="ru-RU"/>
        </w:rPr>
        <w:t>грн</w:t>
      </w:r>
      <w:proofErr w:type="spellEnd"/>
      <w:r>
        <w:rPr>
          <w:rFonts w:ascii="Times New Roman" w:hAnsi="Times New Roman"/>
          <w:color w:val="000000"/>
          <w:bdr w:val="none" w:sz="0" w:space="0" w:color="auto" w:frame="1"/>
          <w:lang w:eastAsia="ru-RU"/>
        </w:rPr>
        <w:t xml:space="preserve"> - медична субвенція.</w:t>
      </w:r>
      <w:r>
        <w:rPr>
          <w:rFonts w:ascii="Times New Roman" w:hAnsi="Times New Roman"/>
          <w:color w:val="FF0000"/>
          <w:bdr w:val="none" w:sz="0" w:space="0" w:color="auto" w:frame="1"/>
          <w:lang w:eastAsia="ru-RU"/>
        </w:rPr>
        <w:t xml:space="preserve"> </w:t>
      </w:r>
    </w:p>
    <w:p w:rsidR="00CB7646" w:rsidRDefault="00CB7646" w:rsidP="00CB7646">
      <w:pPr>
        <w:shd w:val="clear" w:color="auto" w:fill="FFFFFF"/>
        <w:jc w:val="both"/>
        <w:textAlignment w:val="baseline"/>
        <w:rPr>
          <w:rFonts w:ascii="Times New Roman" w:hAnsi="Times New Roman"/>
          <w:b/>
          <w:color w:val="000000"/>
          <w:u w:val="single"/>
          <w:bdr w:val="none" w:sz="0" w:space="0" w:color="auto" w:frame="1"/>
          <w:lang w:eastAsia="ru-RU"/>
        </w:rPr>
      </w:pPr>
      <w:r>
        <w:rPr>
          <w:rFonts w:ascii="Times New Roman" w:hAnsi="Times New Roman"/>
          <w:b/>
          <w:color w:val="000000"/>
          <w:u w:val="single"/>
          <w:bdr w:val="none" w:sz="0" w:space="0" w:color="auto" w:frame="1"/>
          <w:lang w:eastAsia="ru-RU"/>
        </w:rPr>
        <w:t xml:space="preserve">2017 рік - </w:t>
      </w:r>
      <w:r>
        <w:rPr>
          <w:rFonts w:ascii="Times New Roman" w:hAnsi="Times New Roman"/>
          <w:b/>
          <w:color w:val="000000"/>
          <w:bdr w:val="none" w:sz="0" w:space="0" w:color="auto" w:frame="1"/>
          <w:lang w:eastAsia="ru-RU"/>
        </w:rPr>
        <w:t xml:space="preserve">8 633,1 тис. грн. – </w:t>
      </w:r>
      <w:r>
        <w:rPr>
          <w:rFonts w:ascii="Times New Roman" w:hAnsi="Times New Roman"/>
          <w:color w:val="000000"/>
          <w:bdr w:val="none" w:sz="0" w:space="0" w:color="auto" w:frame="1"/>
          <w:lang w:eastAsia="ru-RU"/>
        </w:rPr>
        <w:t>виділено кошти</w:t>
      </w:r>
      <w:r>
        <w:rPr>
          <w:rFonts w:ascii="Times New Roman" w:hAnsi="Times New Roman"/>
          <w:b/>
          <w:color w:val="000000"/>
          <w:bdr w:val="none" w:sz="0" w:space="0" w:color="auto" w:frame="1"/>
          <w:lang w:eastAsia="ru-RU"/>
        </w:rPr>
        <w:t xml:space="preserve"> </w:t>
      </w:r>
      <w:r>
        <w:rPr>
          <w:rFonts w:ascii="Times New Roman" w:hAnsi="Times New Roman"/>
          <w:color w:val="000000"/>
          <w:bdr w:val="none" w:sz="0" w:space="0" w:color="auto" w:frame="1"/>
          <w:lang w:eastAsia="ru-RU"/>
        </w:rPr>
        <w:t>на утримання установ бюджетної сфери із них 5 123,0 тис. грн. - медична субвенція.</w:t>
      </w:r>
    </w:p>
    <w:p w:rsidR="00CB7646" w:rsidRDefault="00CB7646" w:rsidP="00CB7646">
      <w:pPr>
        <w:shd w:val="clear" w:color="auto" w:fill="FFFFFF"/>
        <w:jc w:val="both"/>
        <w:textAlignment w:val="baseline"/>
        <w:rPr>
          <w:rFonts w:ascii="Times New Roman" w:hAnsi="Times New Roman"/>
          <w:b/>
          <w:color w:val="000000"/>
          <w:u w:val="single"/>
          <w:bdr w:val="none" w:sz="0" w:space="0" w:color="auto" w:frame="1"/>
          <w:lang w:eastAsia="ru-RU"/>
        </w:rPr>
      </w:pPr>
      <w:r>
        <w:rPr>
          <w:rFonts w:ascii="Times New Roman" w:hAnsi="Times New Roman"/>
          <w:b/>
          <w:color w:val="000000"/>
          <w:u w:val="single"/>
          <w:bdr w:val="none" w:sz="0" w:space="0" w:color="auto" w:frame="1"/>
          <w:lang w:eastAsia="ru-RU"/>
        </w:rPr>
        <w:t>2018 рік -</w:t>
      </w:r>
      <w:r>
        <w:rPr>
          <w:rFonts w:ascii="Times New Roman" w:hAnsi="Times New Roman"/>
          <w:b/>
          <w:color w:val="000000"/>
          <w:bdr w:val="none" w:sz="0" w:space="0" w:color="auto" w:frame="1"/>
          <w:lang w:eastAsia="ru-RU"/>
        </w:rPr>
        <w:t xml:space="preserve"> 19 681,4 тис. грн. – </w:t>
      </w:r>
      <w:r>
        <w:rPr>
          <w:rFonts w:ascii="Times New Roman" w:hAnsi="Times New Roman"/>
          <w:color w:val="000000"/>
          <w:bdr w:val="none" w:sz="0" w:space="0" w:color="auto" w:frame="1"/>
          <w:lang w:eastAsia="ru-RU"/>
        </w:rPr>
        <w:t>виділено кошти</w:t>
      </w:r>
      <w:r>
        <w:rPr>
          <w:rFonts w:ascii="Times New Roman" w:hAnsi="Times New Roman"/>
          <w:b/>
          <w:color w:val="000000"/>
          <w:bdr w:val="none" w:sz="0" w:space="0" w:color="auto" w:frame="1"/>
          <w:lang w:eastAsia="ru-RU"/>
        </w:rPr>
        <w:t xml:space="preserve"> </w:t>
      </w:r>
      <w:r>
        <w:rPr>
          <w:rFonts w:ascii="Times New Roman" w:hAnsi="Times New Roman"/>
          <w:color w:val="000000"/>
          <w:bdr w:val="none" w:sz="0" w:space="0" w:color="auto" w:frame="1"/>
          <w:lang w:eastAsia="ru-RU"/>
        </w:rPr>
        <w:t>на утримання установ бюджетної сфери із них 612,5  тис. грн. – відшкодування вартості лікарських засобів за рахунок державного бюджету.</w:t>
      </w:r>
    </w:p>
    <w:p w:rsidR="00CB7646" w:rsidRDefault="00CB7646" w:rsidP="00CB7646">
      <w:pPr>
        <w:shd w:val="clear" w:color="auto" w:fill="FFFFFF"/>
        <w:jc w:val="both"/>
        <w:textAlignment w:val="baseline"/>
        <w:rPr>
          <w:rFonts w:ascii="Times New Roman" w:hAnsi="Times New Roman"/>
          <w:b/>
          <w:color w:val="000000"/>
          <w:u w:val="single"/>
          <w:bdr w:val="none" w:sz="0" w:space="0" w:color="auto" w:frame="1"/>
          <w:lang w:eastAsia="ru-RU"/>
        </w:rPr>
      </w:pPr>
      <w:r>
        <w:rPr>
          <w:rFonts w:ascii="Times New Roman" w:hAnsi="Times New Roman"/>
          <w:b/>
          <w:color w:val="000000"/>
          <w:u w:val="single"/>
          <w:bdr w:val="none" w:sz="0" w:space="0" w:color="auto" w:frame="1"/>
          <w:lang w:eastAsia="ru-RU"/>
        </w:rPr>
        <w:t>2019 рік -</w:t>
      </w:r>
      <w:r>
        <w:rPr>
          <w:rFonts w:ascii="Times New Roman" w:hAnsi="Times New Roman"/>
          <w:b/>
          <w:color w:val="000000"/>
          <w:bdr w:val="none" w:sz="0" w:space="0" w:color="auto" w:frame="1"/>
          <w:lang w:eastAsia="ru-RU"/>
        </w:rPr>
        <w:t xml:space="preserve">14 790,2 тис. </w:t>
      </w:r>
      <w:proofErr w:type="spellStart"/>
      <w:r>
        <w:rPr>
          <w:rFonts w:ascii="Times New Roman" w:hAnsi="Times New Roman"/>
          <w:b/>
          <w:color w:val="000000"/>
          <w:bdr w:val="none" w:sz="0" w:space="0" w:color="auto" w:frame="1"/>
          <w:lang w:eastAsia="ru-RU"/>
        </w:rPr>
        <w:t>грн</w:t>
      </w:r>
      <w:proofErr w:type="spellEnd"/>
      <w:r>
        <w:rPr>
          <w:rFonts w:ascii="Times New Roman" w:hAnsi="Times New Roman"/>
          <w:color w:val="000000"/>
          <w:bdr w:val="none" w:sz="0" w:space="0" w:color="auto" w:frame="1"/>
          <w:lang w:eastAsia="ru-RU"/>
        </w:rPr>
        <w:t xml:space="preserve"> – виділено кошти</w:t>
      </w:r>
      <w:r>
        <w:rPr>
          <w:rFonts w:ascii="Times New Roman" w:hAnsi="Times New Roman"/>
          <w:b/>
          <w:color w:val="000000"/>
          <w:bdr w:val="none" w:sz="0" w:space="0" w:color="auto" w:frame="1"/>
          <w:lang w:eastAsia="ru-RU"/>
        </w:rPr>
        <w:t xml:space="preserve"> </w:t>
      </w:r>
      <w:r>
        <w:rPr>
          <w:rFonts w:ascii="Times New Roman" w:hAnsi="Times New Roman"/>
          <w:color w:val="000000"/>
          <w:bdr w:val="none" w:sz="0" w:space="0" w:color="auto" w:frame="1"/>
          <w:lang w:eastAsia="ru-RU"/>
        </w:rPr>
        <w:t>на утримання установ бюджетної сфери із них 541,3  тис. грн. – відшкодування вартості лікарських засобів за рахунок державного бюджету.</w:t>
      </w:r>
    </w:p>
    <w:p w:rsidR="00CB7646" w:rsidRDefault="00CB7646" w:rsidP="00CB7646">
      <w:pPr>
        <w:shd w:val="clear" w:color="auto" w:fill="FFFFFF"/>
        <w:jc w:val="both"/>
        <w:textAlignment w:val="baseline"/>
        <w:rPr>
          <w:rFonts w:ascii="Times New Roman" w:hAnsi="Times New Roman"/>
          <w:b/>
          <w:color w:val="000000"/>
          <w:u w:val="single"/>
          <w:bdr w:val="none" w:sz="0" w:space="0" w:color="auto" w:frame="1"/>
          <w:lang w:eastAsia="ru-RU"/>
        </w:rPr>
      </w:pPr>
      <w:r>
        <w:rPr>
          <w:rFonts w:ascii="Times New Roman" w:hAnsi="Times New Roman"/>
          <w:b/>
          <w:color w:val="000000"/>
          <w:u w:val="single"/>
          <w:bdr w:val="none" w:sz="0" w:space="0" w:color="auto" w:frame="1"/>
          <w:lang w:eastAsia="ru-RU"/>
        </w:rPr>
        <w:t xml:space="preserve">2020 рік - </w:t>
      </w:r>
      <w:r>
        <w:rPr>
          <w:rFonts w:ascii="Times New Roman" w:hAnsi="Times New Roman"/>
          <w:b/>
          <w:color w:val="000000"/>
          <w:bdr w:val="none" w:sz="0" w:space="0" w:color="auto" w:frame="1"/>
          <w:lang w:eastAsia="ru-RU"/>
        </w:rPr>
        <w:t xml:space="preserve">19 770,7 тис. </w:t>
      </w:r>
      <w:proofErr w:type="spellStart"/>
      <w:r>
        <w:rPr>
          <w:rFonts w:ascii="Times New Roman" w:hAnsi="Times New Roman"/>
          <w:b/>
          <w:color w:val="000000"/>
          <w:bdr w:val="none" w:sz="0" w:space="0" w:color="auto" w:frame="1"/>
          <w:lang w:eastAsia="ru-RU"/>
        </w:rPr>
        <w:t>грн</w:t>
      </w:r>
      <w:proofErr w:type="spellEnd"/>
      <w:r>
        <w:rPr>
          <w:rFonts w:ascii="Times New Roman" w:hAnsi="Times New Roman"/>
          <w:b/>
          <w:color w:val="000000"/>
          <w:bdr w:val="none" w:sz="0" w:space="0" w:color="auto" w:frame="1"/>
          <w:lang w:eastAsia="ru-RU"/>
        </w:rPr>
        <w:t xml:space="preserve"> - </w:t>
      </w:r>
      <w:r>
        <w:rPr>
          <w:rFonts w:ascii="Times New Roman" w:hAnsi="Times New Roman"/>
          <w:color w:val="000000"/>
          <w:bdr w:val="none" w:sz="0" w:space="0" w:color="auto" w:frame="1"/>
          <w:lang w:eastAsia="ru-RU"/>
        </w:rPr>
        <w:t>виділено</w:t>
      </w:r>
      <w:r>
        <w:rPr>
          <w:rFonts w:ascii="Times New Roman" w:hAnsi="Times New Roman"/>
          <w:b/>
          <w:color w:val="000000"/>
          <w:bdr w:val="none" w:sz="0" w:space="0" w:color="auto" w:frame="1"/>
          <w:lang w:eastAsia="ru-RU"/>
        </w:rPr>
        <w:t xml:space="preserve">  </w:t>
      </w:r>
      <w:r>
        <w:rPr>
          <w:rFonts w:ascii="Times New Roman" w:hAnsi="Times New Roman"/>
          <w:color w:val="000000"/>
          <w:bdr w:val="none" w:sz="0" w:space="0" w:color="auto" w:frame="1"/>
          <w:lang w:eastAsia="ru-RU"/>
        </w:rPr>
        <w:t>на фінансування програми Охорона здоров’я. Програма "Здоров'я громади".</w:t>
      </w:r>
    </w:p>
    <w:p w:rsidR="00CB7646" w:rsidRDefault="00CB7646" w:rsidP="00CB7646">
      <w:pPr>
        <w:shd w:val="clear" w:color="auto" w:fill="FFFFFF"/>
        <w:jc w:val="both"/>
        <w:textAlignment w:val="baseline"/>
        <w:rPr>
          <w:rFonts w:ascii="Times New Roman" w:hAnsi="Times New Roman"/>
          <w:b/>
          <w:bCs/>
          <w:color w:val="000000"/>
          <w:sz w:val="28"/>
          <w:szCs w:val="28"/>
          <w:u w:val="single"/>
          <w:bdr w:val="none" w:sz="0" w:space="0" w:color="auto" w:frame="1"/>
          <w:lang w:eastAsia="ru-RU"/>
        </w:rPr>
      </w:pPr>
      <w:r>
        <w:rPr>
          <w:rFonts w:ascii="Times New Roman" w:hAnsi="Times New Roman"/>
          <w:b/>
          <w:color w:val="000000"/>
          <w:u w:val="single"/>
          <w:bdr w:val="none" w:sz="0" w:space="0" w:color="auto" w:frame="1"/>
          <w:lang w:eastAsia="ru-RU"/>
        </w:rPr>
        <w:t>2021 рік</w:t>
      </w:r>
      <w:r>
        <w:rPr>
          <w:rFonts w:ascii="Times New Roman" w:hAnsi="Times New Roman"/>
          <w:b/>
          <w:bCs/>
          <w:color w:val="000000"/>
          <w:sz w:val="28"/>
          <w:szCs w:val="28"/>
          <w:u w:val="single"/>
          <w:bdr w:val="none" w:sz="0" w:space="0" w:color="auto" w:frame="1"/>
          <w:lang w:eastAsia="ru-RU"/>
        </w:rPr>
        <w:t xml:space="preserve">  - </w:t>
      </w:r>
      <w:r>
        <w:rPr>
          <w:rFonts w:ascii="Times New Roman" w:hAnsi="Times New Roman"/>
          <w:b/>
          <w:bCs/>
          <w:color w:val="000000"/>
          <w:bdr w:val="none" w:sz="0" w:space="0" w:color="auto" w:frame="1"/>
          <w:lang w:eastAsia="ru-RU"/>
        </w:rPr>
        <w:t xml:space="preserve">23 385,6 тис. </w:t>
      </w:r>
      <w:proofErr w:type="spellStart"/>
      <w:r>
        <w:rPr>
          <w:rFonts w:ascii="Times New Roman" w:hAnsi="Times New Roman"/>
          <w:b/>
          <w:bCs/>
          <w:color w:val="000000"/>
          <w:bdr w:val="none" w:sz="0" w:space="0" w:color="auto" w:frame="1"/>
          <w:lang w:eastAsia="ru-RU"/>
        </w:rPr>
        <w:t>грн</w:t>
      </w:r>
      <w:proofErr w:type="spellEnd"/>
      <w:r>
        <w:rPr>
          <w:rFonts w:ascii="Times New Roman" w:hAnsi="Times New Roman"/>
          <w:b/>
          <w:bCs/>
          <w:color w:val="000000"/>
          <w:bdr w:val="none" w:sz="0" w:space="0" w:color="auto" w:frame="1"/>
          <w:lang w:eastAsia="ru-RU"/>
        </w:rPr>
        <w:t xml:space="preserve"> - </w:t>
      </w:r>
      <w:r>
        <w:rPr>
          <w:rFonts w:ascii="Times New Roman" w:hAnsi="Times New Roman"/>
          <w:color w:val="000000"/>
          <w:bdr w:val="none" w:sz="0" w:space="0" w:color="auto" w:frame="1"/>
          <w:lang w:eastAsia="ru-RU"/>
        </w:rPr>
        <w:t>планується виділити</w:t>
      </w:r>
      <w:r>
        <w:rPr>
          <w:rFonts w:ascii="Times New Roman" w:hAnsi="Times New Roman"/>
          <w:b/>
          <w:bCs/>
          <w:color w:val="000000"/>
          <w:bdr w:val="none" w:sz="0" w:space="0" w:color="auto" w:frame="1"/>
          <w:lang w:eastAsia="ru-RU"/>
        </w:rPr>
        <w:t xml:space="preserve"> </w:t>
      </w:r>
      <w:r>
        <w:rPr>
          <w:rFonts w:ascii="Times New Roman" w:hAnsi="Times New Roman"/>
          <w:bCs/>
          <w:color w:val="000000"/>
          <w:bdr w:val="none" w:sz="0" w:space="0" w:color="auto" w:frame="1"/>
          <w:lang w:eastAsia="ru-RU"/>
        </w:rPr>
        <w:t>на утримання медицини.</w:t>
      </w:r>
      <w:r>
        <w:rPr>
          <w:rFonts w:ascii="Times New Roman" w:hAnsi="Times New Roman"/>
          <w:b/>
          <w:bCs/>
          <w:color w:val="000000"/>
          <w:u w:val="single"/>
          <w:bdr w:val="none" w:sz="0" w:space="0" w:color="auto" w:frame="1"/>
          <w:lang w:eastAsia="ru-RU"/>
        </w:rPr>
        <w:t xml:space="preserve">  </w:t>
      </w:r>
    </w:p>
    <w:p w:rsidR="00CB7646" w:rsidRDefault="00CB7646" w:rsidP="00CB7646">
      <w:pPr>
        <w:spacing w:after="0"/>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Згідно розрахунків на виконання Програми у 2022 році заплановано – 22191,332 тис. грн.</w:t>
      </w:r>
    </w:p>
    <w:p w:rsidR="00CB7646" w:rsidRDefault="00CB7646" w:rsidP="00CB7646">
      <w:pPr>
        <w:shd w:val="clear" w:color="auto" w:fill="FFFFFF"/>
        <w:jc w:val="both"/>
        <w:textAlignment w:val="baseline"/>
        <w:rPr>
          <w:rFonts w:ascii="Times New Roman" w:hAnsi="Times New Roman"/>
          <w:b/>
          <w:bCs/>
          <w:color w:val="000000"/>
          <w:sz w:val="28"/>
          <w:szCs w:val="28"/>
          <w:bdr w:val="none" w:sz="0" w:space="0" w:color="auto" w:frame="1"/>
          <w:lang w:eastAsia="ru-RU"/>
        </w:rPr>
      </w:pPr>
      <w:r>
        <w:rPr>
          <w:rFonts w:ascii="Times New Roman" w:hAnsi="Times New Roman"/>
          <w:b/>
          <w:bCs/>
          <w:color w:val="000000"/>
          <w:sz w:val="28"/>
          <w:szCs w:val="28"/>
          <w:bdr w:val="none" w:sz="0" w:space="0" w:color="auto" w:frame="1"/>
          <w:lang w:eastAsia="ru-RU"/>
        </w:rPr>
        <w:lastRenderedPageBreak/>
        <w:t>2.5.2. Освіта.</w:t>
      </w:r>
    </w:p>
    <w:p w:rsidR="00CB7646" w:rsidRDefault="00CB7646" w:rsidP="00CB7646">
      <w:pPr>
        <w:shd w:val="clear" w:color="auto" w:fill="FFFFFF"/>
        <w:ind w:firstLine="426"/>
        <w:jc w:val="center"/>
        <w:textAlignment w:val="baseline"/>
        <w:rPr>
          <w:rFonts w:ascii="Times New Roman" w:hAnsi="Times New Roman"/>
          <w:b/>
          <w:bCs/>
          <w:sz w:val="26"/>
          <w:szCs w:val="26"/>
          <w:lang w:eastAsia="ru-RU"/>
        </w:rPr>
      </w:pPr>
      <w:r>
        <w:rPr>
          <w:rFonts w:ascii="Times New Roman" w:hAnsi="Times New Roman"/>
          <w:b/>
          <w:bCs/>
          <w:sz w:val="26"/>
          <w:szCs w:val="26"/>
          <w:lang w:eastAsia="ru-RU"/>
        </w:rPr>
        <w:t>ПРОГРАМА  розвитку освіти Богданівської сільської ради на 2022 рік                                                                                  Дошкільні навчальні заклади.</w:t>
      </w:r>
    </w:p>
    <w:p w:rsidR="00CB7646" w:rsidRDefault="00CB7646" w:rsidP="00CB7646">
      <w:pPr>
        <w:spacing w:after="0" w:line="240" w:lineRule="auto"/>
        <w:jc w:val="center"/>
        <w:rPr>
          <w:rFonts w:ascii="Times New Roman" w:hAnsi="Times New Roman"/>
          <w:b/>
          <w:bCs/>
          <w:sz w:val="28"/>
          <w:szCs w:val="28"/>
          <w:lang w:eastAsia="ru-RU"/>
        </w:rPr>
      </w:pPr>
      <w:r>
        <w:rPr>
          <w:rFonts w:ascii="Times New Roman" w:hAnsi="Times New Roman"/>
          <w:b/>
          <w:bCs/>
          <w:noProof/>
          <w:sz w:val="28"/>
          <w:szCs w:val="28"/>
          <w:lang w:eastAsia="uk-UA"/>
        </w:rPr>
        <w:drawing>
          <wp:inline distT="0" distB="0" distL="0" distR="0">
            <wp:extent cx="6049645" cy="239966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7646" w:rsidRDefault="00CB7646" w:rsidP="00CB7646">
      <w:pPr>
        <w:spacing w:after="0" w:line="240" w:lineRule="auto"/>
        <w:ind w:firstLine="540"/>
        <w:jc w:val="both"/>
        <w:textAlignment w:val="baseline"/>
        <w:rPr>
          <w:rFonts w:ascii="Times New Roman" w:hAnsi="Times New Roman"/>
          <w:color w:val="000000"/>
          <w:bdr w:val="none" w:sz="0" w:space="0" w:color="auto" w:frame="1"/>
        </w:rPr>
      </w:pPr>
    </w:p>
    <w:p w:rsidR="00CB7646" w:rsidRDefault="00CB7646" w:rsidP="00CB7646">
      <w:pPr>
        <w:spacing w:after="0"/>
        <w:ind w:firstLine="851"/>
        <w:jc w:val="both"/>
        <w:rPr>
          <w:rFonts w:ascii="Times New Roman" w:hAnsi="Times New Roman"/>
          <w:color w:val="000000"/>
          <w:bdr w:val="none" w:sz="0" w:space="0" w:color="auto" w:frame="1"/>
          <w:lang w:val="ru-RU" w:eastAsia="ru-RU"/>
        </w:rPr>
      </w:pPr>
      <w:r>
        <w:rPr>
          <w:rFonts w:ascii="Times New Roman" w:hAnsi="Times New Roman"/>
          <w:color w:val="000000"/>
          <w:bdr w:val="none" w:sz="0" w:space="0" w:color="auto" w:frame="1"/>
          <w:lang w:eastAsia="ru-RU"/>
        </w:rPr>
        <w:t xml:space="preserve">У Громаді в 2016 році налічувалось чотири дошкільні навчальні заклади в яких виховувалась 171 дитина,  в  2017 році було відкрито ще один дошкільний заклад, в якому станом на кінець звітного періоду виховуються 70 дітей. Разом в цих закладах виховуватиметься 211 дитини. Станом на 1 січня 2020 року в громаді налічується  сім дошкільних закладів освіти.  В дошкільних закладах освіти працюють 45 педагогів.  За 2019 рік на утримання дошкільних закладів освіти було витрачено 13623,5 </w:t>
      </w:r>
      <w:proofErr w:type="spellStart"/>
      <w:r>
        <w:rPr>
          <w:rFonts w:ascii="Times New Roman" w:hAnsi="Times New Roman"/>
          <w:color w:val="000000"/>
          <w:bdr w:val="none" w:sz="0" w:space="0" w:color="auto" w:frame="1"/>
          <w:lang w:eastAsia="ru-RU"/>
        </w:rPr>
        <w:t>тис.грн</w:t>
      </w:r>
      <w:proofErr w:type="spellEnd"/>
      <w:r>
        <w:rPr>
          <w:rFonts w:ascii="Times New Roman" w:hAnsi="Times New Roman"/>
          <w:color w:val="000000"/>
          <w:bdr w:val="none" w:sz="0" w:space="0" w:color="auto" w:frame="1"/>
          <w:lang w:eastAsia="ru-RU"/>
        </w:rPr>
        <w:t xml:space="preserve">. Також на виконання програми розвитку освіти Богданівської сільської ради на 2020 рік в частині забезпечення утримання закладів дошкільної освіти витрачено кошти в сумі 20980,1 </w:t>
      </w:r>
      <w:proofErr w:type="spellStart"/>
      <w:r>
        <w:rPr>
          <w:rFonts w:ascii="Times New Roman" w:hAnsi="Times New Roman"/>
          <w:color w:val="000000"/>
          <w:bdr w:val="none" w:sz="0" w:space="0" w:color="auto" w:frame="1"/>
          <w:lang w:eastAsia="ru-RU"/>
        </w:rPr>
        <w:t>тис.грн</w:t>
      </w:r>
      <w:proofErr w:type="spellEnd"/>
      <w:r>
        <w:rPr>
          <w:rFonts w:ascii="Times New Roman" w:hAnsi="Times New Roman"/>
          <w:color w:val="000000"/>
          <w:bdr w:val="none" w:sz="0" w:space="0" w:color="auto" w:frame="1"/>
          <w:lang w:eastAsia="ru-RU"/>
        </w:rPr>
        <w:t>.  У 202</w:t>
      </w:r>
      <w:r>
        <w:rPr>
          <w:rFonts w:ascii="Times New Roman" w:hAnsi="Times New Roman"/>
          <w:color w:val="000000"/>
          <w:bdr w:val="none" w:sz="0" w:space="0" w:color="auto" w:frame="1"/>
          <w:lang w:val="ru-RU" w:eastAsia="ru-RU"/>
        </w:rPr>
        <w:t>2</w:t>
      </w:r>
      <w:r>
        <w:rPr>
          <w:rFonts w:ascii="Times New Roman" w:hAnsi="Times New Roman"/>
          <w:color w:val="000000"/>
          <w:bdr w:val="none" w:sz="0" w:space="0" w:color="auto" w:frame="1"/>
          <w:lang w:eastAsia="ru-RU"/>
        </w:rPr>
        <w:t xml:space="preserve"> році </w:t>
      </w:r>
      <w:proofErr w:type="spellStart"/>
      <w:r>
        <w:rPr>
          <w:rFonts w:ascii="Times New Roman" w:hAnsi="Times New Roman"/>
          <w:color w:val="000000"/>
          <w:bdr w:val="none" w:sz="0" w:space="0" w:color="auto" w:frame="1"/>
          <w:lang w:val="ru-RU" w:eastAsia="ru-RU"/>
        </w:rPr>
        <w:t>заплановано</w:t>
      </w:r>
      <w:proofErr w:type="spellEnd"/>
      <w:r>
        <w:rPr>
          <w:rFonts w:ascii="Times New Roman" w:hAnsi="Times New Roman"/>
          <w:color w:val="000000"/>
          <w:bdr w:val="none" w:sz="0" w:space="0" w:color="auto" w:frame="1"/>
          <w:lang w:eastAsia="ru-RU"/>
        </w:rPr>
        <w:t xml:space="preserve"> на виконання програми – </w:t>
      </w:r>
      <w:r>
        <w:rPr>
          <w:rFonts w:ascii="Times New Roman" w:hAnsi="Times New Roman"/>
          <w:color w:val="000000"/>
          <w:bdr w:val="none" w:sz="0" w:space="0" w:color="auto" w:frame="1"/>
          <w:lang w:val="ru-RU" w:eastAsia="ru-RU"/>
        </w:rPr>
        <w:t>563,561 тис. грн.</w:t>
      </w:r>
    </w:p>
    <w:p w:rsidR="00CB7646" w:rsidRDefault="00CB7646" w:rsidP="00CB7646">
      <w:pPr>
        <w:spacing w:after="0"/>
        <w:ind w:firstLine="851"/>
        <w:jc w:val="both"/>
        <w:rPr>
          <w:rFonts w:ascii="Times New Roman" w:hAnsi="Times New Roman"/>
          <w:color w:val="000000"/>
          <w:bdr w:val="none" w:sz="0" w:space="0" w:color="auto" w:frame="1"/>
          <w:lang w:eastAsia="ru-RU"/>
        </w:rPr>
      </w:pPr>
    </w:p>
    <w:p w:rsidR="00CB7646" w:rsidRDefault="00CB7646" w:rsidP="00CB7646">
      <w:pPr>
        <w:spacing w:after="0" w:line="240" w:lineRule="auto"/>
        <w:jc w:val="center"/>
        <w:rPr>
          <w:rFonts w:ascii="Times New Roman" w:hAnsi="Times New Roman"/>
          <w:b/>
          <w:bCs/>
          <w:sz w:val="26"/>
          <w:szCs w:val="26"/>
          <w:lang w:eastAsia="ru-RU"/>
        </w:rPr>
      </w:pPr>
      <w:r>
        <w:rPr>
          <w:rFonts w:ascii="Times New Roman" w:hAnsi="Times New Roman"/>
          <w:b/>
          <w:bCs/>
          <w:sz w:val="26"/>
          <w:szCs w:val="26"/>
          <w:lang w:eastAsia="ru-RU"/>
        </w:rPr>
        <w:t>Загальноосвітні навчальні заклади.</w:t>
      </w:r>
    </w:p>
    <w:p w:rsidR="00CB7646" w:rsidRDefault="00CB7646" w:rsidP="00CB7646">
      <w:pPr>
        <w:spacing w:after="0" w:line="240" w:lineRule="auto"/>
        <w:jc w:val="center"/>
        <w:rPr>
          <w:rFonts w:ascii="Times New Roman" w:hAnsi="Times New Roman"/>
          <w:b/>
          <w:bCs/>
          <w:sz w:val="28"/>
          <w:szCs w:val="28"/>
          <w:lang w:eastAsia="ru-RU"/>
        </w:rPr>
      </w:pPr>
    </w:p>
    <w:p w:rsidR="00CB7646" w:rsidRDefault="00CB7646" w:rsidP="00CB7646">
      <w:pPr>
        <w:spacing w:after="0" w:line="240" w:lineRule="auto"/>
        <w:rPr>
          <w:rFonts w:ascii="Times New Roman" w:hAnsi="Times New Roman"/>
          <w:color w:val="000000"/>
          <w:bdr w:val="none" w:sz="0" w:space="0" w:color="auto" w:frame="1"/>
        </w:rPr>
      </w:pPr>
      <w:r>
        <w:rPr>
          <w:rFonts w:ascii="Times New Roman" w:hAnsi="Times New Roman"/>
          <w:color w:val="000000"/>
          <w:bdr w:val="none" w:sz="0" w:space="0" w:color="auto" w:frame="1"/>
        </w:rPr>
        <w:t>Станом на початок 2021 року  в громаді функціонує КЗ "</w:t>
      </w:r>
      <w:proofErr w:type="spellStart"/>
      <w:r>
        <w:rPr>
          <w:rFonts w:ascii="Times New Roman" w:hAnsi="Times New Roman"/>
          <w:color w:val="000000"/>
          <w:bdr w:val="none" w:sz="0" w:space="0" w:color="auto" w:frame="1"/>
        </w:rPr>
        <w:t>Богданівська</w:t>
      </w:r>
      <w:proofErr w:type="spellEnd"/>
      <w:r>
        <w:rPr>
          <w:rFonts w:ascii="Times New Roman" w:hAnsi="Times New Roman"/>
          <w:color w:val="000000"/>
          <w:bdr w:val="none" w:sz="0" w:space="0" w:color="auto" w:frame="1"/>
        </w:rPr>
        <w:t xml:space="preserve"> опорна загальноосвітня  школа І - ІІІ ступенів",</w:t>
      </w:r>
      <w:r>
        <w:rPr>
          <w:rFonts w:ascii="Times New Roman" w:hAnsi="Times New Roman"/>
        </w:rPr>
        <w:t xml:space="preserve"> </w:t>
      </w:r>
      <w:r>
        <w:rPr>
          <w:rFonts w:ascii="Times New Roman" w:hAnsi="Times New Roman"/>
          <w:color w:val="000000"/>
          <w:bdr w:val="none" w:sz="0" w:space="0" w:color="auto" w:frame="1"/>
        </w:rPr>
        <w:t xml:space="preserve">КЗ </w:t>
      </w:r>
    </w:p>
    <w:p w:rsidR="00CB7646" w:rsidRDefault="00CB7646" w:rsidP="00CB7646">
      <w:pPr>
        <w:spacing w:after="0" w:line="240" w:lineRule="auto"/>
        <w:rPr>
          <w:rFonts w:ascii="Times New Roman" w:hAnsi="Times New Roman"/>
          <w:color w:val="000000"/>
          <w:bdr w:val="none" w:sz="0" w:space="0" w:color="auto" w:frame="1"/>
        </w:rPr>
      </w:pPr>
      <w:r>
        <w:rPr>
          <w:rFonts w:ascii="Times New Roman" w:hAnsi="Times New Roman"/>
          <w:color w:val="000000"/>
          <w:bdr w:val="none" w:sz="0" w:space="0" w:color="auto" w:frame="1"/>
        </w:rPr>
        <w:t xml:space="preserve"> «</w:t>
      </w:r>
      <w:proofErr w:type="spellStart"/>
      <w:r>
        <w:rPr>
          <w:rFonts w:ascii="Times New Roman" w:hAnsi="Times New Roman"/>
          <w:color w:val="000000"/>
          <w:bdr w:val="none" w:sz="0" w:space="0" w:color="auto" w:frame="1"/>
        </w:rPr>
        <w:t>Новодачинська</w:t>
      </w:r>
      <w:proofErr w:type="spellEnd"/>
      <w:r>
        <w:rPr>
          <w:rFonts w:ascii="Times New Roman" w:hAnsi="Times New Roman"/>
          <w:color w:val="000000"/>
          <w:bdr w:val="none" w:sz="0" w:space="0" w:color="auto" w:frame="1"/>
        </w:rPr>
        <w:t xml:space="preserve"> загальноосвітня  школа І - ІІІ ступенів»  та Богуславська загальноосвітня школа І - ІІІ ступенів" Богданівської сільської ради Дніпропетровської області . Загальна кількість дітей які навчаються в опорній школі складає - </w:t>
      </w:r>
      <w:r>
        <w:rPr>
          <w:rFonts w:ascii="Times New Roman" w:hAnsi="Times New Roman"/>
          <w:bdr w:val="none" w:sz="0" w:space="0" w:color="auto" w:frame="1"/>
        </w:rPr>
        <w:t>422</w:t>
      </w:r>
      <w:r>
        <w:rPr>
          <w:rFonts w:ascii="Times New Roman" w:hAnsi="Times New Roman"/>
          <w:color w:val="000000"/>
          <w:bdr w:val="none" w:sz="0" w:space="0" w:color="auto" w:frame="1"/>
        </w:rPr>
        <w:t xml:space="preserve"> осіб,  загальна кількість педагогічного персоналу – </w:t>
      </w:r>
      <w:r>
        <w:rPr>
          <w:rFonts w:ascii="Times New Roman" w:hAnsi="Times New Roman"/>
          <w:bdr w:val="none" w:sz="0" w:space="0" w:color="auto" w:frame="1"/>
        </w:rPr>
        <w:t xml:space="preserve">52 </w:t>
      </w:r>
      <w:r>
        <w:rPr>
          <w:rFonts w:ascii="Times New Roman" w:hAnsi="Times New Roman"/>
          <w:color w:val="000000"/>
          <w:bdr w:val="none" w:sz="0" w:space="0" w:color="auto" w:frame="1"/>
        </w:rPr>
        <w:t xml:space="preserve">особи. Кількість учнів </w:t>
      </w:r>
      <w:r>
        <w:rPr>
          <w:rFonts w:ascii="Times New Roman" w:hAnsi="Times New Roman"/>
        </w:rPr>
        <w:t xml:space="preserve"> </w:t>
      </w:r>
      <w:r>
        <w:rPr>
          <w:rFonts w:ascii="Times New Roman" w:hAnsi="Times New Roman"/>
          <w:color w:val="000000"/>
          <w:bdr w:val="none" w:sz="0" w:space="0" w:color="auto" w:frame="1"/>
        </w:rPr>
        <w:t>КЗ "</w:t>
      </w:r>
      <w:proofErr w:type="spellStart"/>
      <w:r>
        <w:rPr>
          <w:rFonts w:ascii="Times New Roman" w:hAnsi="Times New Roman"/>
          <w:color w:val="000000"/>
          <w:bdr w:val="none" w:sz="0" w:space="0" w:color="auto" w:frame="1"/>
        </w:rPr>
        <w:t>Новодачинська</w:t>
      </w:r>
      <w:proofErr w:type="spellEnd"/>
      <w:r>
        <w:rPr>
          <w:rFonts w:ascii="Times New Roman" w:hAnsi="Times New Roman"/>
          <w:color w:val="000000"/>
          <w:bdr w:val="none" w:sz="0" w:space="0" w:color="auto" w:frame="1"/>
        </w:rPr>
        <w:t xml:space="preserve"> загальноосвітня  школа І - ІІІ ступенів" станом на 01 січня 2020 року складає 175 дитина та педагогічний персонал -21 чоловік. В Богуславській загальноосвітній школі станом на 1 січня 2020 року  навчались 303 дитини та працювало 20 працівників. Загалом в школах громади налічується 93</w:t>
      </w:r>
      <w:r>
        <w:rPr>
          <w:rFonts w:ascii="Times New Roman" w:hAnsi="Times New Roman"/>
          <w:color w:val="000000"/>
          <w:bdr w:val="none" w:sz="0" w:space="0" w:color="auto" w:frame="1"/>
          <w:lang w:val="ru-RU"/>
        </w:rPr>
        <w:t>3</w:t>
      </w:r>
      <w:r>
        <w:rPr>
          <w:rFonts w:ascii="Times New Roman" w:hAnsi="Times New Roman"/>
          <w:color w:val="000000"/>
          <w:bdr w:val="none" w:sz="0" w:space="0" w:color="auto" w:frame="1"/>
        </w:rPr>
        <w:t xml:space="preserve"> учнів та  134 працівники педагогічного персоналу. </w:t>
      </w:r>
    </w:p>
    <w:p w:rsidR="00CB7646" w:rsidRDefault="00CB7646" w:rsidP="00CB7646">
      <w:pPr>
        <w:spacing w:after="0" w:line="240" w:lineRule="auto"/>
        <w:rPr>
          <w:rFonts w:ascii="Times New Roman" w:hAnsi="Times New Roman"/>
          <w:color w:val="000000"/>
          <w:bdr w:val="none" w:sz="0" w:space="0" w:color="auto" w:frame="1"/>
          <w:lang w:eastAsia="ru-RU"/>
        </w:rPr>
      </w:pPr>
      <w:r>
        <w:rPr>
          <w:rFonts w:ascii="Times New Roman" w:hAnsi="Times New Roman"/>
          <w:color w:val="000000"/>
          <w:bdr w:val="none" w:sz="0" w:space="0" w:color="auto" w:frame="1"/>
        </w:rPr>
        <w:t xml:space="preserve">      </w:t>
      </w:r>
      <w:r>
        <w:rPr>
          <w:rFonts w:ascii="Times New Roman" w:hAnsi="Times New Roman"/>
          <w:color w:val="000000"/>
          <w:bdr w:val="none" w:sz="0" w:space="0" w:color="auto" w:frame="1"/>
          <w:lang w:eastAsia="ru-RU"/>
        </w:rPr>
        <w:t xml:space="preserve">      Керуючись ст.26 Закону України «Про місцеве самоврядування в Україні», враховуючи висновки постійної комісії  з питань освіти, культури, молоді, фізкультури і спорту, сільською радою затверджено  програму розвитку освіти Богданівської сільської ради на 2019 рік  в частині утримання та розвитку загальноосвітніх навчальних закладів.. Реалізація Програми дозволить створити умови для виконання державного стандарту базової і повної загальної середньої освіти з урахуванням переходу загальноосвітніх навчальних закладів до оновленого змісту державного стандарту початкової  освіти .</w:t>
      </w:r>
    </w:p>
    <w:p w:rsidR="00CB7646" w:rsidRDefault="00CB7646" w:rsidP="00CB7646">
      <w:pPr>
        <w:spacing w:after="0"/>
        <w:ind w:firstLine="851"/>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Реалізація програми дасть можливість  забезпечити у загальноосвітніх навчальних закладах сільської ради якісний науково-методичний супровід навчально-виховного процесу відповідно до вимог сучасного розвитку освіти й науки, сприятиме удосконаленню управлінської  діяльності. </w:t>
      </w:r>
    </w:p>
    <w:p w:rsidR="00CB7646" w:rsidRDefault="00CB7646" w:rsidP="00CB7646">
      <w:pPr>
        <w:spacing w:after="0"/>
        <w:ind w:firstLine="851"/>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lastRenderedPageBreak/>
        <w:t>Програма сприятиме   організації системної та  ефективної діяльності  педагогічних колективів у питаннях пошуку, розвитку й підтримки талановитих дітей і підлітків, стимулювання розвитку їх творчого потенціалу.</w:t>
      </w:r>
    </w:p>
    <w:p w:rsidR="00CB7646" w:rsidRDefault="00CB7646" w:rsidP="00CB7646">
      <w:pPr>
        <w:spacing w:after="0"/>
        <w:ind w:firstLine="851"/>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Актуальність програми ґрунтується також на гострій потребі дошкільних, загальноосвітніх, позашкільних закладів Богданівської сільської ради у забезпеченні сучасним мультимедійним обладнанням  та електронними засобами навчання,  яке сприятиме ефективному впровадженню  інформаційно-комунікаційних технологій  та запровадженню нових стандартів освіти. </w:t>
      </w:r>
    </w:p>
    <w:p w:rsidR="00CB7646" w:rsidRDefault="00CB7646" w:rsidP="00CB7646">
      <w:pPr>
        <w:spacing w:after="0"/>
        <w:ind w:firstLine="851"/>
        <w:jc w:val="both"/>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Програма дозволить забезпечити педагогічних працівників  друкованою продукцією, яка містить найновіші досягнення психолого-педагогічної науки, передовий педагогічний досвід, ознайомлює з інноваційними технологіями в освіті, дасть можливість організовувати та брати участь у представницьких освітянських заходах різного рівня. </w:t>
      </w:r>
    </w:p>
    <w:p w:rsidR="00CB7646" w:rsidRDefault="00CB7646" w:rsidP="00CB7646">
      <w:pPr>
        <w:spacing w:after="0"/>
        <w:jc w:val="both"/>
        <w:rPr>
          <w:rFonts w:ascii="Times New Roman" w:hAnsi="Times New Roman"/>
          <w:b/>
          <w:bdr w:val="none" w:sz="0" w:space="0" w:color="auto" w:frame="1"/>
          <w:lang w:eastAsia="ru-RU"/>
        </w:rPr>
      </w:pPr>
      <w:r>
        <w:rPr>
          <w:rFonts w:ascii="Times New Roman" w:hAnsi="Times New Roman"/>
          <w:b/>
          <w:bdr w:val="none" w:sz="0" w:space="0" w:color="auto" w:frame="1"/>
          <w:lang w:eastAsia="ru-RU"/>
        </w:rPr>
        <w:t>Мета  Програми:</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Забезпечення якісно нового рівня розвитку освітньої галузі;</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Створення у навчальних закладах району умов, які відповідають сучасним вимогам розвитку освіти і науки та забезпечують якісне проведення навчально-виховного процесу;</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Суттєве підвищення якості освіти і виховання;</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Приведення системи освітньої роботи у відповідність до потреб дитини;</w:t>
      </w:r>
    </w:p>
    <w:p w:rsidR="00CB7646" w:rsidRDefault="00CB7646" w:rsidP="00CB7646">
      <w:pPr>
        <w:numPr>
          <w:ilvl w:val="0"/>
          <w:numId w:val="36"/>
        </w:numPr>
        <w:spacing w:after="0" w:line="240" w:lineRule="auto"/>
        <w:ind w:firstLine="540"/>
        <w:jc w:val="both"/>
        <w:textAlignment w:val="baseline"/>
        <w:rPr>
          <w:rFonts w:ascii="Times New Roman" w:hAnsi="Times New Roman"/>
          <w:color w:val="000000"/>
          <w:bdr w:val="none" w:sz="0" w:space="0" w:color="auto" w:frame="1"/>
        </w:rPr>
      </w:pPr>
      <w:r>
        <w:rPr>
          <w:rFonts w:ascii="Times New Roman" w:hAnsi="Times New Roman"/>
          <w:color w:val="000000"/>
          <w:sz w:val="24"/>
          <w:szCs w:val="24"/>
          <w:lang w:eastAsia="ru-RU"/>
        </w:rPr>
        <w:t>Вдосконалення системи позашкільної освіти, надання підтримки та забезпечення розвитку, створення додаткових можливостей для духовного, інтелектуального і фізичного розвитку осіб,</w:t>
      </w:r>
      <w:r>
        <w:rPr>
          <w:rFonts w:ascii="Times New Roman" w:hAnsi="Times New Roman"/>
          <w:color w:val="000000"/>
          <w:bdr w:val="none" w:sz="0" w:space="0" w:color="auto" w:frame="1"/>
          <w:lang w:eastAsia="ru-RU"/>
        </w:rPr>
        <w:t xml:space="preserve"> які бажають здобути позашкільну освіту фіна</w:t>
      </w:r>
      <w:r>
        <w:rPr>
          <w:rFonts w:ascii="Times New Roman" w:hAnsi="Times New Roman"/>
          <w:color w:val="000000"/>
          <w:bdr w:val="none" w:sz="0" w:space="0" w:color="auto" w:frame="1"/>
        </w:rPr>
        <w:t xml:space="preserve">нсування програми здійснюється за кошти місцевого та державного бюджету. </w:t>
      </w:r>
      <w:r>
        <w:rPr>
          <w:rFonts w:ascii="Times New Roman" w:hAnsi="Times New Roman"/>
          <w:b/>
          <w:bCs/>
          <w:noProof/>
          <w:sz w:val="28"/>
          <w:szCs w:val="28"/>
          <w:lang w:eastAsia="uk-UA"/>
        </w:rPr>
        <w:drawing>
          <wp:inline distT="0" distB="0" distL="0" distR="0">
            <wp:extent cx="5779135" cy="18288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B7646" w:rsidRDefault="00CB7646" w:rsidP="00CB7646">
      <w:pPr>
        <w:keepNext/>
        <w:spacing w:before="240" w:after="60" w:line="240" w:lineRule="auto"/>
        <w:outlineLvl w:val="0"/>
        <w:rPr>
          <w:rFonts w:ascii="Times New Roman" w:hAnsi="Times New Roman"/>
          <w:b/>
          <w:bCs/>
          <w:color w:val="000000"/>
          <w:kern w:val="32"/>
          <w:sz w:val="26"/>
          <w:szCs w:val="26"/>
          <w:lang w:eastAsia="ru-RU"/>
        </w:rPr>
      </w:pPr>
      <w:r>
        <w:rPr>
          <w:rFonts w:ascii="Times New Roman" w:hAnsi="Times New Roman"/>
          <w:b/>
          <w:bCs/>
          <w:color w:val="000000"/>
          <w:kern w:val="32"/>
          <w:sz w:val="26"/>
          <w:szCs w:val="26"/>
          <w:lang w:eastAsia="ru-RU"/>
        </w:rPr>
        <w:t>Визначення проблем, на розв’язання яких спрямована Програма</w:t>
      </w:r>
    </w:p>
    <w:p w:rsidR="00CB7646" w:rsidRDefault="00CB7646" w:rsidP="00CB7646">
      <w:pPr>
        <w:spacing w:after="0" w:line="240" w:lineRule="auto"/>
        <w:ind w:left="1571"/>
        <w:contextualSpacing/>
        <w:jc w:val="center"/>
        <w:rPr>
          <w:rFonts w:ascii="Times New Roman" w:hAnsi="Times New Roman"/>
          <w:b/>
          <w:bCs/>
          <w:sz w:val="26"/>
          <w:szCs w:val="26"/>
          <w:lang w:eastAsia="ru-RU"/>
        </w:rPr>
      </w:pPr>
    </w:p>
    <w:p w:rsidR="00CB7646" w:rsidRDefault="00CB7646" w:rsidP="00CB7646">
      <w:pPr>
        <w:spacing w:after="0" w:line="240" w:lineRule="auto"/>
        <w:ind w:left="1571"/>
        <w:contextualSpacing/>
        <w:jc w:val="center"/>
        <w:rPr>
          <w:rFonts w:ascii="Times New Roman" w:hAnsi="Times New Roman"/>
          <w:sz w:val="26"/>
          <w:szCs w:val="26"/>
          <w:lang w:eastAsia="ru-RU"/>
        </w:rPr>
      </w:pPr>
      <w:r>
        <w:rPr>
          <w:rFonts w:ascii="Times New Roman" w:hAnsi="Times New Roman"/>
          <w:b/>
          <w:bCs/>
          <w:sz w:val="26"/>
          <w:szCs w:val="26"/>
          <w:lang w:eastAsia="ru-RU"/>
        </w:rPr>
        <w:t>Розвиток дошкільної освіти:</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Підвищення рівня охоплення дітей  всіма видами   дошкільної освіти та поліпшення її якості;</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Розвиток мережі дитячих дошкільних  навчальних закладів та додаткових груп для дітей дошкільного віку з урахуванням демографічних показників;</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Забезпечення  кваліфікованими  кадрами дошкільних закладів;</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Підвищення освітнього рівня </w:t>
      </w:r>
      <w:proofErr w:type="spellStart"/>
      <w:r>
        <w:rPr>
          <w:rFonts w:ascii="Times New Roman" w:hAnsi="Times New Roman"/>
          <w:color w:val="000000"/>
          <w:sz w:val="24"/>
          <w:szCs w:val="24"/>
          <w:lang w:eastAsia="ru-RU"/>
        </w:rPr>
        <w:t>педпрацівників</w:t>
      </w:r>
      <w:proofErr w:type="spellEnd"/>
      <w:r>
        <w:rPr>
          <w:rFonts w:ascii="Times New Roman" w:hAnsi="Times New Roman"/>
          <w:color w:val="000000"/>
          <w:sz w:val="24"/>
          <w:szCs w:val="24"/>
          <w:lang w:eastAsia="ru-RU"/>
        </w:rPr>
        <w:t xml:space="preserve"> дошкільних закладів та  рівня науково-методичного забезпечення </w:t>
      </w:r>
      <w:proofErr w:type="spellStart"/>
      <w:r>
        <w:rPr>
          <w:rFonts w:ascii="Times New Roman" w:hAnsi="Times New Roman"/>
          <w:color w:val="000000"/>
          <w:sz w:val="24"/>
          <w:szCs w:val="24"/>
          <w:lang w:eastAsia="ru-RU"/>
        </w:rPr>
        <w:t>навчально</w:t>
      </w:r>
      <w:proofErr w:type="spellEnd"/>
      <w:r>
        <w:rPr>
          <w:rFonts w:ascii="Times New Roman" w:hAnsi="Times New Roman"/>
          <w:color w:val="000000"/>
          <w:sz w:val="24"/>
          <w:szCs w:val="24"/>
          <w:lang w:eastAsia="ru-RU"/>
        </w:rPr>
        <w:t xml:space="preserve"> - виховного процесу; </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Впровадження інноваційних технологій в управління дошкільним закладом, запровадження електронного обліку дітей та персоналу. </w:t>
      </w:r>
    </w:p>
    <w:p w:rsidR="00CB7646" w:rsidRDefault="00CB7646" w:rsidP="00CB7646">
      <w:pPr>
        <w:spacing w:after="0" w:line="240" w:lineRule="auto"/>
        <w:ind w:firstLine="851"/>
        <w:jc w:val="both"/>
        <w:rPr>
          <w:rFonts w:ascii="Times New Roman" w:hAnsi="Times New Roman"/>
          <w:b/>
          <w:bCs/>
          <w:sz w:val="28"/>
          <w:szCs w:val="28"/>
          <w:lang w:eastAsia="ru-RU"/>
        </w:rPr>
      </w:pPr>
    </w:p>
    <w:p w:rsidR="00CB7646" w:rsidRDefault="00CB7646" w:rsidP="00CB7646">
      <w:pPr>
        <w:spacing w:after="0" w:line="240" w:lineRule="auto"/>
        <w:ind w:firstLine="851"/>
        <w:jc w:val="center"/>
        <w:rPr>
          <w:rFonts w:ascii="Times New Roman" w:hAnsi="Times New Roman"/>
          <w:sz w:val="26"/>
          <w:szCs w:val="26"/>
          <w:lang w:eastAsia="ru-RU"/>
        </w:rPr>
      </w:pPr>
      <w:r>
        <w:rPr>
          <w:rFonts w:ascii="Times New Roman" w:hAnsi="Times New Roman"/>
          <w:b/>
          <w:bCs/>
          <w:sz w:val="26"/>
          <w:szCs w:val="26"/>
          <w:lang w:eastAsia="ru-RU"/>
        </w:rPr>
        <w:t>Розвиток загальної середньої освіти:</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Забезпечення доступності, якості та відкритості освіти; </w:t>
      </w:r>
    </w:p>
    <w:p w:rsidR="00CB7646" w:rsidRDefault="00CB7646" w:rsidP="00CB7646">
      <w:pPr>
        <w:numPr>
          <w:ilvl w:val="0"/>
          <w:numId w:val="36"/>
        </w:numPr>
        <w:spacing w:after="0" w:line="240" w:lineRule="auto"/>
        <w:rPr>
          <w:rFonts w:ascii="Times New Roman" w:hAnsi="Times New Roman"/>
          <w:sz w:val="28"/>
          <w:szCs w:val="28"/>
          <w:lang w:eastAsia="ru-RU"/>
        </w:rPr>
      </w:pPr>
      <w:r>
        <w:rPr>
          <w:rFonts w:ascii="Times New Roman" w:hAnsi="Times New Roman"/>
          <w:color w:val="000000"/>
          <w:sz w:val="24"/>
          <w:szCs w:val="24"/>
          <w:lang w:eastAsia="ru-RU"/>
        </w:rPr>
        <w:lastRenderedPageBreak/>
        <w:t xml:space="preserve">Оновлення й удосконалення матеріально-технічної та навчально-методичної бази навчальних кабінетів загальноосвітніх навчальних закладів, зокрема  з природничо-математичних дисциплін. </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Підвищення  науково-методичного рівня </w:t>
      </w:r>
      <w:proofErr w:type="spellStart"/>
      <w:r>
        <w:rPr>
          <w:rFonts w:ascii="Times New Roman" w:hAnsi="Times New Roman"/>
          <w:color w:val="000000"/>
          <w:sz w:val="24"/>
          <w:szCs w:val="24"/>
          <w:lang w:eastAsia="ru-RU"/>
        </w:rPr>
        <w:t>педпрацівників</w:t>
      </w:r>
      <w:proofErr w:type="spellEnd"/>
      <w:r>
        <w:rPr>
          <w:rFonts w:ascii="Times New Roman" w:hAnsi="Times New Roman"/>
          <w:color w:val="000000"/>
          <w:sz w:val="24"/>
          <w:szCs w:val="24"/>
          <w:lang w:eastAsia="ru-RU"/>
        </w:rPr>
        <w:t>, створення умов їх фахового зростання;</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Забезпечення умов  впровадження  інноваційних педагогічних технологій, застосування новітніх технологій моніторингу якості  освіти;</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Вдосконалення науково-методичного супроводу навчально-виховного процесу, оновлення форм і змісту методичної роботи з кадрами;</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Організація участі педагогічних працівників у представницьких освітянських  заходах різного рівня;</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Забезпечення учнів 1-4 класів харчуванням в закладах освіти за рахунок коштів місцевого бюджету.</w:t>
      </w:r>
    </w:p>
    <w:p w:rsidR="00CB7646" w:rsidRDefault="00CB7646" w:rsidP="00CB7646">
      <w:pPr>
        <w:spacing w:after="0" w:line="240" w:lineRule="auto"/>
        <w:ind w:firstLine="851"/>
        <w:jc w:val="center"/>
        <w:rPr>
          <w:rFonts w:ascii="Times New Roman" w:hAnsi="Times New Roman"/>
          <w:b/>
          <w:bCs/>
          <w:sz w:val="26"/>
          <w:szCs w:val="26"/>
          <w:lang w:eastAsia="ru-RU"/>
        </w:rPr>
      </w:pPr>
    </w:p>
    <w:p w:rsidR="00CB7646" w:rsidRDefault="00CB7646" w:rsidP="00CB7646">
      <w:pPr>
        <w:spacing w:after="0" w:line="240" w:lineRule="auto"/>
        <w:ind w:firstLine="851"/>
        <w:jc w:val="center"/>
        <w:rPr>
          <w:rFonts w:ascii="Times New Roman" w:hAnsi="Times New Roman"/>
          <w:sz w:val="26"/>
          <w:szCs w:val="26"/>
          <w:lang w:eastAsia="ru-RU"/>
        </w:rPr>
      </w:pPr>
      <w:r>
        <w:rPr>
          <w:rFonts w:ascii="Times New Roman" w:hAnsi="Times New Roman"/>
          <w:b/>
          <w:bCs/>
          <w:sz w:val="26"/>
          <w:szCs w:val="26"/>
          <w:lang w:eastAsia="ru-RU"/>
        </w:rPr>
        <w:t> Розвиток позашкільної освіти.</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Створення умов для доступності дітей і молоді до якісної позашкільної освіти, здійснення заходів щодо удосконалення та розвитку мережі гуртків;</w:t>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Залучення позашкільних закладів до створення умов професійного самовизначення;</w:t>
      </w:r>
      <w:r>
        <w:rPr>
          <w:rFonts w:ascii="Times New Roman" w:hAnsi="Times New Roman"/>
          <w:color w:val="000000"/>
          <w:sz w:val="24"/>
          <w:szCs w:val="24"/>
          <w:lang w:eastAsia="ru-RU"/>
        </w:rPr>
        <w:tab/>
      </w:r>
    </w:p>
    <w:p w:rsidR="00CB7646" w:rsidRDefault="00CB7646" w:rsidP="00CB7646">
      <w:pPr>
        <w:numPr>
          <w:ilvl w:val="0"/>
          <w:numId w:val="36"/>
        </w:num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Забезпечення виконання державних цільових програм щодо оздоровлення дітей, зокрема відвідування басейну за рахунок коштів місцевого бюджету.</w:t>
      </w:r>
    </w:p>
    <w:p w:rsidR="00CB7646" w:rsidRDefault="00CB7646" w:rsidP="00CB7646">
      <w:pPr>
        <w:spacing w:after="0" w:line="240" w:lineRule="auto"/>
        <w:ind w:firstLine="851"/>
        <w:jc w:val="both"/>
        <w:rPr>
          <w:rFonts w:ascii="Times New Roman" w:hAnsi="Times New Roman"/>
          <w:sz w:val="28"/>
          <w:szCs w:val="28"/>
          <w:lang w:eastAsia="ru-RU"/>
        </w:rPr>
      </w:pPr>
    </w:p>
    <w:p w:rsidR="00CB7646" w:rsidRDefault="00CB7646" w:rsidP="00CB7646">
      <w:pPr>
        <w:spacing w:after="0" w:line="240" w:lineRule="auto"/>
        <w:jc w:val="both"/>
        <w:rPr>
          <w:rFonts w:ascii="Times New Roman" w:hAnsi="Times New Roman"/>
          <w:color w:val="000000"/>
          <w:lang w:eastAsia="ru-RU"/>
        </w:rPr>
      </w:pPr>
      <w:r>
        <w:rPr>
          <w:rFonts w:ascii="Times New Roman" w:hAnsi="Times New Roman"/>
          <w:color w:val="000000"/>
          <w:lang w:eastAsia="ru-RU"/>
        </w:rPr>
        <w:tab/>
      </w:r>
    </w:p>
    <w:p w:rsidR="00CB7646" w:rsidRDefault="00CB7646" w:rsidP="00CB7646">
      <w:pPr>
        <w:spacing w:after="0" w:line="240" w:lineRule="auto"/>
        <w:jc w:val="both"/>
        <w:rPr>
          <w:rFonts w:ascii="Times New Roman" w:hAnsi="Times New Roman"/>
          <w:color w:val="000000"/>
          <w:lang w:eastAsia="ru-RU"/>
        </w:rPr>
      </w:pPr>
    </w:p>
    <w:p w:rsidR="00CB7646" w:rsidRDefault="00CB7646" w:rsidP="00CB7646">
      <w:pPr>
        <w:spacing w:after="0" w:line="240" w:lineRule="auto"/>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B7646" w:rsidRDefault="00CB7646" w:rsidP="00CB7646">
      <w:pPr>
        <w:spacing w:after="0" w:line="240" w:lineRule="auto"/>
        <w:jc w:val="both"/>
        <w:rPr>
          <w:rFonts w:ascii="Times New Roman" w:hAnsi="Times New Roman"/>
          <w:lang w:eastAsia="ru-RU"/>
        </w:rPr>
      </w:pPr>
    </w:p>
    <w:p w:rsidR="00CB7646" w:rsidRDefault="00CB7646" w:rsidP="00CB7646">
      <w:pPr>
        <w:spacing w:after="0" w:line="240" w:lineRule="auto"/>
        <w:ind w:firstLine="708"/>
        <w:jc w:val="both"/>
        <w:rPr>
          <w:rFonts w:ascii="Times New Roman" w:hAnsi="Times New Roman"/>
          <w:color w:val="000000"/>
          <w:lang w:eastAsia="ru-RU"/>
        </w:rPr>
      </w:pPr>
      <w:r>
        <w:rPr>
          <w:rFonts w:ascii="Times New Roman" w:hAnsi="Times New Roman"/>
          <w:color w:val="000000"/>
          <w:lang w:eastAsia="ru-RU"/>
        </w:rPr>
        <w:t>1. Підвищення рівня охоплення дітей  всіма видами  загальноосвітньої, дошкільної освіти та поліпшення її якості.</w:t>
      </w:r>
    </w:p>
    <w:p w:rsidR="00CB7646" w:rsidRDefault="00CB7646" w:rsidP="00CB7646">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w:t>
      </w:r>
      <w:r>
        <w:rPr>
          <w:rFonts w:ascii="Times New Roman" w:hAnsi="Times New Roman"/>
          <w:color w:val="000000"/>
          <w:lang w:eastAsia="ru-RU"/>
        </w:rPr>
        <w:tab/>
        <w:t>2. Розвиток мережі дитячих дошкільних та загальноосвітніх навчальних закладів та додаткових груп для дітей дошкільного віку з урахуванням демографічних показників.</w:t>
      </w:r>
    </w:p>
    <w:p w:rsidR="00CB7646" w:rsidRDefault="00CB7646" w:rsidP="00CB7646">
      <w:pPr>
        <w:spacing w:after="0" w:line="240" w:lineRule="auto"/>
        <w:ind w:firstLine="708"/>
        <w:jc w:val="both"/>
        <w:rPr>
          <w:rFonts w:ascii="Times New Roman" w:hAnsi="Times New Roman"/>
          <w:color w:val="000000"/>
          <w:lang w:eastAsia="ru-RU"/>
        </w:rPr>
      </w:pPr>
      <w:r>
        <w:rPr>
          <w:rFonts w:ascii="Times New Roman" w:hAnsi="Times New Roman"/>
          <w:color w:val="000000"/>
          <w:lang w:eastAsia="ru-RU"/>
        </w:rPr>
        <w:t>3. Забезпечення  кваліфікованими  кадрами загальноосвітні та дошкільні заклади.</w:t>
      </w:r>
    </w:p>
    <w:p w:rsidR="00CB7646" w:rsidRDefault="00CB7646" w:rsidP="00CB7646">
      <w:pPr>
        <w:spacing w:after="0" w:line="240" w:lineRule="auto"/>
        <w:ind w:firstLine="708"/>
        <w:jc w:val="both"/>
        <w:rPr>
          <w:rFonts w:ascii="Times New Roman" w:hAnsi="Times New Roman"/>
          <w:color w:val="000000"/>
          <w:lang w:eastAsia="ru-RU"/>
        </w:rPr>
      </w:pPr>
      <w:r>
        <w:rPr>
          <w:rFonts w:ascii="Times New Roman" w:hAnsi="Times New Roman"/>
          <w:color w:val="000000"/>
          <w:lang w:eastAsia="ru-RU"/>
        </w:rPr>
        <w:t xml:space="preserve">4. Підвищення освітнього рівня </w:t>
      </w:r>
      <w:proofErr w:type="spellStart"/>
      <w:r>
        <w:rPr>
          <w:rFonts w:ascii="Times New Roman" w:hAnsi="Times New Roman"/>
          <w:color w:val="000000"/>
          <w:lang w:eastAsia="ru-RU"/>
        </w:rPr>
        <w:t>педпрацівників</w:t>
      </w:r>
      <w:proofErr w:type="spellEnd"/>
      <w:r>
        <w:rPr>
          <w:rFonts w:ascii="Times New Roman" w:hAnsi="Times New Roman"/>
          <w:color w:val="000000"/>
          <w:lang w:eastAsia="ru-RU"/>
        </w:rPr>
        <w:t xml:space="preserve"> загальноосвітніх та дошкільних закладів та  рівня науково-методичного забезпечення </w:t>
      </w:r>
      <w:proofErr w:type="spellStart"/>
      <w:r>
        <w:rPr>
          <w:rFonts w:ascii="Times New Roman" w:hAnsi="Times New Roman"/>
          <w:color w:val="000000"/>
          <w:lang w:eastAsia="ru-RU"/>
        </w:rPr>
        <w:t>навчально</w:t>
      </w:r>
      <w:proofErr w:type="spellEnd"/>
      <w:r>
        <w:rPr>
          <w:rFonts w:ascii="Times New Roman" w:hAnsi="Times New Roman"/>
          <w:color w:val="000000"/>
          <w:lang w:eastAsia="ru-RU"/>
        </w:rPr>
        <w:t xml:space="preserve"> - виховного процесу.</w:t>
      </w:r>
    </w:p>
    <w:p w:rsidR="00CB7646" w:rsidRDefault="00CB7646" w:rsidP="00CB7646">
      <w:pPr>
        <w:spacing w:after="0" w:line="240" w:lineRule="auto"/>
        <w:ind w:firstLine="708"/>
        <w:jc w:val="both"/>
        <w:rPr>
          <w:rFonts w:ascii="Times New Roman" w:hAnsi="Times New Roman"/>
          <w:color w:val="000000"/>
          <w:lang w:eastAsia="ru-RU"/>
        </w:rPr>
      </w:pPr>
      <w:r>
        <w:rPr>
          <w:rFonts w:ascii="Times New Roman" w:hAnsi="Times New Roman"/>
          <w:color w:val="000000"/>
          <w:lang w:eastAsia="ru-RU"/>
        </w:rPr>
        <w:t>5. Впровадження інноваційних технологій в управління загальноосвітніми та дошкільними закладами, запровадження електронного обліку дітей та персоналу.</w:t>
      </w:r>
    </w:p>
    <w:p w:rsidR="00CB7646" w:rsidRDefault="00CB7646" w:rsidP="00CB7646">
      <w:pPr>
        <w:tabs>
          <w:tab w:val="left" w:pos="709"/>
          <w:tab w:val="left" w:pos="993"/>
        </w:tabs>
        <w:spacing w:after="0" w:line="240" w:lineRule="auto"/>
        <w:jc w:val="both"/>
        <w:rPr>
          <w:rFonts w:ascii="Times New Roman" w:hAnsi="Times New Roman"/>
          <w:color w:val="000000"/>
          <w:lang w:eastAsia="ru-RU"/>
        </w:rPr>
      </w:pPr>
      <w:r>
        <w:rPr>
          <w:rFonts w:ascii="Times New Roman" w:hAnsi="Times New Roman"/>
          <w:color w:val="000000"/>
          <w:lang w:eastAsia="ru-RU"/>
        </w:rPr>
        <w:tab/>
        <w:t xml:space="preserve">6.   Забезпечення доступності, якості та відкритості освіти . </w:t>
      </w:r>
    </w:p>
    <w:p w:rsidR="00CB7646" w:rsidRDefault="00CB7646" w:rsidP="00CB7646">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7. Оновлення й удосконалення матеріально-технічної та навчально-методичної бази навчальних кабінетів загальноосвітніх навчальних закладів зокрема  з природничо-математичних дисциплін. </w:t>
      </w:r>
    </w:p>
    <w:p w:rsidR="00CB7646" w:rsidRDefault="00CB7646" w:rsidP="00CB7646">
      <w:pPr>
        <w:spacing w:after="0" w:line="240" w:lineRule="auto"/>
        <w:jc w:val="both"/>
        <w:rPr>
          <w:rFonts w:ascii="Times New Roman" w:hAnsi="Times New Roman"/>
          <w:color w:val="000000"/>
          <w:lang w:eastAsia="ru-RU"/>
        </w:rPr>
      </w:pPr>
      <w:r>
        <w:rPr>
          <w:rFonts w:ascii="Times New Roman" w:hAnsi="Times New Roman"/>
          <w:color w:val="000000"/>
          <w:lang w:eastAsia="ru-RU"/>
        </w:rPr>
        <w:t xml:space="preserve"> </w:t>
      </w:r>
      <w:r>
        <w:rPr>
          <w:rFonts w:ascii="Times New Roman" w:hAnsi="Times New Roman"/>
          <w:color w:val="000000"/>
          <w:lang w:eastAsia="ru-RU"/>
        </w:rPr>
        <w:tab/>
        <w:t xml:space="preserve">8. Підвищення  науково-методичного рівня </w:t>
      </w:r>
      <w:proofErr w:type="spellStart"/>
      <w:r>
        <w:rPr>
          <w:rFonts w:ascii="Times New Roman" w:hAnsi="Times New Roman"/>
          <w:color w:val="000000"/>
          <w:lang w:eastAsia="ru-RU"/>
        </w:rPr>
        <w:t>педпрацівників</w:t>
      </w:r>
      <w:proofErr w:type="spellEnd"/>
      <w:r>
        <w:rPr>
          <w:rFonts w:ascii="Times New Roman" w:hAnsi="Times New Roman"/>
          <w:color w:val="000000"/>
          <w:lang w:eastAsia="ru-RU"/>
        </w:rPr>
        <w:t>, створення умов їх фахового зростання.</w:t>
      </w:r>
    </w:p>
    <w:p w:rsidR="00CB7646" w:rsidRDefault="00CB7646" w:rsidP="00CB7646">
      <w:pPr>
        <w:tabs>
          <w:tab w:val="left" w:pos="709"/>
          <w:tab w:val="left" w:pos="1276"/>
        </w:tabs>
        <w:spacing w:after="0" w:line="240" w:lineRule="auto"/>
        <w:jc w:val="both"/>
        <w:rPr>
          <w:rFonts w:ascii="Times New Roman" w:hAnsi="Times New Roman"/>
          <w:color w:val="000000"/>
          <w:lang w:eastAsia="ru-RU"/>
        </w:rPr>
      </w:pPr>
      <w:r>
        <w:rPr>
          <w:rFonts w:ascii="Times New Roman" w:hAnsi="Times New Roman"/>
          <w:color w:val="000000"/>
          <w:lang w:eastAsia="ru-RU"/>
        </w:rPr>
        <w:tab/>
        <w:t>9. Забезпечення умов  впровадження  інноваційних педагогічних технологій, застосування новітніх технологій моніторингу якості  освіти.</w:t>
      </w:r>
    </w:p>
    <w:p w:rsidR="00CB7646" w:rsidRDefault="00CB7646" w:rsidP="00CB7646">
      <w:pPr>
        <w:spacing w:after="0" w:line="240" w:lineRule="auto"/>
        <w:jc w:val="both"/>
        <w:rPr>
          <w:rFonts w:ascii="Times New Roman" w:hAnsi="Times New Roman"/>
          <w:color w:val="000000"/>
          <w:lang w:eastAsia="ru-RU"/>
        </w:rPr>
      </w:pPr>
      <w:r>
        <w:rPr>
          <w:rFonts w:ascii="Times New Roman" w:hAnsi="Times New Roman"/>
          <w:color w:val="000000"/>
          <w:lang w:eastAsia="ru-RU"/>
        </w:rPr>
        <w:tab/>
        <w:t>10. Вдосконалення науково-методичного супроводу навчально-виховного процесу, оновлення форм і змісту методичної роботи з кадрами.</w:t>
      </w:r>
    </w:p>
    <w:p w:rsidR="00CB7646" w:rsidRDefault="00CB7646" w:rsidP="00CB7646">
      <w:pPr>
        <w:spacing w:after="0" w:line="240" w:lineRule="auto"/>
        <w:jc w:val="both"/>
        <w:rPr>
          <w:rFonts w:ascii="Times New Roman" w:hAnsi="Times New Roman"/>
          <w:color w:val="000000"/>
          <w:lang w:eastAsia="ru-RU"/>
        </w:rPr>
      </w:pPr>
      <w:r>
        <w:rPr>
          <w:rFonts w:ascii="Times New Roman" w:hAnsi="Times New Roman"/>
          <w:color w:val="000000"/>
          <w:lang w:eastAsia="ru-RU"/>
        </w:rPr>
        <w:tab/>
        <w:t>11. Організація участі педагогічних працівників у представницьких освітянських  заходах різного рівня.</w:t>
      </w:r>
      <w:r>
        <w:rPr>
          <w:rFonts w:ascii="Times New Roman" w:hAnsi="Times New Roman"/>
          <w:b/>
          <w:bCs/>
          <w:color w:val="000000"/>
          <w:sz w:val="24"/>
          <w:szCs w:val="24"/>
          <w:lang w:eastAsia="ru-RU"/>
        </w:rPr>
        <w:t> </w:t>
      </w:r>
    </w:p>
    <w:p w:rsidR="00CB7646" w:rsidRDefault="00CB7646" w:rsidP="00CB7646">
      <w:pPr>
        <w:spacing w:after="0" w:line="240" w:lineRule="auto"/>
        <w:jc w:val="both"/>
        <w:textAlignment w:val="baseline"/>
        <w:rPr>
          <w:rFonts w:ascii="Times New Roman" w:hAnsi="Times New Roman"/>
          <w:color w:val="000000"/>
          <w:sz w:val="18"/>
          <w:szCs w:val="18"/>
          <w:lang w:eastAsia="ru-RU"/>
        </w:rPr>
      </w:pPr>
    </w:p>
    <w:p w:rsidR="00CB7646" w:rsidRDefault="00CB7646" w:rsidP="00CB7646">
      <w:p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  </w:t>
      </w:r>
    </w:p>
    <w:p w:rsidR="00CB7646" w:rsidRDefault="00CB7646" w:rsidP="00CB7646">
      <w:pPr>
        <w:spacing w:after="0" w:line="240" w:lineRule="auto"/>
        <w:jc w:val="both"/>
        <w:textAlignment w:val="baseline"/>
        <w:rPr>
          <w:rFonts w:ascii="Times New Roman" w:hAnsi="Times New Roman"/>
          <w:b/>
          <w:color w:val="000000"/>
          <w:sz w:val="28"/>
          <w:szCs w:val="28"/>
        </w:rPr>
      </w:pPr>
      <w:r>
        <w:rPr>
          <w:rFonts w:ascii="Times New Roman" w:hAnsi="Times New Roman"/>
          <w:b/>
          <w:bCs/>
          <w:color w:val="000000"/>
          <w:sz w:val="28"/>
          <w:szCs w:val="28"/>
          <w:bdr w:val="none" w:sz="0" w:space="0" w:color="auto" w:frame="1"/>
          <w:lang w:eastAsia="ru-RU"/>
        </w:rPr>
        <w:t>2.5.3. Культура та духовність.</w:t>
      </w:r>
      <w:r>
        <w:rPr>
          <w:rFonts w:ascii="Times New Roman" w:hAnsi="Times New Roman"/>
          <w:b/>
          <w:color w:val="000000"/>
          <w:sz w:val="28"/>
          <w:szCs w:val="28"/>
        </w:rPr>
        <w:t xml:space="preserve"> </w:t>
      </w:r>
    </w:p>
    <w:p w:rsidR="00CB7646" w:rsidRDefault="00CB7646" w:rsidP="00CB7646">
      <w:pPr>
        <w:spacing w:after="0" w:line="240" w:lineRule="auto"/>
        <w:jc w:val="center"/>
        <w:textAlignment w:val="baseline"/>
        <w:rPr>
          <w:rFonts w:ascii="Times New Roman" w:hAnsi="Times New Roman"/>
          <w:b/>
          <w:color w:val="000000"/>
          <w:sz w:val="26"/>
          <w:szCs w:val="26"/>
        </w:rPr>
      </w:pPr>
    </w:p>
    <w:p w:rsidR="00CB7646" w:rsidRDefault="00CB7646" w:rsidP="00CB7646">
      <w:pPr>
        <w:spacing w:after="0" w:line="240" w:lineRule="auto"/>
        <w:jc w:val="center"/>
        <w:textAlignment w:val="baseline"/>
        <w:rPr>
          <w:rFonts w:ascii="Times New Roman" w:hAnsi="Times New Roman"/>
          <w:b/>
          <w:bCs/>
          <w:color w:val="000000"/>
          <w:sz w:val="26"/>
          <w:szCs w:val="26"/>
          <w:bdr w:val="none" w:sz="0" w:space="0" w:color="auto" w:frame="1"/>
          <w:lang w:eastAsia="ru-RU"/>
        </w:rPr>
      </w:pPr>
      <w:r>
        <w:rPr>
          <w:rFonts w:ascii="Times New Roman" w:hAnsi="Times New Roman"/>
          <w:b/>
          <w:color w:val="000000"/>
          <w:sz w:val="26"/>
          <w:szCs w:val="26"/>
        </w:rPr>
        <w:t>Програма розвитку культури Богданівської сільської ради на 2022 рік</w:t>
      </w:r>
    </w:p>
    <w:p w:rsidR="00CB7646" w:rsidRDefault="00CB7646" w:rsidP="00CB7646">
      <w:pPr>
        <w:spacing w:after="0" w:line="240" w:lineRule="auto"/>
        <w:jc w:val="both"/>
        <w:textAlignment w:val="baseline"/>
        <w:rPr>
          <w:rFonts w:ascii="Times New Roman" w:hAnsi="Times New Roman"/>
          <w:b/>
          <w:bCs/>
          <w:color w:val="000000"/>
          <w:sz w:val="28"/>
          <w:szCs w:val="28"/>
          <w:bdr w:val="none" w:sz="0" w:space="0" w:color="auto" w:frame="1"/>
          <w:lang w:eastAsia="ru-RU"/>
        </w:rPr>
      </w:pPr>
      <w:r>
        <w:rPr>
          <w:noProof/>
          <w:lang w:eastAsia="uk-UA"/>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posOffset>204470</wp:posOffset>
            </wp:positionV>
            <wp:extent cx="3307080" cy="2438400"/>
            <wp:effectExtent l="0" t="0" r="0" b="0"/>
            <wp:wrapSquare wrapText="r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07080" cy="2438400"/>
                    </a:xfrm>
                    <a:prstGeom prst="rect">
                      <a:avLst/>
                    </a:prstGeom>
                    <a:noFill/>
                  </pic:spPr>
                </pic:pic>
              </a:graphicData>
            </a:graphic>
            <wp14:sizeRelH relativeFrom="page">
              <wp14:pctWidth>0</wp14:pctWidth>
            </wp14:sizeRelH>
            <wp14:sizeRelV relativeFrom="page">
              <wp14:pctHeight>0</wp14:pctHeight>
            </wp14:sizeRelV>
          </wp:anchor>
        </w:drawing>
      </w:r>
    </w:p>
    <w:p w:rsidR="00CB7646" w:rsidRDefault="00CB7646" w:rsidP="00CB7646">
      <w:pPr>
        <w:tabs>
          <w:tab w:val="left" w:pos="3969"/>
          <w:tab w:val="left" w:pos="4111"/>
          <w:tab w:val="left" w:pos="4253"/>
          <w:tab w:val="left" w:pos="4395"/>
          <w:tab w:val="left" w:pos="4536"/>
          <w:tab w:val="left" w:pos="4678"/>
          <w:tab w:val="left" w:pos="4820"/>
          <w:tab w:val="left" w:pos="4962"/>
          <w:tab w:val="left" w:pos="5103"/>
          <w:tab w:val="left" w:pos="9923"/>
        </w:tabs>
        <w:spacing w:after="0" w:line="240" w:lineRule="auto"/>
        <w:ind w:right="281"/>
        <w:jc w:val="both"/>
        <w:textAlignment w:val="baseline"/>
        <w:rPr>
          <w:rFonts w:ascii="Times New Roman" w:hAnsi="Times New Roman"/>
          <w:b/>
          <w:bCs/>
          <w:color w:val="000000"/>
          <w:sz w:val="28"/>
          <w:szCs w:val="28"/>
          <w:bdr w:val="none" w:sz="0" w:space="0" w:color="auto" w:frame="1"/>
          <w:lang w:eastAsia="ru-RU"/>
        </w:rPr>
      </w:pPr>
    </w:p>
    <w:p w:rsidR="00CB7646" w:rsidRDefault="00CB7646" w:rsidP="00CB7646">
      <w:pPr>
        <w:tabs>
          <w:tab w:val="left" w:pos="3969"/>
          <w:tab w:val="left" w:pos="4111"/>
          <w:tab w:val="left" w:pos="4253"/>
          <w:tab w:val="left" w:pos="4395"/>
          <w:tab w:val="left" w:pos="4536"/>
          <w:tab w:val="left" w:pos="4678"/>
          <w:tab w:val="left" w:pos="4820"/>
          <w:tab w:val="left" w:pos="4962"/>
          <w:tab w:val="left" w:pos="5103"/>
          <w:tab w:val="left" w:pos="8931"/>
          <w:tab w:val="left" w:pos="10065"/>
        </w:tabs>
        <w:spacing w:after="0" w:line="240" w:lineRule="auto"/>
        <w:ind w:right="281"/>
        <w:jc w:val="both"/>
        <w:textAlignment w:val="baseline"/>
        <w:rPr>
          <w:rFonts w:ascii="Times New Roman" w:hAnsi="Times New Roman"/>
          <w:bdr w:val="none" w:sz="0" w:space="0" w:color="auto" w:frame="1"/>
          <w:lang w:eastAsia="ru-RU"/>
        </w:rPr>
      </w:pPr>
      <w:r>
        <w:rPr>
          <w:rFonts w:ascii="Times New Roman" w:hAnsi="Times New Roman"/>
          <w:bdr w:val="none" w:sz="0" w:space="0" w:color="auto" w:frame="1"/>
          <w:lang w:eastAsia="ru-RU"/>
        </w:rPr>
        <w:t xml:space="preserve"> На території Громади розміщені наступні заклади культури та духовності:</w:t>
      </w:r>
    </w:p>
    <w:p w:rsidR="00CB7646" w:rsidRDefault="00CB7646" w:rsidP="00CB7646">
      <w:pPr>
        <w:tabs>
          <w:tab w:val="left" w:pos="3969"/>
          <w:tab w:val="left" w:pos="4111"/>
          <w:tab w:val="left" w:pos="4253"/>
          <w:tab w:val="left" w:pos="4395"/>
          <w:tab w:val="left" w:pos="4536"/>
          <w:tab w:val="left" w:pos="4678"/>
          <w:tab w:val="left" w:pos="4820"/>
          <w:tab w:val="left" w:pos="4962"/>
          <w:tab w:val="left" w:pos="5103"/>
          <w:tab w:val="left" w:pos="9923"/>
        </w:tabs>
        <w:spacing w:after="0" w:line="240" w:lineRule="auto"/>
        <w:ind w:right="281"/>
        <w:jc w:val="both"/>
        <w:textAlignment w:val="baseline"/>
        <w:rPr>
          <w:rFonts w:ascii="Times New Roman" w:hAnsi="Times New Roman"/>
          <w:b/>
          <w:bCs/>
          <w:color w:val="000000"/>
          <w:sz w:val="28"/>
          <w:szCs w:val="28"/>
          <w:bdr w:val="none" w:sz="0" w:space="0" w:color="auto" w:frame="1"/>
          <w:lang w:eastAsia="ru-RU"/>
        </w:rPr>
      </w:pPr>
    </w:p>
    <w:p w:rsidR="00CB7646" w:rsidRDefault="00CB7646" w:rsidP="00CB7646">
      <w:pPr>
        <w:numPr>
          <w:ilvl w:val="0"/>
          <w:numId w:val="35"/>
        </w:numPr>
        <w:spacing w:after="0" w:line="240" w:lineRule="auto"/>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Храм Святителя Василя Великого;</w:t>
      </w:r>
    </w:p>
    <w:p w:rsidR="00CB7646" w:rsidRDefault="00CB7646" w:rsidP="00CB7646">
      <w:pPr>
        <w:numPr>
          <w:ilvl w:val="0"/>
          <w:numId w:val="35"/>
        </w:numPr>
        <w:spacing w:after="0" w:line="240" w:lineRule="auto"/>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Храм Святого Миколая</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Свято - Успенський храм;</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 xml:space="preserve">Релігійна громада Святих безсрібників і чудотворців </w:t>
      </w:r>
      <w:proofErr w:type="spellStart"/>
      <w:r>
        <w:rPr>
          <w:rFonts w:ascii="Times New Roman" w:hAnsi="Times New Roman"/>
          <w:color w:val="000000"/>
          <w:bdr w:val="none" w:sz="0" w:space="0" w:color="auto" w:frame="1"/>
          <w:lang w:eastAsia="ru-RU"/>
        </w:rPr>
        <w:t>Косми</w:t>
      </w:r>
      <w:proofErr w:type="spellEnd"/>
      <w:r>
        <w:rPr>
          <w:rFonts w:ascii="Times New Roman" w:hAnsi="Times New Roman"/>
          <w:color w:val="000000"/>
          <w:bdr w:val="none" w:sz="0" w:space="0" w:color="auto" w:frame="1"/>
          <w:lang w:eastAsia="ru-RU"/>
        </w:rPr>
        <w:t xml:space="preserve"> і </w:t>
      </w:r>
      <w:proofErr w:type="spellStart"/>
      <w:r>
        <w:rPr>
          <w:rFonts w:ascii="Times New Roman" w:hAnsi="Times New Roman"/>
          <w:color w:val="000000"/>
          <w:bdr w:val="none" w:sz="0" w:space="0" w:color="auto" w:frame="1"/>
          <w:lang w:eastAsia="ru-RU"/>
        </w:rPr>
        <w:t>Даміана</w:t>
      </w:r>
      <w:proofErr w:type="spellEnd"/>
      <w:r>
        <w:rPr>
          <w:rFonts w:ascii="Times New Roman" w:hAnsi="Times New Roman"/>
          <w:color w:val="000000"/>
          <w:bdr w:val="none" w:sz="0" w:space="0" w:color="auto" w:frame="1"/>
          <w:lang w:eastAsia="ru-RU"/>
        </w:rPr>
        <w:t xml:space="preserve"> парафії Дніпропетровської </w:t>
      </w:r>
      <w:proofErr w:type="spellStart"/>
      <w:r>
        <w:rPr>
          <w:rFonts w:ascii="Times New Roman" w:hAnsi="Times New Roman"/>
          <w:color w:val="000000"/>
          <w:bdr w:val="none" w:sz="0" w:space="0" w:color="auto" w:frame="1"/>
          <w:lang w:eastAsia="ru-RU"/>
        </w:rPr>
        <w:t>Епархії</w:t>
      </w:r>
      <w:proofErr w:type="spellEnd"/>
      <w:r>
        <w:rPr>
          <w:rFonts w:ascii="Times New Roman" w:hAnsi="Times New Roman"/>
          <w:color w:val="000000"/>
          <w:bdr w:val="none" w:sz="0" w:space="0" w:color="auto" w:frame="1"/>
          <w:lang w:eastAsia="ru-RU"/>
        </w:rPr>
        <w:t xml:space="preserve"> української православної</w:t>
      </w:r>
      <w:r>
        <w:rPr>
          <w:rFonts w:ascii="Times New Roman" w:hAnsi="Times New Roman"/>
          <w:b/>
          <w:bCs/>
          <w:color w:val="000000"/>
          <w:sz w:val="28"/>
          <w:szCs w:val="28"/>
          <w:bdr w:val="none" w:sz="0" w:space="0" w:color="auto" w:frame="1"/>
          <w:lang w:eastAsia="ru-RU"/>
        </w:rPr>
        <w:t xml:space="preserve"> </w:t>
      </w:r>
      <w:r>
        <w:rPr>
          <w:rFonts w:ascii="Times New Roman" w:hAnsi="Times New Roman"/>
          <w:color w:val="000000"/>
          <w:bdr w:val="none" w:sz="0" w:space="0" w:color="auto" w:frame="1"/>
          <w:lang w:eastAsia="ru-RU"/>
        </w:rPr>
        <w:t>церкви в с. Нова Русь;</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proofErr w:type="spellStart"/>
      <w:r>
        <w:rPr>
          <w:rFonts w:ascii="Times New Roman" w:hAnsi="Times New Roman"/>
          <w:color w:val="000000"/>
          <w:bdr w:val="none" w:sz="0" w:space="0" w:color="auto" w:frame="1"/>
          <w:lang w:eastAsia="ru-RU"/>
        </w:rPr>
        <w:t>Богданівська</w:t>
      </w:r>
      <w:proofErr w:type="spellEnd"/>
      <w:r>
        <w:rPr>
          <w:rFonts w:ascii="Times New Roman" w:hAnsi="Times New Roman"/>
          <w:color w:val="000000"/>
          <w:bdr w:val="none" w:sz="0" w:space="0" w:color="auto" w:frame="1"/>
          <w:lang w:eastAsia="ru-RU"/>
        </w:rPr>
        <w:t xml:space="preserve"> сільська бібліотека;</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proofErr w:type="spellStart"/>
      <w:r>
        <w:rPr>
          <w:rFonts w:ascii="Times New Roman" w:hAnsi="Times New Roman"/>
          <w:color w:val="000000"/>
          <w:bdr w:val="none" w:sz="0" w:space="0" w:color="auto" w:frame="1"/>
          <w:lang w:eastAsia="ru-RU"/>
        </w:rPr>
        <w:t>Новодачинська</w:t>
      </w:r>
      <w:proofErr w:type="spellEnd"/>
      <w:r>
        <w:rPr>
          <w:rFonts w:ascii="Times New Roman" w:hAnsi="Times New Roman"/>
          <w:color w:val="000000"/>
          <w:bdr w:val="none" w:sz="0" w:space="0" w:color="auto" w:frame="1"/>
          <w:lang w:eastAsia="ru-RU"/>
        </w:rPr>
        <w:t xml:space="preserve"> сільська бібліотека;</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proofErr w:type="spellStart"/>
      <w:r>
        <w:rPr>
          <w:rFonts w:ascii="Times New Roman" w:hAnsi="Times New Roman"/>
          <w:color w:val="000000"/>
          <w:bdr w:val="none" w:sz="0" w:space="0" w:color="auto" w:frame="1"/>
          <w:lang w:eastAsia="ru-RU"/>
        </w:rPr>
        <w:t>Новоруська</w:t>
      </w:r>
      <w:proofErr w:type="spellEnd"/>
      <w:r>
        <w:rPr>
          <w:rFonts w:ascii="Times New Roman" w:hAnsi="Times New Roman"/>
          <w:color w:val="000000"/>
          <w:bdr w:val="none" w:sz="0" w:space="0" w:color="auto" w:frame="1"/>
          <w:lang w:eastAsia="ru-RU"/>
        </w:rPr>
        <w:t xml:space="preserve"> сільська бібліотека;</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Богуславська бібліотека;</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proofErr w:type="spellStart"/>
      <w:r>
        <w:rPr>
          <w:rFonts w:ascii="Times New Roman" w:hAnsi="Times New Roman"/>
          <w:color w:val="000000"/>
          <w:bdr w:val="none" w:sz="0" w:space="0" w:color="auto" w:frame="1"/>
          <w:lang w:eastAsia="ru-RU"/>
        </w:rPr>
        <w:t>Новодачинський</w:t>
      </w:r>
      <w:proofErr w:type="spellEnd"/>
      <w:r>
        <w:rPr>
          <w:rFonts w:ascii="Times New Roman" w:hAnsi="Times New Roman"/>
          <w:color w:val="000000"/>
          <w:bdr w:val="none" w:sz="0" w:space="0" w:color="auto" w:frame="1"/>
          <w:lang w:eastAsia="ru-RU"/>
        </w:rPr>
        <w:t xml:space="preserve"> сільський будинок культури;</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proofErr w:type="spellStart"/>
      <w:r>
        <w:rPr>
          <w:rFonts w:ascii="Times New Roman" w:hAnsi="Times New Roman"/>
          <w:color w:val="000000"/>
          <w:bdr w:val="none" w:sz="0" w:space="0" w:color="auto" w:frame="1"/>
          <w:lang w:eastAsia="ru-RU"/>
        </w:rPr>
        <w:t>Богданівський</w:t>
      </w:r>
      <w:proofErr w:type="spellEnd"/>
      <w:r>
        <w:rPr>
          <w:rFonts w:ascii="Times New Roman" w:hAnsi="Times New Roman"/>
          <w:color w:val="000000"/>
          <w:bdr w:val="none" w:sz="0" w:space="0" w:color="auto" w:frame="1"/>
          <w:lang w:eastAsia="ru-RU"/>
        </w:rPr>
        <w:t xml:space="preserve"> сільський будинок культури;</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proofErr w:type="spellStart"/>
      <w:r>
        <w:rPr>
          <w:rFonts w:ascii="Times New Roman" w:hAnsi="Times New Roman"/>
          <w:color w:val="000000"/>
          <w:bdr w:val="none" w:sz="0" w:space="0" w:color="auto" w:frame="1"/>
          <w:lang w:eastAsia="ru-RU"/>
        </w:rPr>
        <w:t>Мар`ївський</w:t>
      </w:r>
      <w:proofErr w:type="spellEnd"/>
      <w:r>
        <w:rPr>
          <w:rFonts w:ascii="Times New Roman" w:hAnsi="Times New Roman"/>
          <w:color w:val="000000"/>
          <w:bdr w:val="none" w:sz="0" w:space="0" w:color="auto" w:frame="1"/>
          <w:lang w:eastAsia="ru-RU"/>
        </w:rPr>
        <w:t xml:space="preserve"> сільський клуб;</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Богуславський будинок культури;</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Богуславський музей;</w:t>
      </w:r>
    </w:p>
    <w:p w:rsidR="00CB7646" w:rsidRDefault="00CB7646" w:rsidP="00CB7646">
      <w:pPr>
        <w:numPr>
          <w:ilvl w:val="0"/>
          <w:numId w:val="35"/>
        </w:numPr>
        <w:spacing w:after="0" w:line="240" w:lineRule="auto"/>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Комунальний заклад культури «Павлоградська школа естетичного виховання»;</w:t>
      </w:r>
    </w:p>
    <w:p w:rsidR="00CB7646" w:rsidRDefault="00CB7646" w:rsidP="00CB7646">
      <w:pPr>
        <w:spacing w:after="0" w:line="240" w:lineRule="auto"/>
        <w:ind w:firstLine="567"/>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З вище перерахованих закладів лише будинок культури, три бібліотеки та сільський клуб є власністю територіальної Громади та знаходиться на балансі сільської ради.</w:t>
      </w:r>
    </w:p>
    <w:p w:rsidR="00CB7646" w:rsidRDefault="00CB7646" w:rsidP="00CB7646">
      <w:pPr>
        <w:spacing w:after="0" w:line="240" w:lineRule="auto"/>
        <w:ind w:firstLine="567"/>
        <w:jc w:val="both"/>
        <w:textAlignment w:val="baseline"/>
        <w:rPr>
          <w:rFonts w:ascii="Times New Roman" w:hAnsi="Times New Roman"/>
          <w:color w:val="000000"/>
          <w:bdr w:val="none" w:sz="0" w:space="0" w:color="auto" w:frame="1"/>
          <w:lang w:eastAsia="ru-RU"/>
        </w:rPr>
      </w:pPr>
    </w:p>
    <w:p w:rsidR="00CB7646" w:rsidRDefault="00CB7646" w:rsidP="00CB7646">
      <w:pPr>
        <w:spacing w:after="0" w:line="240" w:lineRule="auto"/>
        <w:ind w:firstLine="567"/>
        <w:jc w:val="both"/>
        <w:textAlignment w:val="baseline"/>
        <w:rPr>
          <w:rFonts w:ascii="Times New Roman" w:hAnsi="Times New Roman"/>
          <w:color w:val="000000"/>
          <w:sz w:val="18"/>
          <w:szCs w:val="18"/>
          <w:lang w:eastAsia="ru-RU"/>
        </w:rPr>
      </w:pPr>
      <w:r>
        <w:rPr>
          <w:rFonts w:ascii="Times New Roman" w:hAnsi="Times New Roman"/>
          <w:color w:val="000000"/>
          <w:bdr w:val="none" w:sz="0" w:space="0" w:color="auto" w:frame="1"/>
          <w:lang w:eastAsia="ru-RU"/>
        </w:rPr>
        <w:t xml:space="preserve">Протягом минулих років в будинку культури відкрито нові гуртки – вокальний в якому налічується більше 30 дітей, різних вікових категорій, театральний понад 20 дітей та </w:t>
      </w:r>
      <w:proofErr w:type="spellStart"/>
      <w:r>
        <w:rPr>
          <w:rFonts w:ascii="Times New Roman" w:hAnsi="Times New Roman"/>
          <w:color w:val="000000"/>
          <w:bdr w:val="none" w:sz="0" w:space="0" w:color="auto" w:frame="1"/>
          <w:lang w:eastAsia="ru-RU"/>
        </w:rPr>
        <w:t>історико-краєзнавський</w:t>
      </w:r>
      <w:proofErr w:type="spellEnd"/>
      <w:r>
        <w:rPr>
          <w:rFonts w:ascii="Times New Roman" w:hAnsi="Times New Roman"/>
          <w:color w:val="000000"/>
          <w:bdr w:val="none" w:sz="0" w:space="0" w:color="auto" w:frame="1"/>
          <w:lang w:eastAsia="ru-RU"/>
        </w:rPr>
        <w:t xml:space="preserve"> гурток «Пошук», який відвідує понад 25 дітей різних вікових категорій, які продовжують працювати і в цьому році. </w:t>
      </w:r>
    </w:p>
    <w:p w:rsidR="00CB7646" w:rsidRDefault="00CB7646" w:rsidP="00CB7646">
      <w:pPr>
        <w:spacing w:after="0" w:line="240" w:lineRule="auto"/>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 xml:space="preserve"> В 2020 році планується продовжити будівництво   культурно-спортивного центру по вул. Багата, 22а в с. Богданівка кошторисною вартістю 69937,31 тис. грн. Заплановано на 2021 16 </w:t>
      </w:r>
      <w:proofErr w:type="spellStart"/>
      <w:r>
        <w:rPr>
          <w:rFonts w:ascii="Times New Roman" w:hAnsi="Times New Roman"/>
          <w:color w:val="000000"/>
          <w:bdr w:val="none" w:sz="0" w:space="0" w:color="auto" w:frame="1"/>
          <w:lang w:eastAsia="ru-RU"/>
        </w:rPr>
        <w:t>млн.грн</w:t>
      </w:r>
      <w:proofErr w:type="spellEnd"/>
      <w:r>
        <w:rPr>
          <w:rFonts w:ascii="Times New Roman" w:hAnsi="Times New Roman"/>
          <w:color w:val="000000"/>
          <w:bdr w:val="none" w:sz="0" w:space="0" w:color="auto" w:frame="1"/>
          <w:lang w:eastAsia="ru-RU"/>
        </w:rPr>
        <w:t xml:space="preserve">. </w:t>
      </w:r>
    </w:p>
    <w:p w:rsidR="00CB7646" w:rsidRDefault="00CB7646" w:rsidP="00CB7646">
      <w:pPr>
        <w:spacing w:after="0" w:line="240" w:lineRule="auto"/>
        <w:jc w:val="both"/>
        <w:textAlignment w:val="baseline"/>
        <w:rPr>
          <w:rFonts w:ascii="Times New Roman" w:hAnsi="Times New Roman"/>
          <w:color w:val="000000"/>
          <w:bdr w:val="none" w:sz="0" w:space="0" w:color="auto" w:frame="1"/>
          <w:lang w:eastAsia="ru-RU"/>
        </w:rPr>
      </w:pPr>
      <w:r>
        <w:rPr>
          <w:rFonts w:ascii="Times New Roman" w:hAnsi="Times New Roman"/>
          <w:color w:val="000000"/>
          <w:bdr w:val="none" w:sz="0" w:space="0" w:color="auto" w:frame="1"/>
          <w:lang w:eastAsia="ru-RU"/>
        </w:rPr>
        <w:t>На 2022 рік -10 млн. грн.</w:t>
      </w:r>
    </w:p>
    <w:p w:rsidR="00CB7646" w:rsidRDefault="00CB7646" w:rsidP="00CB7646">
      <w:pPr>
        <w:spacing w:after="0" w:line="240" w:lineRule="auto"/>
        <w:ind w:firstLine="567"/>
        <w:jc w:val="both"/>
        <w:textAlignment w:val="baseline"/>
        <w:rPr>
          <w:rFonts w:ascii="Times New Roman" w:hAnsi="Times New Roman"/>
          <w:color w:val="000000"/>
          <w:sz w:val="18"/>
          <w:szCs w:val="18"/>
          <w:lang w:eastAsia="ru-RU"/>
        </w:rPr>
      </w:pPr>
    </w:p>
    <w:p w:rsidR="00CB7646" w:rsidRDefault="00CB7646" w:rsidP="00CB7646">
      <w:pPr>
        <w:spacing w:after="0" w:line="240" w:lineRule="auto"/>
        <w:ind w:firstLine="567"/>
        <w:jc w:val="both"/>
        <w:textAlignment w:val="baseline"/>
        <w:rPr>
          <w:rFonts w:ascii="Times New Roman" w:hAnsi="Times New Roman"/>
          <w:color w:val="000000"/>
          <w:bdr w:val="none" w:sz="0" w:space="0" w:color="auto" w:frame="1"/>
          <w:lang w:val="ru-RU" w:eastAsia="ru-RU"/>
        </w:rPr>
      </w:pPr>
      <w:r>
        <w:rPr>
          <w:rFonts w:ascii="Times New Roman" w:hAnsi="Times New Roman"/>
          <w:color w:val="000000"/>
          <w:bdr w:val="none" w:sz="0" w:space="0" w:color="auto" w:frame="1"/>
          <w:lang w:eastAsia="ru-RU"/>
        </w:rPr>
        <w:t>У 202</w:t>
      </w:r>
      <w:r>
        <w:rPr>
          <w:rFonts w:ascii="Times New Roman" w:hAnsi="Times New Roman"/>
          <w:color w:val="000000"/>
          <w:bdr w:val="none" w:sz="0" w:space="0" w:color="auto" w:frame="1"/>
          <w:lang w:val="ru-RU" w:eastAsia="ru-RU"/>
        </w:rPr>
        <w:t>1</w:t>
      </w:r>
      <w:r>
        <w:rPr>
          <w:rFonts w:ascii="Times New Roman" w:hAnsi="Times New Roman"/>
          <w:color w:val="000000"/>
          <w:bdr w:val="none" w:sz="0" w:space="0" w:color="auto" w:frame="1"/>
          <w:lang w:eastAsia="ru-RU"/>
        </w:rPr>
        <w:t xml:space="preserve"> році в школі дитячого естетичного виховання навчалась  42 дитина, працює 8 викладачі</w:t>
      </w:r>
      <w:r>
        <w:rPr>
          <w:rFonts w:ascii="Times New Roman" w:hAnsi="Times New Roman"/>
          <w:color w:val="000000"/>
          <w:bdr w:val="none" w:sz="0" w:space="0" w:color="auto" w:frame="1"/>
          <w:lang w:val="ru-RU" w:eastAsia="ru-RU"/>
        </w:rPr>
        <w:t>в</w:t>
      </w:r>
      <w:r>
        <w:rPr>
          <w:rFonts w:ascii="Times New Roman" w:hAnsi="Times New Roman"/>
          <w:color w:val="000000"/>
          <w:bdr w:val="none" w:sz="0" w:space="0" w:color="auto" w:frame="1"/>
          <w:lang w:eastAsia="ru-RU"/>
        </w:rPr>
        <w:t xml:space="preserve">. У школі діють такі відділи: народний, духовий – флейтистів та фортепіанний.  З січня 2018 року школа  підпорядкована </w:t>
      </w:r>
      <w:proofErr w:type="spellStart"/>
      <w:r>
        <w:rPr>
          <w:rFonts w:ascii="Times New Roman" w:hAnsi="Times New Roman"/>
          <w:color w:val="000000"/>
          <w:bdr w:val="none" w:sz="0" w:space="0" w:color="auto" w:frame="1"/>
          <w:lang w:eastAsia="ru-RU"/>
        </w:rPr>
        <w:t>Межирічській</w:t>
      </w:r>
      <w:proofErr w:type="spellEnd"/>
      <w:r>
        <w:rPr>
          <w:rFonts w:ascii="Times New Roman" w:hAnsi="Times New Roman"/>
          <w:color w:val="000000"/>
          <w:bdr w:val="none" w:sz="0" w:space="0" w:color="auto" w:frame="1"/>
          <w:lang w:eastAsia="ru-RU"/>
        </w:rPr>
        <w:t xml:space="preserve"> сільській раді. У 2021 році на фінансування заплановано 1218,68 тис. грн.</w:t>
      </w:r>
      <w:r>
        <w:rPr>
          <w:rFonts w:ascii="Times New Roman" w:hAnsi="Times New Roman"/>
          <w:color w:val="000000"/>
          <w:bdr w:val="none" w:sz="0" w:space="0" w:color="auto" w:frame="1"/>
          <w:lang w:val="ru-RU" w:eastAsia="ru-RU"/>
        </w:rPr>
        <w:t xml:space="preserve"> </w:t>
      </w:r>
      <w:r>
        <w:rPr>
          <w:rFonts w:ascii="Times New Roman" w:hAnsi="Times New Roman"/>
          <w:color w:val="000000"/>
          <w:bdr w:val="none" w:sz="0" w:space="0" w:color="auto" w:frame="1"/>
          <w:lang w:eastAsia="ru-RU"/>
        </w:rPr>
        <w:t xml:space="preserve">У 2022 році заплановано – </w:t>
      </w:r>
      <w:r>
        <w:rPr>
          <w:rFonts w:ascii="Times New Roman" w:hAnsi="Times New Roman"/>
          <w:color w:val="000000"/>
          <w:bdr w:val="none" w:sz="0" w:space="0" w:color="auto" w:frame="1"/>
          <w:lang w:val="ru-RU" w:eastAsia="ru-RU"/>
        </w:rPr>
        <w:t>1056,714 тис. грн.</w:t>
      </w:r>
    </w:p>
    <w:p w:rsidR="00CB7646" w:rsidRDefault="00CB7646" w:rsidP="00CB7646">
      <w:pPr>
        <w:spacing w:after="0" w:line="240" w:lineRule="auto"/>
        <w:jc w:val="both"/>
        <w:textAlignment w:val="baseline"/>
        <w:rPr>
          <w:rFonts w:ascii="Times New Roman" w:hAnsi="Times New Roman"/>
          <w:b/>
          <w:bCs/>
          <w:color w:val="000000"/>
          <w:sz w:val="18"/>
          <w:szCs w:val="18"/>
          <w:bdr w:val="none" w:sz="0" w:space="0" w:color="auto" w:frame="1"/>
          <w:lang w:eastAsia="ru-RU"/>
        </w:rPr>
      </w:pPr>
    </w:p>
    <w:p w:rsidR="00CB7646" w:rsidRDefault="00CB7646" w:rsidP="00CB7646">
      <w:pPr>
        <w:spacing w:after="0" w:line="240" w:lineRule="auto"/>
        <w:jc w:val="both"/>
        <w:textAlignment w:val="baseline"/>
        <w:rPr>
          <w:rFonts w:ascii="Times New Roman" w:hAnsi="Times New Roman"/>
          <w:b/>
          <w:color w:val="000000"/>
          <w:sz w:val="28"/>
          <w:szCs w:val="28"/>
        </w:rPr>
      </w:pPr>
      <w:r>
        <w:rPr>
          <w:rFonts w:ascii="Times New Roman" w:hAnsi="Times New Roman"/>
          <w:b/>
          <w:bCs/>
          <w:color w:val="000000"/>
          <w:sz w:val="18"/>
          <w:szCs w:val="18"/>
          <w:bdr w:val="none" w:sz="0" w:space="0" w:color="auto" w:frame="1"/>
          <w:lang w:eastAsia="ru-RU"/>
        </w:rPr>
        <w:t> </w:t>
      </w:r>
      <w:r>
        <w:rPr>
          <w:rFonts w:ascii="Times New Roman" w:hAnsi="Times New Roman"/>
          <w:color w:val="000000"/>
        </w:rPr>
        <w:tab/>
        <w:t>Програма розвитку культури Богданівської сільської ради на 2021 рік (далі – Програма) визначає стратегію та організаційну основу створення фінансово-господарських, адміністративно-управлінських умов для збереження і всебічного розвитку культури Богданівської сільської ради.</w:t>
      </w:r>
    </w:p>
    <w:p w:rsidR="00CB7646" w:rsidRDefault="00CB7646" w:rsidP="00CB7646">
      <w:pPr>
        <w:ind w:firstLine="708"/>
        <w:rPr>
          <w:rFonts w:ascii="Times New Roman" w:hAnsi="Times New Roman"/>
          <w:b/>
          <w:color w:val="000000"/>
          <w:sz w:val="28"/>
          <w:szCs w:val="28"/>
        </w:rPr>
      </w:pPr>
      <w:r>
        <w:rPr>
          <w:rFonts w:ascii="Times New Roman" w:hAnsi="Times New Roman"/>
          <w:color w:val="000000"/>
        </w:rPr>
        <w:t xml:space="preserve">Програма спрямована на поліпшення матеріально-технічної бази галузі, створення умов щодо забезпечення ефективної діяльності установ культури, мистецтва, навчальних закладів. </w:t>
      </w:r>
    </w:p>
    <w:p w:rsidR="00CB7646" w:rsidRDefault="00CB7646" w:rsidP="00CB7646">
      <w:pPr>
        <w:ind w:firstLine="708"/>
        <w:jc w:val="both"/>
        <w:rPr>
          <w:rFonts w:ascii="Times New Roman" w:hAnsi="Times New Roman"/>
          <w:color w:val="000000"/>
        </w:rPr>
      </w:pPr>
      <w:r>
        <w:rPr>
          <w:rFonts w:ascii="Times New Roman" w:hAnsi="Times New Roman"/>
          <w:color w:val="000000"/>
        </w:rPr>
        <w:t xml:space="preserve">Аналіз соціокультурної ситуації  свідчить, про те що, не зважаючи на економічні умови, в цілому вдалося зберегти мережу установ культури і мистецтва, навчальних закладів, забезпечити підтримку діяльності провідних професіональних та самодіяльних художніх колективів. </w:t>
      </w:r>
    </w:p>
    <w:p w:rsidR="00CB7646" w:rsidRDefault="00CB7646" w:rsidP="00CB7646">
      <w:pPr>
        <w:ind w:firstLine="708"/>
        <w:jc w:val="both"/>
        <w:rPr>
          <w:rFonts w:ascii="Times New Roman" w:hAnsi="Times New Roman"/>
          <w:color w:val="000000"/>
        </w:rPr>
      </w:pPr>
      <w:r>
        <w:rPr>
          <w:rFonts w:ascii="Times New Roman" w:hAnsi="Times New Roman"/>
          <w:color w:val="000000"/>
        </w:rPr>
        <w:t xml:space="preserve">Проведення  культурно – мистецьких заходів, участь у Всеукраїнських, міжнародних, обласних фестивалях, конкурсах сприяє активізації професіонального мистецтва та самодіяльної художньої творчості. За останні роки  знайдено цікаві форми організації дозвілля населення, пропаганди національного культурного надбання. Вдосконалюються навчально-виховні процеси у </w:t>
      </w:r>
      <w:r>
        <w:rPr>
          <w:rFonts w:ascii="Times New Roman" w:hAnsi="Times New Roman"/>
          <w:color w:val="000000"/>
        </w:rPr>
        <w:lastRenderedPageBreak/>
        <w:t>початкових спеціалізованих мистецьких навчальних закладах. Зростає число читачів в масових бібліотеках району.</w:t>
      </w:r>
    </w:p>
    <w:p w:rsidR="00CB7646" w:rsidRDefault="00CB7646" w:rsidP="00CB7646">
      <w:pPr>
        <w:ind w:firstLine="708"/>
        <w:jc w:val="both"/>
        <w:rPr>
          <w:rFonts w:ascii="Times New Roman" w:hAnsi="Times New Roman"/>
          <w:color w:val="000000"/>
        </w:rPr>
      </w:pPr>
      <w:r>
        <w:rPr>
          <w:rFonts w:ascii="Times New Roman" w:hAnsi="Times New Roman"/>
          <w:color w:val="000000"/>
        </w:rPr>
        <w:t xml:space="preserve">Вищезазначені тенденції розвитку культури зберігатимуться та розвиватимуться за умови ефективної підтримки, виділення коштів на проведення культурно-мистецьких заходів. Це зумовлює необхідність прийняття Програми розвитку культури Богданівської сільської ради на 2020 рік та планується фінансування у розмірі 510,0 </w:t>
      </w:r>
      <w:proofErr w:type="spellStart"/>
      <w:r>
        <w:rPr>
          <w:rFonts w:ascii="Times New Roman" w:hAnsi="Times New Roman"/>
          <w:color w:val="000000"/>
        </w:rPr>
        <w:t>тис.грн</w:t>
      </w:r>
      <w:proofErr w:type="spellEnd"/>
      <w:r>
        <w:rPr>
          <w:rFonts w:ascii="Times New Roman" w:hAnsi="Times New Roman"/>
          <w:color w:val="000000"/>
        </w:rPr>
        <w:t xml:space="preserve">. На 2021 рік заплановано на реалізацію програми – 310 </w:t>
      </w:r>
      <w:proofErr w:type="spellStart"/>
      <w:r>
        <w:rPr>
          <w:rFonts w:ascii="Times New Roman" w:hAnsi="Times New Roman"/>
          <w:color w:val="000000"/>
        </w:rPr>
        <w:t>тис.грн</w:t>
      </w:r>
      <w:proofErr w:type="spellEnd"/>
      <w:r>
        <w:rPr>
          <w:rFonts w:ascii="Times New Roman" w:hAnsi="Times New Roman"/>
          <w:color w:val="000000"/>
        </w:rPr>
        <w:t xml:space="preserve">. На 2022 рік  заплановано – 1356,714  </w:t>
      </w:r>
      <w:proofErr w:type="spellStart"/>
      <w:r>
        <w:rPr>
          <w:rFonts w:ascii="Times New Roman" w:hAnsi="Times New Roman"/>
          <w:color w:val="000000"/>
        </w:rPr>
        <w:t>тис.грн</w:t>
      </w:r>
      <w:proofErr w:type="spellEnd"/>
      <w:r>
        <w:rPr>
          <w:rFonts w:ascii="Times New Roman" w:hAnsi="Times New Roman"/>
          <w:color w:val="000000"/>
        </w:rPr>
        <w:t xml:space="preserve">. , у тому числі на проведення свят – 300,00 тис. грн. </w:t>
      </w:r>
    </w:p>
    <w:p w:rsidR="00CB7646" w:rsidRDefault="00CB7646" w:rsidP="00CB7646">
      <w:pPr>
        <w:ind w:firstLine="708"/>
        <w:jc w:val="both"/>
        <w:rPr>
          <w:rFonts w:ascii="Times New Roman" w:hAnsi="Times New Roman"/>
          <w:color w:val="000000"/>
        </w:rPr>
      </w:pPr>
      <w:r>
        <w:rPr>
          <w:rFonts w:ascii="Times New Roman" w:hAnsi="Times New Roman"/>
          <w:b/>
          <w:color w:val="000000"/>
        </w:rPr>
        <w:t xml:space="preserve">Метою Програми є </w:t>
      </w:r>
      <w:r>
        <w:rPr>
          <w:rFonts w:ascii="Times New Roman" w:hAnsi="Times New Roman"/>
          <w:color w:val="000000"/>
        </w:rPr>
        <w:t>створення економічних та організаційних умов для подальшого збереження і розвитку культурно-мистецької сфери на території сільської ради.</w:t>
      </w:r>
    </w:p>
    <w:p w:rsidR="00CB7646" w:rsidRDefault="00CB7646" w:rsidP="00CB7646">
      <w:pPr>
        <w:jc w:val="both"/>
        <w:rPr>
          <w:rFonts w:ascii="Times New Roman" w:hAnsi="Times New Roman"/>
          <w:b/>
          <w:color w:val="000000"/>
        </w:rPr>
      </w:pPr>
      <w:r>
        <w:rPr>
          <w:rFonts w:ascii="Times New Roman" w:hAnsi="Times New Roman"/>
          <w:color w:val="000000"/>
        </w:rPr>
        <w:tab/>
      </w:r>
      <w:r>
        <w:rPr>
          <w:rFonts w:ascii="Times New Roman" w:hAnsi="Times New Roman"/>
          <w:b/>
          <w:color w:val="000000"/>
        </w:rPr>
        <w:t>Основними завданнями Програми є:</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 xml:space="preserve">створення умов для надання фінансової підтримки закладам культури та мистецтва на проведення культурно-мистецьких заходів, активну участь у Міжнародних, Всеукраїнських фестивалях, акціях, оглядах, конкурсах; </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конкурентоспроможності культурно-мистецької продукції;</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надання цільової підтримки самодіяльним колективам району;</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здійснення технічного переоснащення установ, організацій і закладів культури та мистецтва (виготовлення сценічного обладнання, придбання сценічних костюмів, ремонти та придбання музичних інструментів, проведення капітальних ремонтів систем енергозабезпечення, опалювання та енергозбереження);</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фінансове та матеріально-технічне забезпечення відродження та розвитку осередків народних художніх промислів.</w:t>
      </w:r>
    </w:p>
    <w:p w:rsidR="00CB7646" w:rsidRDefault="00CB7646" w:rsidP="00CB7646">
      <w:pPr>
        <w:spacing w:after="0" w:line="240" w:lineRule="auto"/>
        <w:ind w:left="720"/>
        <w:textAlignment w:val="baseline"/>
        <w:rPr>
          <w:rFonts w:ascii="Times New Roman" w:hAnsi="Times New Roman"/>
          <w:b/>
          <w:bCs/>
          <w:sz w:val="24"/>
          <w:szCs w:val="24"/>
          <w:bdr w:val="none" w:sz="0" w:space="0" w:color="auto" w:frame="1"/>
          <w:lang w:eastAsia="ru-RU"/>
        </w:rPr>
      </w:pPr>
      <w:r>
        <w:rPr>
          <w:rFonts w:ascii="Times New Roman" w:hAnsi="Times New Roman"/>
          <w:b/>
          <w:bCs/>
          <w:sz w:val="24"/>
          <w:szCs w:val="24"/>
          <w:bdr w:val="none" w:sz="0" w:space="0" w:color="auto" w:frame="1"/>
          <w:lang w:eastAsia="ru-RU"/>
        </w:rPr>
        <w:t>В ході реалізації програми плануються наступні заходи:</w:t>
      </w:r>
    </w:p>
    <w:p w:rsidR="00CB7646" w:rsidRDefault="00CB7646" w:rsidP="00CB7646">
      <w:pPr>
        <w:spacing w:after="0" w:line="240" w:lineRule="auto"/>
        <w:ind w:left="720"/>
        <w:textAlignment w:val="baseline"/>
        <w:rPr>
          <w:rFonts w:ascii="Times New Roman" w:hAnsi="Times New Roman"/>
          <w:b/>
          <w:bCs/>
          <w:color w:val="000000"/>
          <w:sz w:val="24"/>
          <w:szCs w:val="24"/>
          <w:bdr w:val="none" w:sz="0" w:space="0" w:color="auto" w:frame="1"/>
          <w:lang w:eastAsia="ru-RU"/>
        </w:rPr>
      </w:pP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створення економічних та організаційних умов для подальшого збереження і розвитку культурно-мистецької сфери Богданівської сільської ради;</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 xml:space="preserve">втілення ефективної моделі фінансового та матеріально-технічного забезпечення культурного розвитку регіону;  </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активізування участі району в міжнародних, Всеукраїнських, обласних культурних проектах, культурно-інформаційний обмін з іншими регіонами України, країнами Європи та світу;</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подальшого розвитку самодіяльного мистецтва, втілення нових мистецьких проектів.</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збереження, відродження та забезпечення подальшого розвитку традиційних народних художніх промислів, що сприятиме підвищенню рівня духовності населення;</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забезпечення повноцінного функціонування мережі початкових спеціалізованих навчальних та вищих  учбових закладів культури і мистецтва;</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t>підтримання та забезпечення подальшого розвитку традиційної народної культури та аматорського мистецтва, сприяти проведенню Всеукраїнських, міжнародних, обласних конкурсів, оглядів, фестивалів,  культурно-мистецьких акцій;</w:t>
      </w:r>
    </w:p>
    <w:p w:rsidR="00CB7646" w:rsidRDefault="00CB7646" w:rsidP="00CB7646">
      <w:pPr>
        <w:numPr>
          <w:ilvl w:val="0"/>
          <w:numId w:val="35"/>
        </w:numPr>
        <w:jc w:val="both"/>
        <w:rPr>
          <w:rFonts w:ascii="Times New Roman" w:hAnsi="Times New Roman"/>
          <w:color w:val="000000"/>
        </w:rPr>
      </w:pPr>
      <w:r>
        <w:rPr>
          <w:rFonts w:ascii="Times New Roman" w:hAnsi="Times New Roman"/>
          <w:color w:val="000000"/>
        </w:rPr>
        <w:lastRenderedPageBreak/>
        <w:t>сформування  повноцінного регіонального інформаційно-документального ресурсу публічних бібліотек.</w:t>
      </w:r>
    </w:p>
    <w:p w:rsidR="00CB7646" w:rsidRDefault="00CB7646" w:rsidP="00CB7646">
      <w:pPr>
        <w:rPr>
          <w:rFonts w:ascii="Times New Roman" w:hAnsi="Times New Roman"/>
          <w:b/>
          <w:color w:val="000000"/>
          <w:sz w:val="24"/>
          <w:szCs w:val="24"/>
        </w:rPr>
      </w:pPr>
      <w:r>
        <w:rPr>
          <w:rFonts w:ascii="Times New Roman" w:hAnsi="Times New Roman"/>
          <w:b/>
          <w:color w:val="000000"/>
          <w:sz w:val="24"/>
          <w:szCs w:val="24"/>
        </w:rPr>
        <w:t>Фінансування Програми</w:t>
      </w:r>
    </w:p>
    <w:p w:rsidR="00CB7646" w:rsidRDefault="00CB7646" w:rsidP="00CB7646">
      <w:pPr>
        <w:jc w:val="both"/>
        <w:rPr>
          <w:rFonts w:ascii="Times New Roman" w:hAnsi="Times New Roman"/>
          <w:b/>
          <w:bCs/>
          <w:color w:val="C00000"/>
          <w:sz w:val="28"/>
          <w:szCs w:val="28"/>
          <w:bdr w:val="none" w:sz="0" w:space="0" w:color="auto" w:frame="1"/>
          <w:lang w:eastAsia="ru-RU"/>
        </w:rPr>
      </w:pPr>
      <w:r>
        <w:rPr>
          <w:rFonts w:ascii="Times New Roman" w:hAnsi="Times New Roman"/>
          <w:color w:val="000000"/>
        </w:rPr>
        <w:t xml:space="preserve">Фінансування визначених у Програмі заходів, що до розвитку культури, здійснюватиметься за рахунок </w:t>
      </w:r>
      <w:r>
        <w:rPr>
          <w:rFonts w:ascii="Times New Roman" w:hAnsi="Times New Roman"/>
        </w:rPr>
        <w:t>коштів місцевого бюджету.</w:t>
      </w:r>
    </w:p>
    <w:p w:rsidR="00CB7646" w:rsidRDefault="00CB7646" w:rsidP="00CB7646">
      <w:pPr>
        <w:spacing w:after="0" w:line="240" w:lineRule="auto"/>
        <w:jc w:val="both"/>
        <w:textAlignment w:val="baseline"/>
        <w:outlineLvl w:val="2"/>
        <w:rPr>
          <w:rFonts w:ascii="Times New Roman" w:hAnsi="Times New Roman"/>
          <w:b/>
          <w:bCs/>
          <w:color w:val="000000"/>
          <w:sz w:val="24"/>
          <w:szCs w:val="24"/>
          <w:bdr w:val="none" w:sz="0" w:space="0" w:color="auto" w:frame="1"/>
          <w:lang w:eastAsia="ru-RU"/>
        </w:rPr>
      </w:pPr>
      <w:r>
        <w:rPr>
          <w:rFonts w:ascii="Times New Roman" w:hAnsi="Times New Roman"/>
          <w:b/>
          <w:bCs/>
          <w:color w:val="000000"/>
          <w:sz w:val="24"/>
          <w:szCs w:val="24"/>
          <w:bdr w:val="none" w:sz="0" w:space="0" w:color="auto" w:frame="1"/>
          <w:lang w:eastAsia="ru-RU"/>
        </w:rPr>
        <w:t>3.1. Фізична культура і спорт.</w:t>
      </w:r>
    </w:p>
    <w:p w:rsidR="00CB7646" w:rsidRDefault="00CB7646" w:rsidP="00CB7646">
      <w:pPr>
        <w:spacing w:after="0" w:line="240" w:lineRule="auto"/>
        <w:jc w:val="both"/>
        <w:textAlignment w:val="baseline"/>
        <w:outlineLvl w:val="2"/>
        <w:rPr>
          <w:rFonts w:ascii="Times New Roman" w:hAnsi="Times New Roman"/>
          <w:bCs/>
          <w:color w:val="000000"/>
          <w:sz w:val="24"/>
          <w:szCs w:val="24"/>
          <w:lang w:eastAsia="ru-RU"/>
        </w:rPr>
      </w:pPr>
      <w:r>
        <w:rPr>
          <w:rFonts w:ascii="Times New Roman" w:hAnsi="Times New Roman"/>
          <w:color w:val="000000"/>
          <w:sz w:val="24"/>
          <w:szCs w:val="24"/>
        </w:rPr>
        <w:t xml:space="preserve">      </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Програма розвитку культури Богданівської сільської ради на 2021 рік (далі – Програма) визначає стратегію та організаційну основу створення фінансово-господарських, адміністративно-управлінських умов для збереження і всебічного розвитку культури Богданівської сільської ради.</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Програма спрямована на поліпшення матеріально-технічної бази галузі, створення умов щодо забезпечення ефективної діяльності установ культури, мистецтва, навчальних закладів. </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Аналіз соціокультурної ситуації  свідчить, про те що, не зважаючи на економічні умови, в цілому вдалося зберегти мережу установ культури і мистецтва, навчальних закладів, забезпечити підтримку діяльності провідних професіональних та самодіяльних художніх колективів. </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Проведення  культурно – мистецьких заходів, участь у Всеукраїнських, міжнародних, обласних фестивалях, конкурсах сприяє активізації професіонального мистецтва та самодіяльної художньої творчості. За останні роки  знайдено цікаві форми організації дозвілля населення, пропаганди національного культурного надбання. Вдосконалюються навчально-виховні процеси у початкових спеціалізованих мистецьких навчальних закладах. Зростає число читачів в масових бібліотеках району.</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Вищезазначені тенденції розвитку культури зберігатимуться та розвиватимуться за умови ефективної підтримки, виділення коштів на проведення культурно-мистецьких заходів. Це зумовлює необхідність прийняття Програми розвитку культури Богданівської сільської ради на 2021 рік.</w:t>
      </w:r>
    </w:p>
    <w:p w:rsidR="00CB7646" w:rsidRDefault="00CB7646" w:rsidP="00CB7646">
      <w:pPr>
        <w:spacing w:after="0" w:line="240" w:lineRule="auto"/>
        <w:jc w:val="both"/>
        <w:rPr>
          <w:rFonts w:ascii="Times New Roman" w:hAnsi="Times New Roman"/>
          <w:b/>
          <w:color w:val="000000"/>
          <w:sz w:val="24"/>
          <w:szCs w:val="24"/>
          <w:lang w:eastAsia="ru-RU"/>
        </w:rPr>
      </w:pPr>
    </w:p>
    <w:p w:rsidR="00CB7646" w:rsidRDefault="00CB7646" w:rsidP="00CB7646">
      <w:pPr>
        <w:spacing w:after="0" w:line="240" w:lineRule="auto"/>
        <w:jc w:val="both"/>
        <w:rPr>
          <w:rFonts w:ascii="Times New Roman" w:hAnsi="Times New Roman"/>
          <w:b/>
          <w:color w:val="000000"/>
          <w:sz w:val="24"/>
          <w:szCs w:val="24"/>
          <w:lang w:eastAsia="ru-RU"/>
        </w:rPr>
      </w:pPr>
      <w:r>
        <w:rPr>
          <w:rFonts w:ascii="Times New Roman" w:hAnsi="Times New Roman"/>
          <w:b/>
          <w:color w:val="000000"/>
          <w:sz w:val="24"/>
          <w:szCs w:val="24"/>
          <w:lang w:eastAsia="ru-RU"/>
        </w:rPr>
        <w:t>Мета Програми:</w:t>
      </w:r>
    </w:p>
    <w:p w:rsidR="00CB7646" w:rsidRDefault="00CB7646" w:rsidP="00CB7646">
      <w:pPr>
        <w:spacing w:after="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Метою Програми є створення економічних та організаційних умов для подальшого збереження і розвитку культурно-мистецької сфери на території сільської ради.</w:t>
      </w:r>
    </w:p>
    <w:p w:rsidR="00CB7646" w:rsidRDefault="00CB7646" w:rsidP="00CB7646">
      <w:pPr>
        <w:spacing w:after="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Основними завданнями Програми є:</w:t>
      </w:r>
    </w:p>
    <w:p w:rsidR="00CB7646" w:rsidRDefault="00CB7646" w:rsidP="00CB7646">
      <w:pPr>
        <w:numPr>
          <w:ilvl w:val="0"/>
          <w:numId w:val="35"/>
        </w:numPr>
        <w:jc w:val="both"/>
        <w:rPr>
          <w:rFonts w:ascii="Times New Roman" w:hAnsi="Times New Roman"/>
          <w:color w:val="000000"/>
          <w:sz w:val="24"/>
          <w:szCs w:val="24"/>
        </w:rPr>
      </w:pPr>
      <w:r>
        <w:rPr>
          <w:rFonts w:ascii="Times New Roman" w:hAnsi="Times New Roman"/>
          <w:color w:val="000000"/>
          <w:sz w:val="24"/>
          <w:szCs w:val="24"/>
        </w:rPr>
        <w:t xml:space="preserve">створення умов для надання фінансової підтримки закладам культури та мистецтва на проведення культурно-мистецьких заходів, активну участь у Міжнародних, Всеукраїнських фестивалях, акціях, оглядах, конкурсах; </w:t>
      </w:r>
    </w:p>
    <w:p w:rsidR="00CB7646" w:rsidRDefault="00CB7646" w:rsidP="00CB7646">
      <w:pPr>
        <w:numPr>
          <w:ilvl w:val="0"/>
          <w:numId w:val="35"/>
        </w:numPr>
        <w:jc w:val="both"/>
        <w:rPr>
          <w:rFonts w:ascii="Times New Roman" w:hAnsi="Times New Roman"/>
          <w:color w:val="000000"/>
          <w:sz w:val="24"/>
          <w:szCs w:val="24"/>
        </w:rPr>
      </w:pPr>
      <w:r>
        <w:rPr>
          <w:rFonts w:ascii="Times New Roman" w:hAnsi="Times New Roman"/>
          <w:color w:val="000000"/>
          <w:sz w:val="24"/>
          <w:szCs w:val="24"/>
        </w:rPr>
        <w:t>забезпечення конкурентоспроможності культурно-мистецької продукції;</w:t>
      </w:r>
    </w:p>
    <w:p w:rsidR="00CB7646" w:rsidRDefault="00CB7646" w:rsidP="00CB7646">
      <w:pPr>
        <w:numPr>
          <w:ilvl w:val="0"/>
          <w:numId w:val="35"/>
        </w:numPr>
        <w:jc w:val="both"/>
        <w:rPr>
          <w:rFonts w:ascii="Times New Roman" w:hAnsi="Times New Roman"/>
          <w:color w:val="000000"/>
          <w:sz w:val="24"/>
          <w:szCs w:val="24"/>
        </w:rPr>
      </w:pPr>
      <w:r>
        <w:rPr>
          <w:rFonts w:ascii="Times New Roman" w:hAnsi="Times New Roman"/>
          <w:color w:val="000000"/>
          <w:sz w:val="24"/>
          <w:szCs w:val="24"/>
        </w:rPr>
        <w:t>надання цільової підтримки самодіяльним колективам району;</w:t>
      </w:r>
    </w:p>
    <w:p w:rsidR="00CB7646" w:rsidRDefault="00CB7646" w:rsidP="00CB7646">
      <w:pPr>
        <w:numPr>
          <w:ilvl w:val="0"/>
          <w:numId w:val="35"/>
        </w:numPr>
        <w:jc w:val="both"/>
        <w:rPr>
          <w:rFonts w:ascii="Times New Roman" w:hAnsi="Times New Roman"/>
          <w:color w:val="000000"/>
          <w:sz w:val="24"/>
          <w:szCs w:val="24"/>
        </w:rPr>
      </w:pPr>
      <w:r>
        <w:rPr>
          <w:rFonts w:ascii="Times New Roman" w:hAnsi="Times New Roman"/>
          <w:color w:val="000000"/>
          <w:sz w:val="24"/>
          <w:szCs w:val="24"/>
        </w:rPr>
        <w:t>здійснення технічного переоснащення установ, організацій і закладів культури та мистецтва (виготовлення сценічного обладнання, придбання сценічних костюмів, ремонти та придбання музичних інструментів, проведення капітальних ремонтів систем енергозабезпечення, опалювання та енергозбереження);</w:t>
      </w:r>
    </w:p>
    <w:p w:rsidR="00CB7646" w:rsidRDefault="00CB7646" w:rsidP="00CB7646">
      <w:pPr>
        <w:spacing w:after="0" w:line="240" w:lineRule="auto"/>
        <w:ind w:firstLine="708"/>
        <w:jc w:val="both"/>
        <w:rPr>
          <w:rFonts w:ascii="Times New Roman" w:hAnsi="Times New Roman"/>
          <w:color w:val="000000"/>
          <w:sz w:val="24"/>
          <w:szCs w:val="24"/>
          <w:lang w:eastAsia="ru-RU"/>
        </w:rPr>
      </w:pPr>
      <w:r>
        <w:rPr>
          <w:rFonts w:ascii="Times New Roman" w:hAnsi="Times New Roman"/>
          <w:color w:val="000000"/>
          <w:sz w:val="24"/>
          <w:szCs w:val="24"/>
          <w:lang w:eastAsia="ru-RU"/>
        </w:rPr>
        <w:t>фінансове та матеріально-технічне забезпечення відродження та розвитку осередків народних художніх промислів.</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b/>
          <w:color w:val="000000"/>
          <w:sz w:val="24"/>
          <w:szCs w:val="24"/>
          <w:lang w:eastAsia="ru-RU"/>
        </w:rPr>
        <w:t>Фінансування та ресурсне забезпечення виконання</w:t>
      </w:r>
      <w:r>
        <w:rPr>
          <w:rFonts w:ascii="Times New Roman" w:hAnsi="Times New Roman"/>
          <w:color w:val="000000"/>
          <w:sz w:val="24"/>
          <w:szCs w:val="24"/>
          <w:lang w:eastAsia="ru-RU"/>
        </w:rPr>
        <w:t xml:space="preserve"> </w:t>
      </w:r>
      <w:r>
        <w:rPr>
          <w:rFonts w:ascii="Times New Roman" w:hAnsi="Times New Roman"/>
          <w:b/>
          <w:color w:val="000000"/>
          <w:sz w:val="24"/>
          <w:szCs w:val="24"/>
          <w:lang w:eastAsia="ru-RU"/>
        </w:rPr>
        <w:t>програми</w:t>
      </w:r>
      <w:r>
        <w:rPr>
          <w:rFonts w:ascii="Times New Roman" w:hAnsi="Times New Roman"/>
          <w:color w:val="000000"/>
          <w:sz w:val="24"/>
          <w:szCs w:val="24"/>
          <w:lang w:eastAsia="ru-RU"/>
        </w:rPr>
        <w:t xml:space="preserve"> здійснюватиметься в межах асигнувань, передбачених  центральними та місцевими органами виконавчої влади </w:t>
      </w:r>
      <w:r>
        <w:rPr>
          <w:rFonts w:ascii="Times New Roman" w:hAnsi="Times New Roman"/>
          <w:color w:val="000000"/>
          <w:sz w:val="24"/>
          <w:szCs w:val="24"/>
          <w:lang w:eastAsia="ru-RU"/>
        </w:rPr>
        <w:lastRenderedPageBreak/>
        <w:t>на заходи з розвитку фізичної культури та спорту, а також  із залученням інших джерел, не заборонених чинним законодавством.</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Обсяги бюджетних асигнувань будуть визначатися, входячи з необхідності виконання у відповідних роках конкретних заходів Програми, орієнтованих витрат на їх реалізацію.</w:t>
      </w:r>
    </w:p>
    <w:p w:rsidR="00CB7646" w:rsidRDefault="00CB7646" w:rsidP="00CB7646">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Pr>
          <w:rFonts w:ascii="Times New Roman" w:hAnsi="Times New Roman"/>
          <w:b/>
          <w:color w:val="000000"/>
          <w:sz w:val="24"/>
          <w:szCs w:val="24"/>
          <w:lang w:eastAsia="ru-RU"/>
        </w:rPr>
        <w:t>Основні  завдання  Програми:</w:t>
      </w:r>
    </w:p>
    <w:p w:rsidR="00CB7646" w:rsidRDefault="00CB7646" w:rsidP="00CB7646">
      <w:pPr>
        <w:spacing w:after="0" w:line="240" w:lineRule="auto"/>
        <w:ind w:firstLine="360"/>
        <w:jc w:val="both"/>
        <w:rPr>
          <w:rFonts w:ascii="Times New Roman" w:hAnsi="Times New Roman"/>
          <w:b/>
          <w:color w:val="000000"/>
          <w:sz w:val="24"/>
          <w:szCs w:val="24"/>
          <w:lang w:eastAsia="ru-RU"/>
        </w:rPr>
      </w:pPr>
      <w:r>
        <w:rPr>
          <w:rFonts w:ascii="Times New Roman" w:hAnsi="Times New Roman"/>
          <w:color w:val="000000"/>
          <w:sz w:val="24"/>
          <w:szCs w:val="24"/>
          <w:lang w:eastAsia="ru-RU"/>
        </w:rPr>
        <w:t xml:space="preserve">Створення  умов повноцінного функціонування </w:t>
      </w:r>
      <w:proofErr w:type="spellStart"/>
      <w:r>
        <w:rPr>
          <w:rFonts w:ascii="Times New Roman" w:hAnsi="Times New Roman"/>
          <w:color w:val="000000"/>
          <w:sz w:val="24"/>
          <w:szCs w:val="24"/>
          <w:lang w:eastAsia="ru-RU"/>
        </w:rPr>
        <w:t>фізкультурно</w:t>
      </w:r>
      <w:proofErr w:type="spellEnd"/>
      <w:r>
        <w:rPr>
          <w:rFonts w:ascii="Times New Roman" w:hAnsi="Times New Roman"/>
          <w:color w:val="000000"/>
          <w:sz w:val="24"/>
          <w:szCs w:val="24"/>
          <w:lang w:eastAsia="ru-RU"/>
        </w:rPr>
        <w:t xml:space="preserve"> - оздоровчої та спортивно - масової роботи на території  Богданівської сільської ради;</w:t>
      </w:r>
    </w:p>
    <w:p w:rsidR="00CB7646" w:rsidRDefault="00CB7646" w:rsidP="00CB7646">
      <w:pPr>
        <w:numPr>
          <w:ilvl w:val="0"/>
          <w:numId w:val="37"/>
        </w:numPr>
        <w:spacing w:after="0" w:line="240" w:lineRule="auto"/>
        <w:jc w:val="both"/>
        <w:rPr>
          <w:rFonts w:ascii="Times New Roman" w:hAnsi="Times New Roman"/>
          <w:b/>
          <w:color w:val="000000"/>
          <w:sz w:val="24"/>
          <w:szCs w:val="24"/>
          <w:lang w:eastAsia="ru-RU"/>
        </w:rPr>
      </w:pPr>
      <w:r>
        <w:rPr>
          <w:rFonts w:ascii="Times New Roman" w:hAnsi="Times New Roman"/>
          <w:color w:val="000000"/>
          <w:sz w:val="24"/>
          <w:szCs w:val="24"/>
          <w:lang w:eastAsia="ru-RU"/>
        </w:rPr>
        <w:t>Підвищення ефективності  підготовки спортсменів шляхом формування дитячо-юнацьких спортивних гуртків, секцій незалежно від форм власності та відомчої підпорядкованості;</w:t>
      </w:r>
    </w:p>
    <w:p w:rsidR="00CB7646" w:rsidRDefault="00CB7646" w:rsidP="00CB7646">
      <w:pPr>
        <w:numPr>
          <w:ilvl w:val="0"/>
          <w:numId w:val="37"/>
        </w:numPr>
        <w:spacing w:after="0" w:line="240" w:lineRule="auto"/>
        <w:jc w:val="both"/>
        <w:rPr>
          <w:rFonts w:ascii="Times New Roman" w:hAnsi="Times New Roman"/>
          <w:b/>
          <w:color w:val="000000"/>
          <w:sz w:val="24"/>
          <w:szCs w:val="24"/>
          <w:lang w:eastAsia="ru-RU"/>
        </w:rPr>
      </w:pPr>
      <w:r>
        <w:rPr>
          <w:rFonts w:ascii="Times New Roman" w:hAnsi="Times New Roman"/>
          <w:color w:val="000000"/>
          <w:sz w:val="24"/>
          <w:szCs w:val="24"/>
          <w:lang w:eastAsia="ru-RU"/>
        </w:rPr>
        <w:t>Підвищення рівня сфери фізичної культури і спорту та фінансового забезпечення:</w:t>
      </w:r>
    </w:p>
    <w:p w:rsidR="00CB7646" w:rsidRDefault="00CB7646" w:rsidP="00CB7646">
      <w:pPr>
        <w:numPr>
          <w:ilvl w:val="0"/>
          <w:numId w:val="38"/>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поліпшити результати виступів спортсменів та команд села в районних, обласних змаганнях;</w:t>
      </w:r>
    </w:p>
    <w:p w:rsidR="00CB7646" w:rsidRDefault="00CB7646" w:rsidP="00CB7646">
      <w:pPr>
        <w:numPr>
          <w:ilvl w:val="0"/>
          <w:numId w:val="38"/>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збільшення кількості дітей та молоді організованими спортивними секціями та гуртками;</w:t>
      </w:r>
    </w:p>
    <w:p w:rsidR="00CB7646" w:rsidRDefault="00CB7646" w:rsidP="00CB7646">
      <w:pPr>
        <w:numPr>
          <w:ilvl w:val="0"/>
          <w:numId w:val="38"/>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забезпечення населення </w:t>
      </w:r>
      <w:proofErr w:type="spellStart"/>
      <w:r>
        <w:rPr>
          <w:rFonts w:ascii="Times New Roman" w:hAnsi="Times New Roman"/>
          <w:color w:val="000000"/>
          <w:sz w:val="24"/>
          <w:szCs w:val="24"/>
          <w:lang w:eastAsia="ru-RU"/>
        </w:rPr>
        <w:t>фізкультурно</w:t>
      </w:r>
      <w:proofErr w:type="spellEnd"/>
      <w:r>
        <w:rPr>
          <w:rFonts w:ascii="Times New Roman" w:hAnsi="Times New Roman"/>
          <w:color w:val="000000"/>
          <w:sz w:val="24"/>
          <w:szCs w:val="24"/>
          <w:lang w:eastAsia="ru-RU"/>
        </w:rPr>
        <w:t xml:space="preserve"> - спортивними залами та спортивними майданчиками;</w:t>
      </w:r>
    </w:p>
    <w:p w:rsidR="00CB7646" w:rsidRDefault="00CB7646" w:rsidP="00CB7646">
      <w:pPr>
        <w:numPr>
          <w:ilvl w:val="0"/>
          <w:numId w:val="38"/>
        </w:num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підвищити рівень </w:t>
      </w:r>
      <w:proofErr w:type="spellStart"/>
      <w:r>
        <w:rPr>
          <w:rFonts w:ascii="Times New Roman" w:hAnsi="Times New Roman"/>
          <w:color w:val="000000"/>
          <w:sz w:val="24"/>
          <w:szCs w:val="24"/>
          <w:lang w:eastAsia="ru-RU"/>
        </w:rPr>
        <w:t>інформаційно</w:t>
      </w:r>
      <w:proofErr w:type="spellEnd"/>
      <w:r>
        <w:rPr>
          <w:rFonts w:ascii="Times New Roman" w:hAnsi="Times New Roman"/>
          <w:color w:val="000000"/>
          <w:sz w:val="24"/>
          <w:szCs w:val="24"/>
          <w:lang w:eastAsia="ru-RU"/>
        </w:rPr>
        <w:t xml:space="preserve"> - просвітницької діяльності, пропагандистської роботи серед населення за здоровий спосіб життя.</w:t>
      </w:r>
    </w:p>
    <w:p w:rsidR="00CB7646" w:rsidRDefault="00CB7646" w:rsidP="00CB7646">
      <w:pPr>
        <w:spacing w:after="0" w:line="240" w:lineRule="auto"/>
        <w:ind w:left="360"/>
        <w:textAlignment w:val="baseline"/>
        <w:rPr>
          <w:rFonts w:ascii="Times New Roman" w:hAnsi="Times New Roman"/>
          <w:b/>
          <w:bCs/>
          <w:sz w:val="24"/>
          <w:szCs w:val="24"/>
          <w:bdr w:val="none" w:sz="0" w:space="0" w:color="auto" w:frame="1"/>
          <w:lang w:eastAsia="ru-RU"/>
        </w:rPr>
      </w:pPr>
      <w:r>
        <w:rPr>
          <w:rFonts w:ascii="Times New Roman" w:hAnsi="Times New Roman"/>
          <w:b/>
          <w:bCs/>
          <w:color w:val="000000"/>
          <w:sz w:val="24"/>
          <w:szCs w:val="24"/>
          <w:bdr w:val="none" w:sz="0" w:space="0" w:color="auto" w:frame="1"/>
          <w:lang w:eastAsia="ru-RU"/>
        </w:rPr>
        <w:t xml:space="preserve">В ході реалізації програми </w:t>
      </w:r>
      <w:r>
        <w:rPr>
          <w:rFonts w:ascii="Times New Roman" w:hAnsi="Times New Roman"/>
          <w:b/>
          <w:bCs/>
          <w:sz w:val="24"/>
          <w:szCs w:val="24"/>
          <w:bdr w:val="none" w:sz="0" w:space="0" w:color="auto" w:frame="1"/>
          <w:lang w:eastAsia="ru-RU"/>
        </w:rPr>
        <w:t>плануються наступні заходи:</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1. Сприяти розвитку команд із ігрових видів спорту;</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Забезпечувати участь сільських команд  у спартакіада та інших масових спортивних заходах та змаганнях; </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3. Проводити відповідну роботу  з державними, громадськими та благодійними організаціями, керівниками установ, приватними бізнесменами на предмет залучення коштів та транспорту для участі  в змаганнях різних рівнів;</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4. Здійснювати комплексні заходи по проведенню поточних ремонтів спортивних об'єктів сільської ради; </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5. Висвітлювати на сторінках районної газети участь  спортсменів села в змаганнях та </w:t>
      </w:r>
      <w:proofErr w:type="spellStart"/>
      <w:r>
        <w:rPr>
          <w:rFonts w:ascii="Times New Roman" w:hAnsi="Times New Roman"/>
          <w:sz w:val="24"/>
          <w:szCs w:val="24"/>
          <w:lang w:eastAsia="ru-RU"/>
        </w:rPr>
        <w:t>спартакіадах</w:t>
      </w:r>
      <w:proofErr w:type="spellEnd"/>
      <w:r>
        <w:rPr>
          <w:rFonts w:ascii="Times New Roman" w:hAnsi="Times New Roman"/>
          <w:sz w:val="24"/>
          <w:szCs w:val="24"/>
          <w:lang w:eastAsia="ru-RU"/>
        </w:rPr>
        <w:t xml:space="preserve"> різних  рівнів; </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6. Придбання ( для нагородження  спортсменів) грамот, дипломів, кубків, цінних подарунків;</w:t>
      </w:r>
    </w:p>
    <w:p w:rsidR="00CB7646" w:rsidRDefault="00CB7646" w:rsidP="00CB7646">
      <w:pPr>
        <w:spacing w:after="0" w:line="240" w:lineRule="auto"/>
        <w:rPr>
          <w:rFonts w:ascii="Times New Roman" w:hAnsi="Times New Roman"/>
          <w:sz w:val="24"/>
          <w:szCs w:val="24"/>
          <w:lang w:eastAsia="ru-RU"/>
        </w:rPr>
      </w:pPr>
      <w:r>
        <w:rPr>
          <w:rFonts w:ascii="Times New Roman" w:hAnsi="Times New Roman"/>
          <w:sz w:val="24"/>
          <w:szCs w:val="24"/>
          <w:lang w:eastAsia="ru-RU"/>
        </w:rPr>
        <w:t>7. Проводити сільські турніри, змагання до державних та святкових дат.</w:t>
      </w:r>
    </w:p>
    <w:p w:rsidR="00CB7646" w:rsidRDefault="00CB7646" w:rsidP="00CB7646">
      <w:pPr>
        <w:spacing w:after="0" w:line="240" w:lineRule="auto"/>
        <w:ind w:left="720"/>
        <w:rPr>
          <w:rFonts w:ascii="Times New Roman" w:hAnsi="Times New Roman"/>
          <w:b/>
          <w:color w:val="FF0000"/>
          <w:sz w:val="24"/>
          <w:szCs w:val="24"/>
          <w:lang w:eastAsia="ru-RU"/>
        </w:rPr>
      </w:pPr>
    </w:p>
    <w:p w:rsidR="00CB7646" w:rsidRDefault="00CB7646" w:rsidP="00CB7646">
      <w:pPr>
        <w:spacing w:after="0" w:line="240" w:lineRule="auto"/>
        <w:rPr>
          <w:rFonts w:ascii="Times New Roman" w:hAnsi="Times New Roman"/>
          <w:b/>
          <w:sz w:val="24"/>
          <w:szCs w:val="24"/>
          <w:lang w:eastAsia="ru-RU"/>
        </w:rPr>
      </w:pPr>
      <w:r>
        <w:rPr>
          <w:rFonts w:ascii="Times New Roman" w:hAnsi="Times New Roman"/>
          <w:b/>
          <w:sz w:val="24"/>
          <w:szCs w:val="24"/>
          <w:lang w:eastAsia="ru-RU"/>
        </w:rPr>
        <w:t>3.2.  SWOT аналіз Богданівської об’єднаної територіальної громади.</w:t>
      </w:r>
    </w:p>
    <w:p w:rsidR="00CB7646" w:rsidRDefault="00CB7646" w:rsidP="00CB7646">
      <w:pPr>
        <w:spacing w:after="0" w:line="240" w:lineRule="auto"/>
        <w:ind w:left="720"/>
        <w:rPr>
          <w:rFonts w:ascii="Times New Roman" w:hAnsi="Times New Roman"/>
          <w:b/>
          <w:sz w:val="24"/>
          <w:szCs w:val="24"/>
          <w:lang w:eastAsia="ru-RU"/>
        </w:rPr>
      </w:pPr>
    </w:p>
    <w:p w:rsidR="00CB7646" w:rsidRDefault="00CB7646" w:rsidP="00CB7646">
      <w:pPr>
        <w:spacing w:after="0" w:line="240" w:lineRule="auto"/>
        <w:ind w:left="720"/>
        <w:rPr>
          <w:rFonts w:ascii="Times New Roman" w:hAnsi="Times New Roman"/>
          <w:b/>
          <w:sz w:val="24"/>
          <w:szCs w:val="24"/>
          <w:lang w:eastAsia="ru-RU"/>
        </w:rPr>
      </w:pPr>
      <w:r>
        <w:rPr>
          <w:rFonts w:ascii="Times New Roman" w:hAnsi="Times New Roman"/>
          <w:b/>
          <w:sz w:val="24"/>
          <w:szCs w:val="24"/>
          <w:lang w:eastAsia="ru-RU"/>
        </w:rPr>
        <w:t xml:space="preserve"> Сильні сторони:</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Люди об’єднаної територіальної Громади;</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Національний патріотизм;</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Бажання позитивних змін;</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Підтримання традицій;</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Вільний доступ до </w:t>
      </w:r>
      <w:proofErr w:type="spellStart"/>
      <w:r>
        <w:rPr>
          <w:rFonts w:ascii="Times New Roman" w:hAnsi="Times New Roman"/>
          <w:sz w:val="24"/>
          <w:szCs w:val="24"/>
          <w:lang w:eastAsia="ru-RU"/>
        </w:rPr>
        <w:t>інтернет</w:t>
      </w:r>
      <w:proofErr w:type="spellEnd"/>
      <w:r>
        <w:rPr>
          <w:rFonts w:ascii="Times New Roman" w:hAnsi="Times New Roman"/>
          <w:sz w:val="24"/>
          <w:szCs w:val="24"/>
          <w:lang w:eastAsia="ru-RU"/>
        </w:rPr>
        <w:t xml:space="preserve"> мережі;</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Географічне розташування;</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Можливості для розвитку малого та середнього бізнесу;</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Транспортне сполучення;</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Покриття доріг та вуличне освітлення;</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Можливості реалізації інвестиційних проектів;</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Пропозиції робочої сили (ринок праці).</w:t>
      </w:r>
    </w:p>
    <w:p w:rsidR="00CB7646" w:rsidRDefault="00CB7646" w:rsidP="00CB7646">
      <w:pPr>
        <w:spacing w:after="0" w:line="240" w:lineRule="auto"/>
        <w:ind w:left="720"/>
        <w:rPr>
          <w:rFonts w:ascii="Times New Roman" w:hAnsi="Times New Roman"/>
          <w:sz w:val="24"/>
          <w:szCs w:val="24"/>
          <w:lang w:eastAsia="ru-RU"/>
        </w:rPr>
      </w:pPr>
      <w:r>
        <w:rPr>
          <w:rFonts w:ascii="Times New Roman" w:hAnsi="Times New Roman"/>
          <w:b/>
          <w:sz w:val="24"/>
          <w:szCs w:val="24"/>
          <w:lang w:eastAsia="ru-RU"/>
        </w:rPr>
        <w:t>Слабкі сторони:</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Дороги;</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Відсутність каналізації та водопостачання;</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Утилізація відходів;</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Відсутність розважальних закладів для дітей;</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Слабка активність мешканців Громади;</w:t>
      </w:r>
    </w:p>
    <w:p w:rsidR="00CB7646" w:rsidRDefault="00CB7646" w:rsidP="00CB7646">
      <w:pPr>
        <w:spacing w:after="0" w:line="240" w:lineRule="auto"/>
        <w:ind w:left="720"/>
        <w:rPr>
          <w:rFonts w:ascii="Times New Roman" w:hAnsi="Times New Roman"/>
          <w:b/>
          <w:sz w:val="24"/>
          <w:szCs w:val="24"/>
          <w:lang w:eastAsia="ru-RU"/>
        </w:rPr>
      </w:pPr>
      <w:r>
        <w:rPr>
          <w:rFonts w:ascii="Times New Roman" w:hAnsi="Times New Roman"/>
          <w:b/>
          <w:sz w:val="24"/>
          <w:szCs w:val="24"/>
          <w:lang w:eastAsia="ru-RU"/>
        </w:rPr>
        <w:t>Загрози:</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Недостатнє фінансування з бюджету області на ремонт доріг обласного призначення;</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Екологічна загроза в зв’язку з близьким розташуванням шахт;</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Кримінальна загроза в зв’язку з міграцією;</w:t>
      </w:r>
    </w:p>
    <w:p w:rsidR="00CB7646" w:rsidRDefault="00CB7646" w:rsidP="00CB7646">
      <w:pPr>
        <w:spacing w:after="0" w:line="240" w:lineRule="auto"/>
        <w:ind w:firstLine="709"/>
        <w:rPr>
          <w:rFonts w:ascii="Times New Roman" w:hAnsi="Times New Roman"/>
          <w:b/>
          <w:sz w:val="24"/>
          <w:szCs w:val="24"/>
          <w:lang w:eastAsia="ru-RU"/>
        </w:rPr>
      </w:pPr>
      <w:r>
        <w:rPr>
          <w:rFonts w:ascii="Times New Roman" w:hAnsi="Times New Roman"/>
          <w:b/>
          <w:sz w:val="24"/>
          <w:szCs w:val="24"/>
          <w:lang w:eastAsia="ru-RU"/>
        </w:rPr>
        <w:t>Можливість розвитку:</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Робочі місця;</w:t>
      </w:r>
    </w:p>
    <w:p w:rsidR="00CB7646" w:rsidRDefault="00CB7646" w:rsidP="00CB7646">
      <w:pPr>
        <w:numPr>
          <w:ilvl w:val="0"/>
          <w:numId w:val="38"/>
        </w:numPr>
        <w:spacing w:after="0" w:line="240" w:lineRule="auto"/>
        <w:rPr>
          <w:rFonts w:ascii="Times New Roman" w:hAnsi="Times New Roman"/>
          <w:sz w:val="24"/>
          <w:szCs w:val="24"/>
          <w:lang w:eastAsia="ru-RU"/>
        </w:rPr>
      </w:pPr>
      <w:r>
        <w:rPr>
          <w:rFonts w:ascii="Times New Roman" w:hAnsi="Times New Roman"/>
          <w:sz w:val="24"/>
          <w:szCs w:val="24"/>
          <w:lang w:eastAsia="ru-RU"/>
        </w:rPr>
        <w:t>Розвиток економічний (залучення інвесторів, бізнесу).</w:t>
      </w:r>
    </w:p>
    <w:p w:rsidR="00CB7646" w:rsidRDefault="00CB7646" w:rsidP="00CB7646">
      <w:pPr>
        <w:spacing w:after="0" w:line="240" w:lineRule="auto"/>
        <w:ind w:left="720"/>
        <w:rPr>
          <w:rFonts w:ascii="Times New Roman" w:hAnsi="Times New Roman"/>
          <w:sz w:val="24"/>
          <w:szCs w:val="24"/>
          <w:lang w:eastAsia="ru-RU"/>
        </w:rPr>
      </w:pPr>
    </w:p>
    <w:p w:rsidR="00CB7646" w:rsidRDefault="00CB7646" w:rsidP="00CB7646">
      <w:pPr>
        <w:spacing w:before="120" w:after="0" w:line="240" w:lineRule="auto"/>
        <w:contextualSpacing/>
        <w:jc w:val="center"/>
        <w:rPr>
          <w:rFonts w:ascii="Times New Roman" w:hAnsi="Times New Roman"/>
          <w:b/>
          <w:sz w:val="24"/>
          <w:szCs w:val="24"/>
        </w:rPr>
      </w:pPr>
      <w:r>
        <w:rPr>
          <w:rFonts w:ascii="Times New Roman" w:hAnsi="Times New Roman"/>
          <w:b/>
          <w:bCs/>
          <w:sz w:val="24"/>
          <w:szCs w:val="24"/>
          <w:bdr w:val="none" w:sz="0" w:space="0" w:color="auto" w:frame="1"/>
          <w:lang w:eastAsia="ru-RU"/>
        </w:rPr>
        <w:t>ІІІ</w:t>
      </w:r>
      <w:r>
        <w:rPr>
          <w:rFonts w:ascii="Times New Roman" w:hAnsi="Times New Roman"/>
          <w:b/>
          <w:sz w:val="24"/>
          <w:szCs w:val="24"/>
        </w:rPr>
        <w:t>. Цілі та пріоритети розвитку Богданівської об’єднаної територіальної громади на 2022 рік.</w:t>
      </w:r>
    </w:p>
    <w:p w:rsidR="00CB7646" w:rsidRDefault="00CB7646" w:rsidP="00CB7646">
      <w:pPr>
        <w:spacing w:before="120" w:after="0" w:line="240" w:lineRule="auto"/>
        <w:contextualSpacing/>
        <w:rPr>
          <w:rFonts w:ascii="Times New Roman" w:hAnsi="Times New Roman"/>
          <w:b/>
          <w:sz w:val="24"/>
          <w:szCs w:val="24"/>
        </w:rPr>
      </w:pP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У Плані визначено цілі, пріоритети та завдання соціально-економічної та культурної діяльності </w:t>
      </w:r>
      <w:r>
        <w:rPr>
          <w:rFonts w:ascii="Times New Roman" w:hAnsi="Times New Roman"/>
          <w:sz w:val="24"/>
          <w:szCs w:val="24"/>
        </w:rPr>
        <w:t xml:space="preserve">Богданівської об’єднаної територіальної громади </w:t>
      </w:r>
      <w:r>
        <w:rPr>
          <w:rFonts w:ascii="Times New Roman" w:hAnsi="Times New Roman"/>
          <w:sz w:val="24"/>
          <w:szCs w:val="24"/>
          <w:bdr w:val="none" w:sz="0" w:space="0" w:color="auto" w:frame="1"/>
          <w:lang w:eastAsia="ru-RU"/>
        </w:rPr>
        <w:t>на 2022 р.</w:t>
      </w:r>
      <w:r>
        <w:rPr>
          <w:rFonts w:ascii="Times New Roman" w:hAnsi="Times New Roman"/>
          <w:sz w:val="24"/>
          <w:szCs w:val="24"/>
        </w:rPr>
        <w:t>( далі – Громада),</w:t>
      </w:r>
      <w:r>
        <w:rPr>
          <w:rFonts w:ascii="Times New Roman" w:hAnsi="Times New Roman"/>
          <w:sz w:val="24"/>
          <w:szCs w:val="24"/>
          <w:bdr w:val="none" w:sz="0" w:space="0" w:color="auto" w:frame="1"/>
          <w:lang w:eastAsia="ru-RU"/>
        </w:rPr>
        <w:t xml:space="preserve"> </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Заходи Програми фінансуються за рахунок коштів бюджету </w:t>
      </w:r>
      <w:r>
        <w:rPr>
          <w:rFonts w:ascii="Times New Roman" w:hAnsi="Times New Roman"/>
          <w:sz w:val="24"/>
          <w:szCs w:val="24"/>
        </w:rPr>
        <w:t>Громади</w:t>
      </w:r>
      <w:r>
        <w:rPr>
          <w:rFonts w:ascii="Times New Roman" w:hAnsi="Times New Roman"/>
          <w:sz w:val="24"/>
          <w:szCs w:val="24"/>
          <w:bdr w:val="none" w:sz="0" w:space="0" w:color="auto" w:frame="1"/>
          <w:lang w:eastAsia="ru-RU"/>
        </w:rPr>
        <w:t>, субвенцій з державного, обласного бюджету, коштів підприємств та інвесторів.</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У процесі виконання План може уточнюватися. Зміни і доповнення до нього затверджуються сесією Богданівської сільської ради за поданням сільського голови або відповідних постійних депутатських комісій.</w:t>
      </w:r>
    </w:p>
    <w:p w:rsidR="00CB7646" w:rsidRDefault="00CB7646" w:rsidP="00CB7646">
      <w:pPr>
        <w:spacing w:after="0"/>
        <w:ind w:firstLine="567"/>
        <w:rPr>
          <w:rFonts w:ascii="Times New Roman" w:hAnsi="Times New Roman"/>
          <w:sz w:val="24"/>
          <w:szCs w:val="24"/>
        </w:rPr>
      </w:pPr>
      <w:r>
        <w:rPr>
          <w:rFonts w:ascii="Times New Roman" w:hAnsi="Times New Roman"/>
          <w:sz w:val="24"/>
          <w:szCs w:val="24"/>
          <w:bdr w:val="none" w:sz="0" w:space="0" w:color="auto" w:frame="1"/>
          <w:lang w:eastAsia="ru-RU"/>
        </w:rPr>
        <w:t>Звітування про виконання Програми здійснюється за підсумками року.</w:t>
      </w:r>
      <w:r>
        <w:rPr>
          <w:rFonts w:ascii="Times New Roman" w:hAnsi="Times New Roman"/>
          <w:sz w:val="24"/>
          <w:szCs w:val="24"/>
        </w:rPr>
        <w:t xml:space="preserve"> </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У Громаді працюють наступні соціально-культурні, освітні та медичні заклади: три будинки культури, одна опорна школа , дві філії ,дві загальноосвітні школи, сім дитячих дошкільних навчальних заклади, одна школа естетичного виховання, </w:t>
      </w:r>
      <w:r>
        <w:rPr>
          <w:rFonts w:ascii="Times New Roman" w:hAnsi="Times New Roman"/>
          <w:sz w:val="24"/>
          <w:szCs w:val="24"/>
        </w:rPr>
        <w:t xml:space="preserve">«Павлоградський центр первинної </w:t>
      </w:r>
      <w:proofErr w:type="spellStart"/>
      <w:r>
        <w:rPr>
          <w:rFonts w:ascii="Times New Roman" w:hAnsi="Times New Roman"/>
          <w:sz w:val="24"/>
          <w:szCs w:val="24"/>
        </w:rPr>
        <w:t>медико</w:t>
      </w:r>
      <w:proofErr w:type="spellEnd"/>
      <w:r>
        <w:rPr>
          <w:rFonts w:ascii="Times New Roman" w:hAnsi="Times New Roman"/>
          <w:sz w:val="24"/>
          <w:szCs w:val="24"/>
        </w:rPr>
        <w:t xml:space="preserve"> - санітарної допомоги», до складу якого входить двадцять два структурних підрозділів</w:t>
      </w:r>
      <w:r>
        <w:rPr>
          <w:rFonts w:ascii="Times New Roman" w:hAnsi="Times New Roman"/>
          <w:sz w:val="24"/>
          <w:szCs w:val="24"/>
          <w:bdr w:val="none" w:sz="0" w:space="0" w:color="auto" w:frame="1"/>
          <w:lang w:eastAsia="ru-RU"/>
        </w:rPr>
        <w:t xml:space="preserve">, комунальне підприємство «Житлово-комунальне господарство Богданівської сільської ради», чотири бібліотеки, чотири відділення поштового зв’язку, один сільський клуб, олійниця, чотири храми. </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На території Громади функціонують 66 торгівельних заклади (із них: 30 продуктових магазинів, 8 господарських та спеціалізовані магазини, 2 магазин будматеріалів, 2 магазин одягу, 15 змішаних магазинів (продуктові та промислові товари), 1 розважальний центр), 1 автозаправна станція, 3 заклади громадського харчування, 1 перукарня, 2 аптеки, 1 ательє, 2 заклади з надання ритуальних послуг, 2 шахти, 1 станція технічного обслуговування, 1 санаторій-профілакторій, 2 дитячі табори, 1 лісгосп.</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Стратегічною метою Громади є виконання наступних робіт:         </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проведення робіт з реконструкції існуючих водопровідних мереж та будівництво нових;</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поступове асфальтування доріг;</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підтримка духовно-релігійних установ;</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благоустрій футбольного стадіону;</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розвиток дорослого та дитячого футболу;</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будівництво дитячо-ігрових майданчиків;</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розвиток КП «ЖКГ Богданівської сільської ради»;</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реконструкція </w:t>
      </w:r>
      <w:proofErr w:type="spellStart"/>
      <w:r>
        <w:rPr>
          <w:rFonts w:ascii="Times New Roman" w:hAnsi="Times New Roman"/>
          <w:sz w:val="24"/>
          <w:szCs w:val="24"/>
          <w:bdr w:val="none" w:sz="0" w:space="0" w:color="auto" w:frame="1"/>
          <w:lang w:eastAsia="ru-RU"/>
        </w:rPr>
        <w:t>адмінбудівель</w:t>
      </w:r>
      <w:proofErr w:type="spellEnd"/>
      <w:r>
        <w:rPr>
          <w:rFonts w:ascii="Times New Roman" w:hAnsi="Times New Roman"/>
          <w:sz w:val="24"/>
          <w:szCs w:val="24"/>
          <w:bdr w:val="none" w:sz="0" w:space="0" w:color="auto" w:frame="1"/>
          <w:lang w:eastAsia="ru-RU"/>
        </w:rPr>
        <w:t>;</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xml:space="preserve">- будівництво </w:t>
      </w:r>
      <w:proofErr w:type="spellStart"/>
      <w:r>
        <w:rPr>
          <w:rFonts w:ascii="Times New Roman" w:hAnsi="Times New Roman"/>
          <w:sz w:val="24"/>
          <w:szCs w:val="24"/>
          <w:bdr w:val="none" w:sz="0" w:space="0" w:color="auto" w:frame="1"/>
          <w:lang w:eastAsia="ru-RU"/>
        </w:rPr>
        <w:t>бюветів</w:t>
      </w:r>
      <w:proofErr w:type="spellEnd"/>
      <w:r>
        <w:rPr>
          <w:rFonts w:ascii="Times New Roman" w:hAnsi="Times New Roman"/>
          <w:sz w:val="24"/>
          <w:szCs w:val="24"/>
          <w:bdr w:val="none" w:sz="0" w:space="0" w:color="auto" w:frame="1"/>
          <w:lang w:eastAsia="ru-RU"/>
        </w:rPr>
        <w:t xml:space="preserve"> з питною водою;</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реконструкція будівель під гуртожитки для молодих спеціалістів;</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капітальні ремонти в спортзалах загальноосвітніх закладів;</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lastRenderedPageBreak/>
        <w:t>- утеплення будівель загальноосвітніх закладів;</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proofErr w:type="spellStart"/>
      <w:r>
        <w:rPr>
          <w:rFonts w:ascii="Times New Roman" w:hAnsi="Times New Roman"/>
          <w:sz w:val="24"/>
          <w:szCs w:val="24"/>
          <w:bdr w:val="none" w:sz="0" w:space="0" w:color="auto" w:frame="1"/>
          <w:lang w:eastAsia="ru-RU"/>
        </w:rPr>
        <w:t>-капітальний</w:t>
      </w:r>
      <w:proofErr w:type="spellEnd"/>
      <w:r>
        <w:rPr>
          <w:rFonts w:ascii="Times New Roman" w:hAnsi="Times New Roman"/>
          <w:sz w:val="24"/>
          <w:szCs w:val="24"/>
          <w:bdr w:val="none" w:sz="0" w:space="0" w:color="auto" w:frame="1"/>
          <w:lang w:eastAsia="ru-RU"/>
        </w:rPr>
        <w:t xml:space="preserve"> ремонт та нове будівництво сільського клубу, будинку культури  та </w:t>
      </w:r>
      <w:proofErr w:type="spellStart"/>
      <w:r>
        <w:rPr>
          <w:rFonts w:ascii="Times New Roman" w:hAnsi="Times New Roman"/>
          <w:sz w:val="24"/>
          <w:szCs w:val="24"/>
          <w:bdr w:val="none" w:sz="0" w:space="0" w:color="auto" w:frame="1"/>
          <w:lang w:eastAsia="ru-RU"/>
        </w:rPr>
        <w:t>культурно-</w:t>
      </w:r>
      <w:proofErr w:type="spellEnd"/>
      <w:r>
        <w:rPr>
          <w:rFonts w:ascii="Times New Roman" w:hAnsi="Times New Roman"/>
          <w:sz w:val="24"/>
          <w:szCs w:val="24"/>
          <w:bdr w:val="none" w:sz="0" w:space="0" w:color="auto" w:frame="1"/>
          <w:lang w:eastAsia="ru-RU"/>
        </w:rPr>
        <w:t xml:space="preserve"> розважального центрів;</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допомога закладам медицини;</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розвиток закладів шкільної, дошкільної освіти та культури;</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ліквідація наслідків від затоплення повеневими водами;</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благоустрій громадських місць в селах Громади;</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покращення екологічної ситуації населених пунктів шляхом розчищення русла ріки;</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проведення робіт з освітлення населених пунктів;</w:t>
      </w:r>
    </w:p>
    <w:p w:rsidR="00CB7646" w:rsidRDefault="00CB7646" w:rsidP="00CB7646">
      <w:pPr>
        <w:spacing w:after="0" w:line="240" w:lineRule="auto"/>
        <w:ind w:firstLine="540"/>
        <w:jc w:val="both"/>
        <w:textAlignment w:val="baseline"/>
        <w:rPr>
          <w:rFonts w:ascii="Times New Roman" w:hAnsi="Times New Roman"/>
          <w:sz w:val="24"/>
          <w:szCs w:val="24"/>
          <w:lang w:eastAsia="ru-RU"/>
        </w:rPr>
      </w:pPr>
      <w:r>
        <w:rPr>
          <w:rFonts w:ascii="Times New Roman" w:hAnsi="Times New Roman"/>
          <w:sz w:val="24"/>
          <w:szCs w:val="24"/>
          <w:bdr w:val="none" w:sz="0" w:space="0" w:color="auto" w:frame="1"/>
          <w:lang w:eastAsia="ru-RU"/>
        </w:rPr>
        <w:t>- протиповіневі заходи річки та захист від підтоплення сіл;</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 благоустрій кладовищ;</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r>
        <w:rPr>
          <w:rFonts w:ascii="Times New Roman" w:hAnsi="Times New Roman"/>
          <w:sz w:val="24"/>
          <w:szCs w:val="24"/>
          <w:bdr w:val="none" w:sz="0" w:space="0" w:color="auto" w:frame="1"/>
          <w:lang w:eastAsia="ru-RU"/>
        </w:rPr>
        <w:t>Загальний очікуваний ефект від реалізації програмних цілей – підвищення рівня благоустрою сіл Громади, розвиток духовно-культурних та спортивних закладів, підвищення рівня надання послуг КП «ЖКГ Богданівської сільської ради», поліпшення матеріально-технічної бази та будівель шкільний, дошкільних закладів освіти, медицини та культури.</w:t>
      </w:r>
    </w:p>
    <w:p w:rsidR="00CB7646" w:rsidRDefault="00CB7646" w:rsidP="00CB7646">
      <w:pPr>
        <w:spacing w:after="0" w:line="240" w:lineRule="auto"/>
        <w:ind w:firstLine="540"/>
        <w:jc w:val="both"/>
        <w:textAlignment w:val="baseline"/>
        <w:rPr>
          <w:rFonts w:ascii="Times New Roman" w:hAnsi="Times New Roman"/>
          <w:sz w:val="24"/>
          <w:szCs w:val="24"/>
          <w:bdr w:val="none" w:sz="0" w:space="0" w:color="auto" w:frame="1"/>
          <w:lang w:eastAsia="ru-RU"/>
        </w:rPr>
      </w:pPr>
    </w:p>
    <w:p w:rsidR="00CB7646" w:rsidRDefault="00CB7646" w:rsidP="00CB7646">
      <w:pPr>
        <w:spacing w:after="0"/>
        <w:ind w:firstLine="567"/>
        <w:rPr>
          <w:rFonts w:ascii="Times New Roman" w:hAnsi="Times New Roman"/>
          <w:sz w:val="24"/>
          <w:szCs w:val="24"/>
        </w:rPr>
      </w:pPr>
      <w:r>
        <w:rPr>
          <w:rFonts w:ascii="Times New Roman" w:hAnsi="Times New Roman"/>
          <w:sz w:val="24"/>
          <w:szCs w:val="24"/>
        </w:rPr>
        <w:t xml:space="preserve">За адміністративно-територіальним принципом до Громади відносяться десять населених пунктів, а саме: с. Богданівка, с. Самарське, с. Шахтарське, с. </w:t>
      </w:r>
      <w:proofErr w:type="spellStart"/>
      <w:r>
        <w:rPr>
          <w:rFonts w:ascii="Times New Roman" w:hAnsi="Times New Roman"/>
          <w:sz w:val="24"/>
          <w:szCs w:val="24"/>
        </w:rPr>
        <w:t>Мерцалівка</w:t>
      </w:r>
      <w:proofErr w:type="spellEnd"/>
      <w:r>
        <w:rPr>
          <w:rFonts w:ascii="Times New Roman" w:hAnsi="Times New Roman"/>
          <w:sz w:val="24"/>
          <w:szCs w:val="24"/>
        </w:rPr>
        <w:t xml:space="preserve">, с. Нова Дача, с. </w:t>
      </w:r>
      <w:proofErr w:type="spellStart"/>
      <w:r>
        <w:rPr>
          <w:rFonts w:ascii="Times New Roman" w:hAnsi="Times New Roman"/>
          <w:sz w:val="24"/>
          <w:szCs w:val="24"/>
        </w:rPr>
        <w:t>Кохівка</w:t>
      </w:r>
      <w:proofErr w:type="spellEnd"/>
      <w:r>
        <w:rPr>
          <w:rFonts w:ascii="Times New Roman" w:hAnsi="Times New Roman"/>
          <w:sz w:val="24"/>
          <w:szCs w:val="24"/>
        </w:rPr>
        <w:t xml:space="preserve">, с. Нова Русь, с. </w:t>
      </w:r>
      <w:proofErr w:type="spellStart"/>
      <w:r>
        <w:rPr>
          <w:rFonts w:ascii="Times New Roman" w:hAnsi="Times New Roman"/>
          <w:sz w:val="24"/>
          <w:szCs w:val="24"/>
        </w:rPr>
        <w:t>Мар`ївка</w:t>
      </w:r>
      <w:proofErr w:type="spellEnd"/>
      <w:r>
        <w:rPr>
          <w:rFonts w:ascii="Times New Roman" w:hAnsi="Times New Roman"/>
          <w:sz w:val="24"/>
          <w:szCs w:val="24"/>
        </w:rPr>
        <w:t>, с. Зелене. Населення Громади становить: с. Богданівка – 4935 чоловік – 1956 домогосподарств; с. Богуслав – 3682 чоловік –</w:t>
      </w:r>
      <w:r>
        <w:rPr>
          <w:rFonts w:ascii="Times New Roman" w:hAnsi="Times New Roman"/>
          <w:color w:val="FF0000"/>
          <w:sz w:val="24"/>
          <w:szCs w:val="24"/>
        </w:rPr>
        <w:t xml:space="preserve"> </w:t>
      </w:r>
      <w:r>
        <w:rPr>
          <w:rFonts w:ascii="Times New Roman" w:hAnsi="Times New Roman"/>
          <w:sz w:val="24"/>
          <w:szCs w:val="24"/>
        </w:rPr>
        <w:t xml:space="preserve">1463 домогосподарств; с. Самарське – 156 чоловік – 92 домогосподарств, с. Шахтарське – 82 чоловік – 59 домогосподарства, с. </w:t>
      </w:r>
      <w:proofErr w:type="spellStart"/>
      <w:r>
        <w:rPr>
          <w:rFonts w:ascii="Times New Roman" w:hAnsi="Times New Roman"/>
          <w:sz w:val="24"/>
          <w:szCs w:val="24"/>
        </w:rPr>
        <w:t>Мерцалівка</w:t>
      </w:r>
      <w:proofErr w:type="spellEnd"/>
      <w:r>
        <w:rPr>
          <w:rFonts w:ascii="Times New Roman" w:hAnsi="Times New Roman"/>
          <w:sz w:val="24"/>
          <w:szCs w:val="24"/>
        </w:rPr>
        <w:t xml:space="preserve"> – 62 чоловік – 39 домогосподарств, с. Нова Русь – 351 чоловік – 144 домогосподарств, с. </w:t>
      </w:r>
      <w:proofErr w:type="spellStart"/>
      <w:r>
        <w:rPr>
          <w:rFonts w:ascii="Times New Roman" w:hAnsi="Times New Roman"/>
          <w:sz w:val="24"/>
          <w:szCs w:val="24"/>
        </w:rPr>
        <w:t>Мар`ївка</w:t>
      </w:r>
      <w:proofErr w:type="spellEnd"/>
      <w:r>
        <w:rPr>
          <w:rFonts w:ascii="Times New Roman" w:hAnsi="Times New Roman"/>
          <w:sz w:val="24"/>
          <w:szCs w:val="24"/>
        </w:rPr>
        <w:t xml:space="preserve"> – 260 чоловік – 105  домогосподарств, с. Зелене – 107 чоловік  – 45 домогосподарств, с. Нова Дача –  1321 чоловік –  408 домогосподарств, с. </w:t>
      </w:r>
      <w:proofErr w:type="spellStart"/>
      <w:r>
        <w:rPr>
          <w:rFonts w:ascii="Times New Roman" w:hAnsi="Times New Roman"/>
          <w:sz w:val="24"/>
          <w:szCs w:val="24"/>
        </w:rPr>
        <w:t>Кохівка</w:t>
      </w:r>
      <w:proofErr w:type="spellEnd"/>
      <w:r>
        <w:rPr>
          <w:rFonts w:ascii="Times New Roman" w:hAnsi="Times New Roman"/>
          <w:sz w:val="24"/>
          <w:szCs w:val="24"/>
        </w:rPr>
        <w:t xml:space="preserve">  – 327 чоловік –124 домогосподарств.</w:t>
      </w:r>
    </w:p>
    <w:p w:rsidR="00CB7646" w:rsidRDefault="00CB7646" w:rsidP="00CB7646">
      <w:pPr>
        <w:spacing w:after="0" w:line="240" w:lineRule="auto"/>
        <w:jc w:val="center"/>
        <w:textAlignment w:val="baseline"/>
        <w:rPr>
          <w:rFonts w:ascii="Times New Roman" w:hAnsi="Times New Roman"/>
          <w:b/>
          <w:bCs/>
          <w:color w:val="000000"/>
          <w:sz w:val="24"/>
          <w:szCs w:val="24"/>
          <w:bdr w:val="none" w:sz="0" w:space="0" w:color="auto" w:frame="1"/>
        </w:rPr>
      </w:pPr>
    </w:p>
    <w:p w:rsidR="00CB7646" w:rsidRDefault="00CB7646" w:rsidP="00CB7646">
      <w:pPr>
        <w:spacing w:after="0" w:line="240" w:lineRule="auto"/>
        <w:jc w:val="center"/>
        <w:textAlignment w:val="baseline"/>
        <w:rPr>
          <w:rFonts w:ascii="Times New Roman" w:hAnsi="Times New Roman"/>
          <w:color w:val="000000"/>
          <w:sz w:val="24"/>
          <w:szCs w:val="24"/>
        </w:rPr>
      </w:pPr>
      <w:r>
        <w:rPr>
          <w:rFonts w:ascii="Times New Roman" w:hAnsi="Times New Roman"/>
          <w:b/>
          <w:bCs/>
          <w:color w:val="000000"/>
          <w:sz w:val="24"/>
          <w:szCs w:val="24"/>
          <w:bdr w:val="none" w:sz="0" w:space="0" w:color="auto" w:frame="1"/>
        </w:rPr>
        <w:t xml:space="preserve">IV. Основні завдання та механізми реалізації Плану соціально-економічного розвитку Богданівської </w:t>
      </w:r>
      <w:proofErr w:type="spellStart"/>
      <w:r>
        <w:rPr>
          <w:rFonts w:ascii="Times New Roman" w:hAnsi="Times New Roman"/>
          <w:b/>
          <w:bCs/>
          <w:color w:val="000000"/>
          <w:sz w:val="24"/>
          <w:szCs w:val="24"/>
          <w:bdr w:val="none" w:sz="0" w:space="0" w:color="auto" w:frame="1"/>
        </w:rPr>
        <w:t>об’єднанної</w:t>
      </w:r>
      <w:proofErr w:type="spellEnd"/>
      <w:r>
        <w:rPr>
          <w:rFonts w:ascii="Times New Roman" w:hAnsi="Times New Roman"/>
          <w:b/>
          <w:bCs/>
          <w:color w:val="000000"/>
          <w:sz w:val="24"/>
          <w:szCs w:val="24"/>
          <w:bdr w:val="none" w:sz="0" w:space="0" w:color="auto" w:frame="1"/>
        </w:rPr>
        <w:t xml:space="preserve"> територіальної  Громади на 2022 рік.</w:t>
      </w:r>
    </w:p>
    <w:p w:rsidR="00CB7646" w:rsidRDefault="00CB7646" w:rsidP="00CB7646">
      <w:pPr>
        <w:spacing w:after="0" w:line="240" w:lineRule="auto"/>
        <w:jc w:val="both"/>
        <w:textAlignment w:val="baseline"/>
        <w:outlineLvl w:val="2"/>
        <w:rPr>
          <w:rFonts w:ascii="Times New Roman" w:hAnsi="Times New Roman"/>
          <w:b/>
          <w:bCs/>
          <w:color w:val="000000"/>
          <w:sz w:val="24"/>
          <w:szCs w:val="24"/>
        </w:rPr>
      </w:pPr>
      <w:r>
        <w:rPr>
          <w:rFonts w:ascii="Times New Roman" w:hAnsi="Times New Roman"/>
          <w:b/>
          <w:bCs/>
          <w:color w:val="000000"/>
          <w:sz w:val="24"/>
          <w:szCs w:val="24"/>
          <w:bdr w:val="none" w:sz="0" w:space="0" w:color="auto" w:frame="1"/>
        </w:rPr>
        <w:t> </w:t>
      </w:r>
    </w:p>
    <w:p w:rsidR="00CB7646" w:rsidRDefault="00CB7646" w:rsidP="00CB7646">
      <w:pPr>
        <w:spacing w:after="0" w:line="240" w:lineRule="auto"/>
        <w:jc w:val="both"/>
        <w:rPr>
          <w:rFonts w:ascii="Times New Roman" w:eastAsia="Calibri" w:hAnsi="Times New Roman"/>
          <w:b/>
          <w:bCs/>
          <w:color w:val="000000"/>
          <w:sz w:val="24"/>
          <w:szCs w:val="24"/>
          <w:bdr w:val="none" w:sz="0" w:space="0" w:color="auto" w:frame="1"/>
        </w:rPr>
      </w:pPr>
      <w:r>
        <w:rPr>
          <w:rFonts w:ascii="Times New Roman" w:hAnsi="Times New Roman"/>
          <w:color w:val="000000"/>
          <w:sz w:val="24"/>
          <w:szCs w:val="24"/>
        </w:rPr>
        <w:t xml:space="preserve">  </w:t>
      </w:r>
      <w:r>
        <w:rPr>
          <w:rFonts w:ascii="Times New Roman" w:eastAsia="Calibri" w:hAnsi="Times New Roman"/>
          <w:b/>
          <w:bCs/>
          <w:color w:val="000000"/>
          <w:sz w:val="24"/>
          <w:szCs w:val="24"/>
          <w:bdr w:val="none" w:sz="0" w:space="0" w:color="auto" w:frame="1"/>
        </w:rPr>
        <w:t>4.1. Ресурсне забезпечення розвитку села.</w:t>
      </w:r>
    </w:p>
    <w:p w:rsidR="00CB7646" w:rsidRDefault="00CB7646" w:rsidP="00CB7646">
      <w:pPr>
        <w:spacing w:after="0" w:line="240" w:lineRule="auto"/>
        <w:jc w:val="both"/>
        <w:rPr>
          <w:rFonts w:ascii="Times New Roman" w:eastAsia="Calibri" w:hAnsi="Times New Roman"/>
          <w:b/>
          <w:bCs/>
          <w:color w:val="000000"/>
          <w:sz w:val="24"/>
          <w:szCs w:val="24"/>
          <w:bdr w:val="none" w:sz="0" w:space="0" w:color="auto" w:frame="1"/>
        </w:rPr>
      </w:pPr>
    </w:p>
    <w:p w:rsidR="00CB7646" w:rsidRDefault="00CB7646" w:rsidP="00CB7646">
      <w:pPr>
        <w:pStyle w:val="af9"/>
        <w:jc w:val="both"/>
        <w:rPr>
          <w:rFonts w:ascii="Times New Roman" w:eastAsia="Calibri" w:hAnsi="Times New Roman"/>
          <w:b/>
          <w:sz w:val="24"/>
          <w:szCs w:val="24"/>
        </w:rPr>
      </w:pPr>
      <w:r>
        <w:rPr>
          <w:rFonts w:ascii="Times New Roman" w:eastAsia="Calibri" w:hAnsi="Times New Roman"/>
          <w:b/>
          <w:sz w:val="24"/>
          <w:szCs w:val="24"/>
        </w:rPr>
        <w:t>Актуальні питання:</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Забезпечення стабільного функціонування бюджетної системи в умовах фінансово-економічної кризи шляхом зміцнення та збільшення дохідної частини бюджету.</w:t>
      </w:r>
    </w:p>
    <w:p w:rsidR="00CB7646" w:rsidRDefault="00CB7646" w:rsidP="00CB7646">
      <w:pPr>
        <w:pStyle w:val="af9"/>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Підвищення ефективності, оптимізації раціонального використання бюджетних коштів.</w:t>
      </w:r>
    </w:p>
    <w:p w:rsidR="00CB7646" w:rsidRDefault="00CB7646" w:rsidP="00CB7646">
      <w:pPr>
        <w:pStyle w:val="af9"/>
        <w:jc w:val="both"/>
        <w:rPr>
          <w:rFonts w:ascii="Times New Roman" w:hAnsi="Times New Roman"/>
          <w:b/>
          <w:sz w:val="24"/>
          <w:szCs w:val="24"/>
        </w:rPr>
      </w:pPr>
      <w:r>
        <w:rPr>
          <w:rFonts w:ascii="Times New Roman" w:hAnsi="Times New Roman"/>
          <w:b/>
          <w:sz w:val="24"/>
          <w:szCs w:val="24"/>
        </w:rPr>
        <w:t xml:space="preserve">Головна мета: </w:t>
      </w:r>
    </w:p>
    <w:p w:rsidR="00CB7646" w:rsidRDefault="00CB7646" w:rsidP="00CB7646">
      <w:pPr>
        <w:pStyle w:val="af9"/>
        <w:jc w:val="both"/>
        <w:rPr>
          <w:rFonts w:ascii="Times New Roman" w:hAnsi="Times New Roman"/>
          <w:sz w:val="24"/>
          <w:szCs w:val="24"/>
        </w:rPr>
      </w:pPr>
      <w:r>
        <w:rPr>
          <w:rFonts w:ascii="Times New Roman" w:hAnsi="Times New Roman"/>
          <w:sz w:val="24"/>
          <w:szCs w:val="24"/>
          <w:bdr w:val="none" w:sz="0" w:space="0" w:color="auto" w:frame="1"/>
        </w:rPr>
        <w:t>Забезпечення стабільного функціонування бюджетної системи</w:t>
      </w:r>
      <w:r>
        <w:rPr>
          <w:rFonts w:ascii="Times New Roman" w:hAnsi="Times New Roman"/>
          <w:sz w:val="24"/>
          <w:szCs w:val="24"/>
          <w:lang w:eastAsia="uk-UA"/>
        </w:rPr>
        <w:t>.</w:t>
      </w:r>
    </w:p>
    <w:p w:rsidR="00CB7646" w:rsidRDefault="00CB7646" w:rsidP="00CB7646">
      <w:pPr>
        <w:pStyle w:val="af9"/>
        <w:jc w:val="both"/>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Забезпечити виконання дохідної частини бюджету.</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Забезпечити своєчасну та в належних розмірах сплату фізичними та юридичними особами податків, зборів та обов'язкових платежів до сільського бюджету.</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Внести зміни до договорів оренди землі з підприємствами, що знаходяться в межах села, в частині орендної ставки та суми оплати.</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Здійснювати продаж землі (викуп з оренди) за прийнятну вартість.  </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Поглибити співробітництво з інвесторами, що отримали в минулі роки земельні ділянки в оренду на умовах вкладання інвестицій в розвиток села.</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Переглянути тарифи на комунальні послуги відповідно до їх реальної вартості, що в свою чергу зменшить видаткову частину сільського бюджету та дасть змогу вивільнені кошти направити на розвиток інфраструктури села.</w:t>
      </w:r>
    </w:p>
    <w:p w:rsidR="00CB7646" w:rsidRDefault="00CB7646" w:rsidP="00CB7646">
      <w:pPr>
        <w:pStyle w:val="af9"/>
        <w:jc w:val="both"/>
        <w:rPr>
          <w:rFonts w:ascii="Times New Roman" w:hAnsi="Times New Roman"/>
          <w:b/>
          <w:sz w:val="24"/>
          <w:szCs w:val="24"/>
        </w:rPr>
      </w:pPr>
      <w:r>
        <w:rPr>
          <w:rFonts w:ascii="Times New Roman" w:hAnsi="Times New Roman"/>
          <w:b/>
          <w:noProof/>
          <w:sz w:val="24"/>
          <w:szCs w:val="24"/>
        </w:rPr>
        <w:lastRenderedPageBreak/>
        <w:t>Критерії досягнення:</w:t>
      </w:r>
      <w:r>
        <w:rPr>
          <w:rFonts w:ascii="Times New Roman" w:hAnsi="Times New Roman"/>
          <w:b/>
          <w:sz w:val="24"/>
          <w:szCs w:val="24"/>
        </w:rPr>
        <w:t xml:space="preserve"> </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xml:space="preserve">Основними по наповненню сільського бюджету є доходи від місцевих податків і зборів (податок на доходи фізичних осіб, акцизний податок, земельний податок, орендна плата за землю, єдиний податок, </w:t>
      </w:r>
      <w:proofErr w:type="spellStart"/>
      <w:r>
        <w:rPr>
          <w:rFonts w:ascii="Times New Roman" w:eastAsia="Calibri" w:hAnsi="Times New Roman"/>
          <w:sz w:val="24"/>
          <w:szCs w:val="24"/>
          <w:bdr w:val="none" w:sz="0" w:space="0" w:color="auto" w:frame="1"/>
        </w:rPr>
        <w:t>податок</w:t>
      </w:r>
      <w:proofErr w:type="spellEnd"/>
      <w:r>
        <w:rPr>
          <w:rFonts w:ascii="Times New Roman" w:eastAsia="Calibri" w:hAnsi="Times New Roman"/>
          <w:sz w:val="24"/>
          <w:szCs w:val="24"/>
          <w:bdr w:val="none" w:sz="0" w:space="0" w:color="auto" w:frame="1"/>
        </w:rPr>
        <w:t xml:space="preserve"> на нерухоме майно тощо).</w:t>
      </w:r>
    </w:p>
    <w:p w:rsidR="00CB7646" w:rsidRDefault="00CB7646" w:rsidP="00CB7646">
      <w:pPr>
        <w:pStyle w:val="af9"/>
        <w:jc w:val="both"/>
        <w:rPr>
          <w:rFonts w:ascii="Times New Roman" w:eastAsia="Calibri" w:hAnsi="Times New Roman"/>
          <w:b/>
          <w:sz w:val="24"/>
          <w:szCs w:val="24"/>
          <w:bdr w:val="none" w:sz="0" w:space="0" w:color="auto" w:frame="1"/>
        </w:rPr>
      </w:pPr>
      <w:r>
        <w:rPr>
          <w:rFonts w:ascii="Times New Roman" w:eastAsia="Calibri" w:hAnsi="Times New Roman"/>
          <w:b/>
          <w:sz w:val="24"/>
          <w:szCs w:val="24"/>
          <w:bdr w:val="none" w:sz="0" w:space="0" w:color="auto" w:frame="1"/>
        </w:rPr>
        <w:t>Очікувані результати:</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Стабільне функціонування бюджетної системи.</w:t>
      </w:r>
    </w:p>
    <w:p w:rsidR="00CB7646" w:rsidRDefault="00CB7646" w:rsidP="00CB7646">
      <w:pPr>
        <w:pStyle w:val="af9"/>
        <w:jc w:val="both"/>
        <w:rPr>
          <w:rFonts w:ascii="Times New Roman" w:eastAsia="Calibri" w:hAnsi="Times New Roman"/>
          <w:sz w:val="24"/>
          <w:szCs w:val="24"/>
        </w:rPr>
      </w:pPr>
      <w:r>
        <w:rPr>
          <w:rFonts w:ascii="Times New Roman" w:eastAsia="Calibri" w:hAnsi="Times New Roman"/>
          <w:sz w:val="24"/>
          <w:szCs w:val="24"/>
          <w:bdr w:val="none" w:sz="0" w:space="0" w:color="auto" w:frame="1"/>
        </w:rPr>
        <w:t>- Збільшення дохідної частини сільського бюджету.</w:t>
      </w:r>
    </w:p>
    <w:p w:rsidR="00CB7646" w:rsidRDefault="00CB7646" w:rsidP="00CB7646">
      <w:pPr>
        <w:pStyle w:val="af9"/>
        <w:tabs>
          <w:tab w:val="left" w:pos="284"/>
        </w:tabs>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Підвищення ефективності використання бюджетних коштів на вирішення першочергових заходів у житлово-комунальній та соціальній сферах.</w:t>
      </w:r>
    </w:p>
    <w:p w:rsidR="00CB7646" w:rsidRDefault="00CB7646" w:rsidP="00CB7646">
      <w:pPr>
        <w:pStyle w:val="af9"/>
        <w:tabs>
          <w:tab w:val="left" w:pos="284"/>
        </w:tabs>
        <w:jc w:val="both"/>
        <w:rPr>
          <w:rFonts w:ascii="Times New Roman" w:eastAsia="Calibri" w:hAnsi="Times New Roman"/>
          <w:sz w:val="24"/>
          <w:szCs w:val="24"/>
        </w:rPr>
      </w:pPr>
    </w:p>
    <w:p w:rsidR="00CB7646" w:rsidRDefault="00CB7646" w:rsidP="00CB7646">
      <w:pPr>
        <w:spacing w:after="0" w:line="240" w:lineRule="auto"/>
        <w:ind w:firstLine="142"/>
        <w:jc w:val="both"/>
        <w:textAlignment w:val="baseline"/>
        <w:rPr>
          <w:rFonts w:ascii="Times New Roman" w:eastAsia="Calibri" w:hAnsi="Times New Roman"/>
          <w:b/>
          <w:bCs/>
          <w:sz w:val="24"/>
          <w:szCs w:val="24"/>
          <w:bdr w:val="none" w:sz="0" w:space="0" w:color="auto" w:frame="1"/>
        </w:rPr>
      </w:pPr>
      <w:r>
        <w:rPr>
          <w:noProof/>
          <w:lang w:eastAsia="uk-UA"/>
        </w:rPr>
        <w:drawing>
          <wp:inline distT="0" distB="0" distL="0" distR="0">
            <wp:extent cx="6078931" cy="2048256"/>
            <wp:effectExtent l="0" t="0" r="17145" b="952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B7646" w:rsidRDefault="00CB7646" w:rsidP="00CB7646">
      <w:pPr>
        <w:spacing w:after="0" w:line="240" w:lineRule="auto"/>
        <w:ind w:firstLine="540"/>
        <w:jc w:val="both"/>
        <w:textAlignment w:val="baseline"/>
        <w:rPr>
          <w:rFonts w:ascii="Times New Roman" w:eastAsia="Calibri" w:hAnsi="Times New Roman"/>
          <w:b/>
          <w:bCs/>
          <w:sz w:val="24"/>
          <w:szCs w:val="24"/>
          <w:bdr w:val="none" w:sz="0" w:space="0" w:color="auto" w:frame="1"/>
        </w:rPr>
      </w:pPr>
    </w:p>
    <w:p w:rsidR="00CB7646" w:rsidRDefault="00CB7646" w:rsidP="00CB7646">
      <w:pPr>
        <w:spacing w:after="0" w:line="240" w:lineRule="auto"/>
        <w:ind w:firstLine="540"/>
        <w:jc w:val="both"/>
        <w:textAlignment w:val="baseline"/>
        <w:rPr>
          <w:rFonts w:ascii="Times New Roman" w:eastAsia="Calibri" w:hAnsi="Times New Roman"/>
          <w:b/>
          <w:bCs/>
          <w:color w:val="000000"/>
          <w:sz w:val="24"/>
          <w:szCs w:val="24"/>
          <w:bdr w:val="none" w:sz="0" w:space="0" w:color="auto" w:frame="1"/>
        </w:rPr>
      </w:pPr>
      <w:r>
        <w:rPr>
          <w:rFonts w:ascii="Times New Roman" w:eastAsia="Calibri" w:hAnsi="Times New Roman"/>
          <w:b/>
          <w:bCs/>
          <w:sz w:val="24"/>
          <w:szCs w:val="24"/>
          <w:bdr w:val="none" w:sz="0" w:space="0" w:color="auto" w:frame="1"/>
        </w:rPr>
        <w:t>4.2. Розробки та виготовлення схем та проектів.</w:t>
      </w:r>
    </w:p>
    <w:p w:rsidR="00CB7646" w:rsidRDefault="00CB7646" w:rsidP="00CB7646">
      <w:pPr>
        <w:spacing w:after="0" w:line="240" w:lineRule="auto"/>
        <w:textAlignment w:val="baseline"/>
        <w:rPr>
          <w:rFonts w:ascii="Times New Roman" w:eastAsia="Calibri" w:hAnsi="Times New Roman"/>
          <w:b/>
          <w:bCs/>
          <w:sz w:val="24"/>
          <w:szCs w:val="24"/>
          <w:bdr w:val="none" w:sz="0" w:space="0" w:color="auto" w:frame="1"/>
        </w:rPr>
      </w:pPr>
    </w:p>
    <w:p w:rsidR="00CB7646" w:rsidRDefault="00CB7646" w:rsidP="00CB7646">
      <w:pPr>
        <w:pStyle w:val="af9"/>
        <w:rPr>
          <w:rFonts w:ascii="Times New Roman" w:eastAsia="Calibri" w:hAnsi="Times New Roman"/>
          <w:b/>
          <w:sz w:val="24"/>
          <w:szCs w:val="24"/>
        </w:rPr>
      </w:pPr>
      <w:r>
        <w:rPr>
          <w:rFonts w:ascii="Times New Roman" w:eastAsia="Calibri" w:hAnsi="Times New Roman"/>
          <w:b/>
          <w:sz w:val="24"/>
          <w:szCs w:val="24"/>
        </w:rPr>
        <w:t>Актуальні питання:</w:t>
      </w:r>
    </w:p>
    <w:p w:rsidR="00CB7646" w:rsidRDefault="00CB7646" w:rsidP="00CB7646">
      <w:pPr>
        <w:pStyle w:val="af9"/>
        <w:rPr>
          <w:rFonts w:ascii="Times New Roman" w:eastAsia="Calibri" w:hAnsi="Times New Roman"/>
          <w:sz w:val="24"/>
          <w:szCs w:val="24"/>
        </w:rPr>
      </w:pPr>
      <w:r>
        <w:rPr>
          <w:rFonts w:ascii="Times New Roman" w:eastAsia="Calibri" w:hAnsi="Times New Roman"/>
          <w:sz w:val="24"/>
          <w:szCs w:val="24"/>
          <w:bdr w:val="none" w:sz="0" w:space="0" w:color="auto" w:frame="1"/>
        </w:rPr>
        <w:t>Згідно законодавства у разі відсутності державного акту, неможливе будівництво чи капітальний ремонт об’єктів, що знаходяться на даній земельній ділянці.</w:t>
      </w:r>
    </w:p>
    <w:p w:rsidR="00CB7646" w:rsidRDefault="00CB7646" w:rsidP="00CB7646">
      <w:pPr>
        <w:pStyle w:val="af9"/>
        <w:rPr>
          <w:rFonts w:ascii="Times New Roman" w:eastAsia="Calibri" w:hAnsi="Times New Roman"/>
          <w:b/>
          <w:sz w:val="24"/>
          <w:szCs w:val="24"/>
          <w:bdr w:val="none" w:sz="0" w:space="0" w:color="auto" w:frame="1"/>
        </w:rPr>
      </w:pPr>
      <w:r>
        <w:rPr>
          <w:rFonts w:ascii="Times New Roman" w:eastAsia="Calibri" w:hAnsi="Times New Roman"/>
          <w:b/>
          <w:sz w:val="24"/>
          <w:szCs w:val="24"/>
        </w:rPr>
        <w:t>Головна мета:</w:t>
      </w:r>
      <w:r>
        <w:rPr>
          <w:rFonts w:ascii="Times New Roman" w:eastAsia="Calibri" w:hAnsi="Times New Roman"/>
          <w:b/>
          <w:sz w:val="24"/>
          <w:szCs w:val="24"/>
          <w:bdr w:val="none" w:sz="0" w:space="0" w:color="auto" w:frame="1"/>
        </w:rPr>
        <w:t xml:space="preserve"> </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У зв’язку з об’єднанням територіальної громади, в яку увійшли десять населених пунктів, необхідно встановити нові межі адміністративно-територіальної одиниці.</w:t>
      </w:r>
    </w:p>
    <w:p w:rsidR="00CB7646" w:rsidRDefault="00CB7646" w:rsidP="00CB7646">
      <w:pPr>
        <w:pStyle w:val="af9"/>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pStyle w:val="af9"/>
        <w:rPr>
          <w:rFonts w:ascii="Times New Roman" w:eastAsia="Calibri" w:hAnsi="Times New Roman"/>
          <w:sz w:val="24"/>
          <w:szCs w:val="24"/>
          <w:bdr w:val="none" w:sz="0" w:space="0" w:color="auto" w:frame="1"/>
        </w:rPr>
      </w:pPr>
      <w:proofErr w:type="spellStart"/>
      <w:r>
        <w:rPr>
          <w:rFonts w:ascii="Times New Roman" w:eastAsia="Calibri" w:hAnsi="Times New Roman"/>
          <w:sz w:val="24"/>
          <w:szCs w:val="24"/>
          <w:bdr w:val="none" w:sz="0" w:space="0" w:color="auto" w:frame="1"/>
        </w:rPr>
        <w:t>-Виготовлення</w:t>
      </w:r>
      <w:proofErr w:type="spellEnd"/>
      <w:r>
        <w:rPr>
          <w:rFonts w:ascii="Times New Roman" w:eastAsia="Calibri" w:hAnsi="Times New Roman"/>
          <w:sz w:val="24"/>
          <w:szCs w:val="24"/>
          <w:bdr w:val="none" w:sz="0" w:space="0" w:color="auto" w:frame="1"/>
        </w:rPr>
        <w:t xml:space="preserve"> проектів асфальтування сільських доріг. </w:t>
      </w:r>
    </w:p>
    <w:p w:rsidR="00CB7646" w:rsidRDefault="00CB7646" w:rsidP="00CB7646">
      <w:pPr>
        <w:pStyle w:val="af9"/>
        <w:rPr>
          <w:rFonts w:ascii="Times New Roman" w:eastAsia="Calibri" w:hAnsi="Times New Roman"/>
          <w:sz w:val="24"/>
          <w:szCs w:val="24"/>
          <w:bdr w:val="none" w:sz="0" w:space="0" w:color="auto" w:frame="1"/>
        </w:rPr>
      </w:pPr>
      <w:proofErr w:type="spellStart"/>
      <w:r>
        <w:rPr>
          <w:rFonts w:ascii="Times New Roman" w:eastAsia="Calibri" w:hAnsi="Times New Roman"/>
          <w:sz w:val="24"/>
          <w:szCs w:val="24"/>
          <w:bdr w:val="none" w:sz="0" w:space="0" w:color="auto" w:frame="1"/>
        </w:rPr>
        <w:t>-Оновлення</w:t>
      </w:r>
      <w:proofErr w:type="spellEnd"/>
      <w:r>
        <w:rPr>
          <w:rFonts w:ascii="Times New Roman" w:eastAsia="Calibri" w:hAnsi="Times New Roman"/>
          <w:sz w:val="24"/>
          <w:szCs w:val="24"/>
          <w:bdr w:val="none" w:sz="0" w:space="0" w:color="auto" w:frame="1"/>
        </w:rPr>
        <w:t xml:space="preserve"> генерального плану села. </w:t>
      </w:r>
    </w:p>
    <w:p w:rsidR="00CB7646" w:rsidRDefault="00CB7646" w:rsidP="00CB7646">
      <w:pPr>
        <w:pStyle w:val="af9"/>
        <w:rPr>
          <w:rFonts w:ascii="Times New Roman" w:eastAsia="Calibri" w:hAnsi="Times New Roman"/>
          <w:sz w:val="24"/>
          <w:szCs w:val="24"/>
          <w:bdr w:val="none" w:sz="0" w:space="0" w:color="auto" w:frame="1"/>
        </w:rPr>
      </w:pPr>
      <w:proofErr w:type="spellStart"/>
      <w:r>
        <w:rPr>
          <w:rFonts w:ascii="Times New Roman" w:eastAsia="Calibri" w:hAnsi="Times New Roman"/>
          <w:bCs/>
          <w:sz w:val="24"/>
          <w:szCs w:val="24"/>
          <w:bdr w:val="none" w:sz="0" w:space="0" w:color="auto" w:frame="1"/>
        </w:rPr>
        <w:t>-</w:t>
      </w:r>
      <w:r>
        <w:rPr>
          <w:rFonts w:ascii="Times New Roman" w:eastAsia="Calibri" w:hAnsi="Times New Roman"/>
          <w:sz w:val="24"/>
          <w:szCs w:val="24"/>
          <w:bdr w:val="none" w:sz="0" w:space="0" w:color="auto" w:frame="1"/>
        </w:rPr>
        <w:t>Необхідно</w:t>
      </w:r>
      <w:proofErr w:type="spellEnd"/>
      <w:r>
        <w:rPr>
          <w:rFonts w:ascii="Times New Roman" w:eastAsia="Calibri" w:hAnsi="Times New Roman"/>
          <w:sz w:val="24"/>
          <w:szCs w:val="24"/>
          <w:bdr w:val="none" w:sz="0" w:space="0" w:color="auto" w:frame="1"/>
        </w:rPr>
        <w:t xml:space="preserve"> встановити нові межі адміністративно-територіальної одиниці.</w:t>
      </w:r>
    </w:p>
    <w:p w:rsidR="00CB7646" w:rsidRDefault="00CB7646" w:rsidP="00CB7646">
      <w:pPr>
        <w:pStyle w:val="af9"/>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pStyle w:val="af9"/>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На сьогодні сільською радою виготовлено державні акти на право постійного користування земельними ділянками, на яких знаходяться об’єкти нерухомості комунальної власності.</w:t>
      </w:r>
    </w:p>
    <w:p w:rsidR="00CB7646" w:rsidRDefault="00CB7646" w:rsidP="00CB7646">
      <w:pPr>
        <w:pStyle w:val="af9"/>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Виготовлено акти на земельні ділянки під приміщеннями сільської ради, адміністративної будівлі, будинку культури, трьох дошкільних навчальних закладах, чотирьох загальноосвітніх навчальних закладах, двох кладовищ, та оформлені земельні ділянки загального користування вулиць у комунальну власність.</w:t>
      </w:r>
    </w:p>
    <w:p w:rsidR="00CB7646" w:rsidRDefault="00CB7646" w:rsidP="00CB7646">
      <w:pPr>
        <w:pStyle w:val="af9"/>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Також в 2016 році були оформлені 2 земельні ділянки у комунальну власність під будівництво культурно-спортивного центру в с. Богданівка та під стадіон розташований в с. Нова Дача. </w:t>
      </w:r>
    </w:p>
    <w:p w:rsidR="00CB7646" w:rsidRDefault="00CB7646" w:rsidP="00CB7646">
      <w:pPr>
        <w:pStyle w:val="af9"/>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У 2017 році виготовлено 13 земельних ділянок у комунальну власність під будівлями та спорудами  сільської ради.</w:t>
      </w:r>
    </w:p>
    <w:p w:rsidR="00CB7646" w:rsidRDefault="00CB7646" w:rsidP="00CB7646">
      <w:pPr>
        <w:pStyle w:val="af9"/>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У 2018 році виготовлено 10 земельних ділянок у комунальну власність під будівлями та спорудами  сільської ради загальною вартістю – 149,5 тис. грн. </w:t>
      </w:r>
    </w:p>
    <w:p w:rsidR="00CB7646" w:rsidRDefault="00CB7646" w:rsidP="00CB7646">
      <w:pPr>
        <w:pStyle w:val="af9"/>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На виготовлення проектної документації, експертного висновку, технічного нагляду, авторського нагляду витрачено 472,4 </w:t>
      </w:r>
      <w:proofErr w:type="spellStart"/>
      <w:r>
        <w:rPr>
          <w:rFonts w:ascii="Times New Roman" w:eastAsia="Calibri" w:hAnsi="Times New Roman"/>
          <w:color w:val="000000"/>
          <w:sz w:val="24"/>
          <w:szCs w:val="24"/>
          <w:bdr w:val="none" w:sz="0" w:space="0" w:color="auto" w:frame="1"/>
        </w:rPr>
        <w:t>тис.грн</w:t>
      </w:r>
      <w:proofErr w:type="spellEnd"/>
      <w:r>
        <w:rPr>
          <w:rFonts w:ascii="Times New Roman" w:eastAsia="Calibri" w:hAnsi="Times New Roman"/>
          <w:color w:val="000000"/>
          <w:sz w:val="24"/>
          <w:szCs w:val="24"/>
          <w:bdr w:val="none" w:sz="0" w:space="0" w:color="auto" w:frame="1"/>
        </w:rPr>
        <w:t>.</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У 2019 році виготовлено: </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lang w:val="ru-RU"/>
        </w:rPr>
        <w:lastRenderedPageBreak/>
        <w:t xml:space="preserve">- </w:t>
      </w:r>
      <w:r>
        <w:rPr>
          <w:rFonts w:ascii="Times New Roman" w:eastAsia="Calibri" w:hAnsi="Times New Roman"/>
          <w:sz w:val="24"/>
          <w:szCs w:val="24"/>
          <w:bdr w:val="none" w:sz="0" w:space="0" w:color="auto" w:frame="1"/>
        </w:rPr>
        <w:t xml:space="preserve">3 проектні документації по капітальному ремонту доріг, </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lang w:val="ru-RU"/>
        </w:rPr>
        <w:t xml:space="preserve">- </w:t>
      </w:r>
      <w:r>
        <w:rPr>
          <w:rFonts w:ascii="Times New Roman" w:eastAsia="Calibri" w:hAnsi="Times New Roman"/>
          <w:sz w:val="24"/>
          <w:szCs w:val="24"/>
          <w:bdr w:val="none" w:sz="0" w:space="0" w:color="auto" w:frame="1"/>
        </w:rPr>
        <w:t>2  проектні документації по капітальному ремонту загальноосвітніх шкільних закладі</w:t>
      </w:r>
      <w:proofErr w:type="gramStart"/>
      <w:r>
        <w:rPr>
          <w:rFonts w:ascii="Times New Roman" w:eastAsia="Calibri" w:hAnsi="Times New Roman"/>
          <w:sz w:val="24"/>
          <w:szCs w:val="24"/>
          <w:bdr w:val="none" w:sz="0" w:space="0" w:color="auto" w:frame="1"/>
        </w:rPr>
        <w:t>в</w:t>
      </w:r>
      <w:proofErr w:type="gramEnd"/>
      <w:r>
        <w:rPr>
          <w:rFonts w:ascii="Times New Roman" w:eastAsia="Calibri" w:hAnsi="Times New Roman"/>
          <w:sz w:val="24"/>
          <w:szCs w:val="24"/>
          <w:bdr w:val="none" w:sz="0" w:space="0" w:color="auto" w:frame="1"/>
        </w:rPr>
        <w:t xml:space="preserve">, </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lang w:val="ru-RU"/>
        </w:rPr>
        <w:t xml:space="preserve">- </w:t>
      </w:r>
      <w:r>
        <w:rPr>
          <w:rFonts w:ascii="Times New Roman" w:eastAsia="Calibri" w:hAnsi="Times New Roman"/>
          <w:sz w:val="24"/>
          <w:szCs w:val="24"/>
          <w:bdr w:val="none" w:sz="0" w:space="0" w:color="auto" w:frame="1"/>
        </w:rPr>
        <w:t xml:space="preserve">2 проектні документації по капітальному ремонту огорожі в дошкільних навчальних закладах, </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lang w:val="ru-RU"/>
        </w:rPr>
        <w:t xml:space="preserve">- </w:t>
      </w:r>
      <w:r>
        <w:rPr>
          <w:rFonts w:ascii="Times New Roman" w:eastAsia="Calibri" w:hAnsi="Times New Roman"/>
          <w:sz w:val="24"/>
          <w:szCs w:val="24"/>
          <w:bdr w:val="none" w:sz="0" w:space="0" w:color="auto" w:frame="1"/>
        </w:rPr>
        <w:t>1 проект по благоустрою населених пункті</w:t>
      </w:r>
      <w:proofErr w:type="gramStart"/>
      <w:r>
        <w:rPr>
          <w:rFonts w:ascii="Times New Roman" w:eastAsia="Calibri" w:hAnsi="Times New Roman"/>
          <w:sz w:val="24"/>
          <w:szCs w:val="24"/>
          <w:bdr w:val="none" w:sz="0" w:space="0" w:color="auto" w:frame="1"/>
        </w:rPr>
        <w:t>в</w:t>
      </w:r>
      <w:proofErr w:type="gramEnd"/>
      <w:r>
        <w:rPr>
          <w:rFonts w:ascii="Times New Roman" w:eastAsia="Calibri" w:hAnsi="Times New Roman"/>
          <w:sz w:val="24"/>
          <w:szCs w:val="24"/>
          <w:bdr w:val="none" w:sz="0" w:space="0" w:color="auto" w:frame="1"/>
        </w:rPr>
        <w:t>,</w:t>
      </w:r>
    </w:p>
    <w:p w:rsidR="00CB7646" w:rsidRDefault="00CB7646" w:rsidP="00CB7646">
      <w:pPr>
        <w:pStyle w:val="af9"/>
        <w:rPr>
          <w:rFonts w:ascii="Times New Roman" w:hAnsi="Times New Roman"/>
          <w:sz w:val="24"/>
          <w:szCs w:val="24"/>
        </w:rPr>
      </w:pPr>
      <w:r>
        <w:rPr>
          <w:rFonts w:ascii="Times New Roman" w:hAnsi="Times New Roman"/>
          <w:sz w:val="24"/>
          <w:szCs w:val="24"/>
        </w:rPr>
        <w:t>- розробка технічної документації по інвентаризації  земельних ділянок в кількості 5 об’єктів ,</w:t>
      </w:r>
    </w:p>
    <w:p w:rsidR="00CB7646" w:rsidRDefault="00CB7646" w:rsidP="00CB7646">
      <w:pPr>
        <w:pStyle w:val="af9"/>
        <w:rPr>
          <w:rFonts w:ascii="Times New Roman" w:hAnsi="Times New Roman"/>
          <w:sz w:val="24"/>
          <w:szCs w:val="24"/>
        </w:rPr>
      </w:pPr>
      <w:r>
        <w:rPr>
          <w:rFonts w:ascii="Times New Roman" w:hAnsi="Times New Roman"/>
          <w:sz w:val="24"/>
          <w:szCs w:val="24"/>
        </w:rPr>
        <w:t>- встановлення меж  населених пунктів Богданівської ОТГ з метою їх розмежування в кількості 2 об’єктів.</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Загальна вартість витрачених коштів на ПКД склала 805,7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pStyle w:val="af9"/>
        <w:rPr>
          <w:rFonts w:ascii="Times New Roman" w:eastAsia="Calibri" w:hAnsi="Times New Roman"/>
          <w:b/>
          <w:bCs/>
          <w:sz w:val="24"/>
          <w:szCs w:val="24"/>
          <w:bdr w:val="none" w:sz="0" w:space="0" w:color="auto" w:frame="1"/>
        </w:rPr>
      </w:pPr>
      <w:r>
        <w:rPr>
          <w:rFonts w:ascii="Times New Roman" w:eastAsia="Calibri" w:hAnsi="Times New Roman"/>
          <w:b/>
          <w:bCs/>
          <w:sz w:val="24"/>
          <w:szCs w:val="24"/>
          <w:bdr w:val="none" w:sz="0" w:space="0" w:color="auto" w:frame="1"/>
        </w:rPr>
        <w:t>Очікувані результати:</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Виготовлення містобудівної документації, для встановлення нових меж адміністративно-територіальної одиниці.</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У 2020 році:</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1. Проект землеустрою щодо відведення земельної ділянки комунальної власності цільове призначення якої змінюється. </w:t>
      </w:r>
      <w:proofErr w:type="spellStart"/>
      <w:r>
        <w:rPr>
          <w:rFonts w:ascii="Times New Roman" w:eastAsia="Calibri" w:hAnsi="Times New Roman"/>
          <w:sz w:val="24"/>
          <w:szCs w:val="24"/>
          <w:bdr w:val="none" w:sz="0" w:space="0" w:color="auto" w:frame="1"/>
        </w:rPr>
        <w:t>с.Богданівка</w:t>
      </w:r>
      <w:proofErr w:type="spellEnd"/>
      <w:r>
        <w:rPr>
          <w:rFonts w:ascii="Times New Roman" w:eastAsia="Calibri" w:hAnsi="Times New Roman"/>
          <w:sz w:val="24"/>
          <w:szCs w:val="24"/>
          <w:bdr w:val="none" w:sz="0" w:space="0" w:color="auto" w:frame="1"/>
        </w:rPr>
        <w:t xml:space="preserve"> вул. Затишна, 22- 1шт. 10 000 грн.</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2. Розроблення технічної документації щодо інвентаризації земель комунальної власності - 9шт. </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3. Розроблення технічної документації із землеустрою щодо поділу земельної ділянки комунальної власності  с. Богданівка, вул. Українська 35 а – 1шт.</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4. Затвердження технічної документації з нормативно-грошової оцінки земель сіл Богданівської сільської ради – 9 шт.</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У 2021 році виготовлено проекти:</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1. Розробка технічної документації по інвентаризації  земельних ділянок в кількості 8 об’єктів. Загальна вартість витрачених коштів склала 116, 96683 тис. грн.</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2. Проект землеустрою щодо відведення земельної ділянки комунальної власності в  </w:t>
      </w:r>
      <w:proofErr w:type="spellStart"/>
      <w:r>
        <w:rPr>
          <w:rFonts w:ascii="Times New Roman" w:eastAsia="Calibri" w:hAnsi="Times New Roman"/>
          <w:sz w:val="24"/>
          <w:szCs w:val="24"/>
          <w:bdr w:val="none" w:sz="0" w:space="0" w:color="auto" w:frame="1"/>
        </w:rPr>
        <w:t>с.Богданівка</w:t>
      </w:r>
      <w:proofErr w:type="spellEnd"/>
      <w:r>
        <w:rPr>
          <w:rFonts w:ascii="Times New Roman" w:eastAsia="Calibri" w:hAnsi="Times New Roman"/>
          <w:sz w:val="24"/>
          <w:szCs w:val="24"/>
          <w:bdr w:val="none" w:sz="0" w:space="0" w:color="auto" w:frame="1"/>
        </w:rPr>
        <w:t xml:space="preserve"> вул. Першотравнева, - 1шт. 10 000 грн.</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3. Розроблення технічної документації щодо інвентаризації земель комунальної власності – 8 шт.</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4. Розроблення проектів землеустрою щодо відведення земельної ділянки для формування лоту з продажу земель – 3 шт.</w:t>
      </w:r>
    </w:p>
    <w:p w:rsidR="00CB7646" w:rsidRDefault="00CB7646" w:rsidP="00CB7646">
      <w:pPr>
        <w:pStyle w:val="af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Заплановано на 2022 рік на реалізацію програми 100,00 тис. грн.</w:t>
      </w:r>
    </w:p>
    <w:p w:rsidR="00CB7646" w:rsidRDefault="00CB7646" w:rsidP="00CB7646">
      <w:pPr>
        <w:spacing w:after="0" w:line="240" w:lineRule="auto"/>
        <w:ind w:firstLine="540"/>
        <w:textAlignment w:val="baseline"/>
        <w:outlineLvl w:val="3"/>
        <w:rPr>
          <w:rFonts w:ascii="Times New Roman" w:eastAsia="Calibri" w:hAnsi="Times New Roman"/>
          <w:b/>
          <w:bCs/>
          <w:color w:val="000000"/>
          <w:sz w:val="24"/>
          <w:szCs w:val="24"/>
          <w:bdr w:val="none" w:sz="0" w:space="0" w:color="auto" w:frame="1"/>
        </w:rPr>
      </w:pPr>
    </w:p>
    <w:p w:rsidR="00CB7646" w:rsidRDefault="00CB7646" w:rsidP="00CB7646">
      <w:pPr>
        <w:spacing w:after="0" w:line="240" w:lineRule="auto"/>
        <w:ind w:firstLine="540"/>
        <w:textAlignment w:val="baseline"/>
        <w:outlineLvl w:val="3"/>
        <w:rPr>
          <w:rFonts w:ascii="Times New Roman" w:eastAsia="Calibri" w:hAnsi="Times New Roman"/>
          <w:b/>
          <w:bCs/>
          <w:color w:val="000000"/>
          <w:sz w:val="24"/>
          <w:szCs w:val="24"/>
          <w:bdr w:val="none" w:sz="0" w:space="0" w:color="auto" w:frame="1"/>
        </w:rPr>
      </w:pPr>
      <w:r>
        <w:rPr>
          <w:rFonts w:ascii="Times New Roman" w:eastAsia="Calibri" w:hAnsi="Times New Roman"/>
          <w:b/>
          <w:bCs/>
          <w:color w:val="000000"/>
          <w:sz w:val="24"/>
          <w:szCs w:val="24"/>
          <w:bdr w:val="none" w:sz="0" w:space="0" w:color="auto" w:frame="1"/>
        </w:rPr>
        <w:t>4.3. Розвиток дорожньої інфраструктури.</w:t>
      </w:r>
    </w:p>
    <w:p w:rsidR="00CB7646" w:rsidRDefault="00CB7646" w:rsidP="00CB7646">
      <w:pPr>
        <w:spacing w:after="0" w:line="240" w:lineRule="auto"/>
        <w:ind w:firstLine="540"/>
        <w:textAlignment w:val="baseline"/>
        <w:outlineLvl w:val="3"/>
        <w:rPr>
          <w:rFonts w:ascii="Times New Roman" w:eastAsia="Calibri" w:hAnsi="Times New Roman"/>
          <w:b/>
          <w:bCs/>
          <w:color w:val="000000"/>
          <w:sz w:val="24"/>
          <w:szCs w:val="24"/>
          <w:bdr w:val="none" w:sz="0" w:space="0" w:color="auto" w:frame="1"/>
        </w:rPr>
      </w:pPr>
    </w:p>
    <w:p w:rsidR="00CB7646" w:rsidRDefault="00CB7646" w:rsidP="00CB7646">
      <w:pPr>
        <w:spacing w:after="0" w:line="240" w:lineRule="auto"/>
        <w:jc w:val="both"/>
        <w:textAlignment w:val="baseline"/>
        <w:rPr>
          <w:rFonts w:ascii="Times New Roman" w:eastAsia="Calibri" w:hAnsi="Times New Roman"/>
          <w:b/>
          <w:sz w:val="24"/>
          <w:szCs w:val="24"/>
        </w:rPr>
      </w:pPr>
      <w:r>
        <w:rPr>
          <w:rFonts w:ascii="Times New Roman" w:eastAsia="Calibri" w:hAnsi="Times New Roman"/>
          <w:b/>
          <w:sz w:val="24"/>
          <w:szCs w:val="24"/>
        </w:rPr>
        <w:t>Актуальні питання:</w:t>
      </w:r>
    </w:p>
    <w:p w:rsidR="00CB7646" w:rsidRDefault="00CB7646" w:rsidP="00CB7646">
      <w:pPr>
        <w:spacing w:after="0" w:line="240" w:lineRule="auto"/>
        <w:ind w:firstLine="709"/>
        <w:jc w:val="both"/>
        <w:textAlignment w:val="baseline"/>
        <w:rPr>
          <w:rFonts w:ascii="Times New Roman" w:eastAsia="Calibri" w:hAnsi="Times New Roman"/>
          <w:sz w:val="24"/>
          <w:szCs w:val="24"/>
        </w:rPr>
      </w:pPr>
      <w:r>
        <w:rPr>
          <w:rFonts w:ascii="Times New Roman" w:eastAsia="Calibri" w:hAnsi="Times New Roman"/>
          <w:color w:val="000000"/>
          <w:sz w:val="24"/>
          <w:szCs w:val="24"/>
        </w:rPr>
        <w:t xml:space="preserve">Оцінка технічного стану дорожніх конструкцій найчастіше показує, що вони функціонують на межі своїх можливостей. Нерідко доводиться стикатися з ситуацією, коли працездатність асфальтування вичерпана повністю. </w:t>
      </w:r>
      <w:r>
        <w:rPr>
          <w:rFonts w:ascii="Times New Roman" w:eastAsia="Calibri" w:hAnsi="Times New Roman"/>
          <w:sz w:val="24"/>
          <w:szCs w:val="24"/>
        </w:rPr>
        <w:t>Як наслідок: великий обсяг дорожніх робіт спрямований на усунення різних деформацій асфальтобетонного покриття, наприклад, вибоїн. Крім того, останнім часом спостерігається стабільна тенденція - значне збільшення вантажопідйомності транспорту. Даний фактор робить раціональним посилення асфальтобетонного покриття.</w:t>
      </w:r>
    </w:p>
    <w:p w:rsidR="00CB7646" w:rsidRDefault="00CB7646" w:rsidP="00CB7646">
      <w:pPr>
        <w:widowControl w:val="0"/>
        <w:tabs>
          <w:tab w:val="left" w:pos="0"/>
        </w:tabs>
        <w:spacing w:after="0" w:line="240" w:lineRule="auto"/>
        <w:ind w:right="-63"/>
        <w:jc w:val="both"/>
        <w:rPr>
          <w:rFonts w:ascii="Times New Roman" w:hAnsi="Times New Roman"/>
          <w:sz w:val="24"/>
          <w:szCs w:val="24"/>
          <w:lang w:eastAsia="uk-UA"/>
        </w:rPr>
      </w:pPr>
      <w:r>
        <w:rPr>
          <w:rFonts w:ascii="Times New Roman" w:hAnsi="Times New Roman"/>
          <w:b/>
          <w:sz w:val="24"/>
          <w:szCs w:val="24"/>
        </w:rPr>
        <w:t xml:space="preserve">Головна мета: </w:t>
      </w:r>
      <w:r>
        <w:rPr>
          <w:rFonts w:ascii="Times New Roman" w:hAnsi="Times New Roman"/>
          <w:sz w:val="24"/>
          <w:szCs w:val="24"/>
        </w:rPr>
        <w:t xml:space="preserve">Поліпшення </w:t>
      </w:r>
      <w:r>
        <w:rPr>
          <w:rFonts w:ascii="Times New Roman" w:hAnsi="Times New Roman"/>
          <w:sz w:val="24"/>
          <w:szCs w:val="24"/>
          <w:lang w:eastAsia="uk-UA"/>
        </w:rPr>
        <w:t>дорожнього покриття села та якості життя у сільській місцевості.</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b/>
          <w:bCs/>
          <w:color w:val="000000"/>
          <w:sz w:val="24"/>
          <w:szCs w:val="24"/>
          <w:bdr w:val="none" w:sz="0" w:space="0" w:color="auto" w:frame="1"/>
        </w:rPr>
        <w:t xml:space="preserve">- </w:t>
      </w:r>
      <w:r>
        <w:rPr>
          <w:rFonts w:ascii="Times New Roman" w:eastAsia="Calibri" w:hAnsi="Times New Roman"/>
          <w:sz w:val="24"/>
          <w:szCs w:val="24"/>
        </w:rPr>
        <w:t xml:space="preserve">Обстеження та діагностики стану об'єкта. </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b/>
          <w:bCs/>
          <w:color w:val="000000"/>
          <w:sz w:val="24"/>
          <w:szCs w:val="24"/>
          <w:bdr w:val="none" w:sz="0" w:space="0" w:color="auto" w:frame="1"/>
        </w:rPr>
        <w:t xml:space="preserve">- </w:t>
      </w:r>
      <w:r>
        <w:rPr>
          <w:rFonts w:ascii="Times New Roman" w:eastAsia="Calibri" w:hAnsi="Times New Roman"/>
          <w:sz w:val="24"/>
          <w:szCs w:val="24"/>
        </w:rPr>
        <w:t xml:space="preserve">При визначенні технології враховується не тільки стан дороги, а й пріоритетні матеріали, необхідні терміни, інтенсивність руху і можливість об'їзду цієї ділянки. </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b/>
          <w:bCs/>
          <w:color w:val="000000"/>
          <w:sz w:val="24"/>
          <w:szCs w:val="24"/>
          <w:bdr w:val="none" w:sz="0" w:space="0" w:color="auto" w:frame="1"/>
        </w:rPr>
        <w:t xml:space="preserve">- </w:t>
      </w:r>
      <w:r>
        <w:rPr>
          <w:rFonts w:ascii="Times New Roman" w:eastAsia="Calibri" w:hAnsi="Times New Roman"/>
          <w:sz w:val="24"/>
          <w:szCs w:val="24"/>
        </w:rPr>
        <w:t>Перебудова земляного полотна, посилення покриттів, виправлення всіх нерівностей, в тому числі ям, вибоїн, тріщин.</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b/>
          <w:bCs/>
          <w:color w:val="000000"/>
          <w:sz w:val="24"/>
          <w:szCs w:val="24"/>
          <w:bdr w:val="none" w:sz="0" w:space="0" w:color="auto" w:frame="1"/>
        </w:rPr>
        <w:lastRenderedPageBreak/>
        <w:t xml:space="preserve">- </w:t>
      </w:r>
      <w:r>
        <w:rPr>
          <w:rFonts w:ascii="Times New Roman" w:eastAsia="Calibri" w:hAnsi="Times New Roman"/>
          <w:sz w:val="24"/>
          <w:szCs w:val="24"/>
        </w:rPr>
        <w:t>Найважливішою складовою дорожніх робіт є їх механізація. Залучення спецтехніки підвищує оперативність і якість результату.</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rPr>
        <w:t xml:space="preserve">       </w:t>
      </w:r>
      <w:r>
        <w:rPr>
          <w:rFonts w:ascii="Times New Roman" w:eastAsia="Calibri" w:hAnsi="Times New Roman"/>
          <w:sz w:val="24"/>
          <w:szCs w:val="24"/>
          <w:bdr w:val="none" w:sz="0" w:space="0" w:color="auto" w:frame="1"/>
        </w:rPr>
        <w:t>В останні </w:t>
      </w:r>
      <w:r>
        <w:rPr>
          <w:rFonts w:ascii="Times New Roman" w:eastAsia="Calibri" w:hAnsi="Times New Roman"/>
          <w:sz w:val="24"/>
          <w:szCs w:val="24"/>
          <w:bdr w:val="none" w:sz="0" w:space="0" w:color="auto" w:frame="1"/>
          <w:lang w:val="ru-RU"/>
        </w:rPr>
        <w:t>4</w:t>
      </w:r>
      <w:r>
        <w:rPr>
          <w:rFonts w:ascii="Times New Roman" w:eastAsia="Calibri" w:hAnsi="Times New Roman"/>
          <w:sz w:val="24"/>
          <w:szCs w:val="24"/>
          <w:bdr w:val="none" w:sz="0" w:space="0" w:color="auto" w:frame="1"/>
        </w:rPr>
        <w:t xml:space="preserve"> роки заасфальтовано головні дорожні артерії села Богданівка вул. Багата, села Нова Русь вул. Горького, села Нова Дача вул. Соборна. Також заасфальтовано дороги по вулицях: села Богданівка вул. Першотравнева, села Нова Дача вул. Пушкіна. Поточні ремонти по вулицях села Богданівка: Затишна, Лугова, Мирна, Піщана, Гагаріна, Садова, провулок </w:t>
      </w:r>
      <w:proofErr w:type="spellStart"/>
      <w:r>
        <w:rPr>
          <w:rFonts w:ascii="Times New Roman" w:eastAsia="Calibri" w:hAnsi="Times New Roman"/>
          <w:sz w:val="24"/>
          <w:szCs w:val="24"/>
          <w:bdr w:val="none" w:sz="0" w:space="0" w:color="auto" w:frame="1"/>
        </w:rPr>
        <w:t>Савенкова</w:t>
      </w:r>
      <w:proofErr w:type="spellEnd"/>
      <w:r>
        <w:rPr>
          <w:rFonts w:ascii="Times New Roman" w:eastAsia="Calibri" w:hAnsi="Times New Roman"/>
          <w:sz w:val="24"/>
          <w:szCs w:val="24"/>
          <w:bdr w:val="none" w:sz="0" w:space="0" w:color="auto" w:frame="1"/>
        </w:rPr>
        <w:t>, та по всіх вулицях сіл Самарське та Шахтарське.</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В 2016 році  зроблено капітальний ремонт доріг по вулицях села Богданівка : Маяковського, Кірова, Молодіжна, Шевченко, Багата, Центральна, Романькова, пров. Шевченко, пров. Чкалова; села Нова Дача: Кринична, Центральна; села </w:t>
      </w:r>
      <w:proofErr w:type="spellStart"/>
      <w:r>
        <w:rPr>
          <w:rFonts w:ascii="Times New Roman" w:eastAsia="Calibri" w:hAnsi="Times New Roman"/>
          <w:sz w:val="24"/>
          <w:szCs w:val="24"/>
        </w:rPr>
        <w:t>Кохівка</w:t>
      </w:r>
      <w:proofErr w:type="spellEnd"/>
      <w:r>
        <w:rPr>
          <w:rFonts w:ascii="Times New Roman" w:eastAsia="Calibri" w:hAnsi="Times New Roman"/>
          <w:sz w:val="24"/>
          <w:szCs w:val="24"/>
        </w:rPr>
        <w:t xml:space="preserve"> вулиця Річна.</w:t>
      </w:r>
    </w:p>
    <w:p w:rsidR="00CB7646" w:rsidRDefault="00CB7646" w:rsidP="00CB7646">
      <w:pPr>
        <w:spacing w:after="0" w:line="240" w:lineRule="auto"/>
        <w:jc w:val="both"/>
        <w:rPr>
          <w:rFonts w:ascii="Times New Roman" w:eastAsia="Calibri" w:hAnsi="Times New Roman"/>
          <w:color w:val="000000"/>
          <w:sz w:val="24"/>
          <w:szCs w:val="24"/>
          <w:bdr w:val="none" w:sz="0" w:space="0" w:color="auto" w:frame="1"/>
        </w:rPr>
      </w:pPr>
      <w:r>
        <w:rPr>
          <w:rFonts w:ascii="Times New Roman" w:eastAsia="Calibri" w:hAnsi="Times New Roman"/>
          <w:sz w:val="24"/>
          <w:szCs w:val="24"/>
        </w:rPr>
        <w:t xml:space="preserve">Поточні ремонти в селі Богданівка: Шевченко, Багата, Річна, Набережна, Жовтнева, Піщана, Центральна, Садова, Затишна, Степова, О.Кошового, Лісна, пров. Піщаний, Багата, </w:t>
      </w:r>
      <w:proofErr w:type="spellStart"/>
      <w:r>
        <w:rPr>
          <w:rFonts w:ascii="Times New Roman" w:eastAsia="Calibri" w:hAnsi="Times New Roman"/>
          <w:sz w:val="24"/>
          <w:szCs w:val="24"/>
        </w:rPr>
        <w:t>Кузнечна</w:t>
      </w:r>
      <w:proofErr w:type="spellEnd"/>
      <w:r>
        <w:rPr>
          <w:rFonts w:ascii="Times New Roman" w:eastAsia="Calibri" w:hAnsi="Times New Roman"/>
          <w:sz w:val="24"/>
          <w:szCs w:val="24"/>
        </w:rPr>
        <w:t xml:space="preserve">, Романькова, пров. Західний, села Нова Дача по вулиці Кринична, села Нова Русь по вулицях Горького, </w:t>
      </w:r>
      <w:proofErr w:type="spellStart"/>
      <w:r>
        <w:rPr>
          <w:rFonts w:ascii="Times New Roman" w:eastAsia="Calibri" w:hAnsi="Times New Roman"/>
          <w:sz w:val="24"/>
          <w:szCs w:val="24"/>
        </w:rPr>
        <w:t>Осипенко</w:t>
      </w:r>
      <w:proofErr w:type="spellEnd"/>
      <w:r>
        <w:rPr>
          <w:rFonts w:ascii="Times New Roman" w:eastAsia="Calibri" w:hAnsi="Times New Roman"/>
          <w:sz w:val="24"/>
          <w:szCs w:val="24"/>
        </w:rPr>
        <w:t xml:space="preserve">, села </w:t>
      </w:r>
      <w:proofErr w:type="spellStart"/>
      <w:r>
        <w:rPr>
          <w:rFonts w:ascii="Times New Roman" w:eastAsia="Calibri" w:hAnsi="Times New Roman"/>
          <w:sz w:val="24"/>
          <w:szCs w:val="24"/>
        </w:rPr>
        <w:t>Кохівка</w:t>
      </w:r>
      <w:proofErr w:type="spellEnd"/>
      <w:r>
        <w:rPr>
          <w:rFonts w:ascii="Times New Roman" w:eastAsia="Calibri" w:hAnsi="Times New Roman"/>
          <w:sz w:val="24"/>
          <w:szCs w:val="24"/>
        </w:rPr>
        <w:t xml:space="preserve"> по вулицях Українська, Островського, Шевченко, села </w:t>
      </w:r>
      <w:proofErr w:type="spellStart"/>
      <w:r>
        <w:rPr>
          <w:rFonts w:ascii="Times New Roman" w:eastAsia="Calibri" w:hAnsi="Times New Roman"/>
          <w:sz w:val="24"/>
          <w:szCs w:val="24"/>
        </w:rPr>
        <w:t>Мар’ївка</w:t>
      </w:r>
      <w:proofErr w:type="spellEnd"/>
      <w:r>
        <w:rPr>
          <w:rFonts w:ascii="Times New Roman" w:eastAsia="Calibri" w:hAnsi="Times New Roman"/>
          <w:sz w:val="24"/>
          <w:szCs w:val="24"/>
        </w:rPr>
        <w:t xml:space="preserve"> по вулиці Горіхова. </w:t>
      </w:r>
      <w:r>
        <w:rPr>
          <w:rFonts w:ascii="Times New Roman" w:eastAsia="Calibri" w:hAnsi="Times New Roman"/>
          <w:color w:val="000000"/>
          <w:sz w:val="24"/>
          <w:szCs w:val="24"/>
          <w:bdr w:val="none" w:sz="0" w:space="0" w:color="auto" w:frame="1"/>
        </w:rPr>
        <w:t xml:space="preserve">Загальна вартість робіт з ремонтування цих вулиць складає близько  15 000,0 тис. грн.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Також за рахунок субвенції з державного бюджету реалізований проект  «Капітальний ремонт дороги по вул. Шевченко від а/д </w:t>
      </w:r>
      <w:proofErr w:type="spellStart"/>
      <w:r>
        <w:rPr>
          <w:rFonts w:ascii="Times New Roman" w:eastAsia="Calibri" w:hAnsi="Times New Roman"/>
          <w:sz w:val="24"/>
          <w:szCs w:val="24"/>
          <w:bdr w:val="none" w:sz="0" w:space="0" w:color="auto" w:frame="1"/>
        </w:rPr>
        <w:t>Зелене-Богданівка-Богуслав</w:t>
      </w:r>
      <w:proofErr w:type="spellEnd"/>
      <w:r>
        <w:rPr>
          <w:rFonts w:ascii="Times New Roman" w:eastAsia="Calibri" w:hAnsi="Times New Roman"/>
          <w:sz w:val="24"/>
          <w:szCs w:val="24"/>
          <w:bdr w:val="none" w:sz="0" w:space="0" w:color="auto" w:frame="1"/>
        </w:rPr>
        <w:t xml:space="preserve"> до буд.№48 в </w:t>
      </w:r>
      <w:proofErr w:type="spellStart"/>
      <w:r>
        <w:rPr>
          <w:rFonts w:ascii="Times New Roman" w:eastAsia="Calibri" w:hAnsi="Times New Roman"/>
          <w:sz w:val="24"/>
          <w:szCs w:val="24"/>
          <w:bdr w:val="none" w:sz="0" w:space="0" w:color="auto" w:frame="1"/>
        </w:rPr>
        <w:t>с.Нова</w:t>
      </w:r>
      <w:proofErr w:type="spellEnd"/>
      <w:r>
        <w:rPr>
          <w:rFonts w:ascii="Times New Roman" w:eastAsia="Calibri" w:hAnsi="Times New Roman"/>
          <w:sz w:val="24"/>
          <w:szCs w:val="24"/>
          <w:bdr w:val="none" w:sz="0" w:space="0" w:color="auto" w:frame="1"/>
        </w:rPr>
        <w:t xml:space="preserve"> Дача Павлоградського району Дніпропетровської області» загальною вартістю 1 163,0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color w:val="000000"/>
          <w:sz w:val="24"/>
          <w:szCs w:val="24"/>
          <w:bdr w:val="none" w:sz="0" w:space="0" w:color="auto" w:frame="1"/>
        </w:rPr>
        <w:t xml:space="preserve">          В 2017 році громадою було виділено кошти у розмірі – 21 044,8 тис. </w:t>
      </w:r>
      <w:proofErr w:type="spellStart"/>
      <w:r>
        <w:rPr>
          <w:rFonts w:ascii="Times New Roman" w:eastAsia="Calibri" w:hAnsi="Times New Roman"/>
          <w:color w:val="000000"/>
          <w:sz w:val="24"/>
          <w:szCs w:val="24"/>
          <w:bdr w:val="none" w:sz="0" w:space="0" w:color="auto" w:frame="1"/>
        </w:rPr>
        <w:t>грн</w:t>
      </w:r>
      <w:proofErr w:type="spellEnd"/>
      <w:r>
        <w:rPr>
          <w:rFonts w:ascii="Times New Roman" w:eastAsia="Calibri" w:hAnsi="Times New Roman"/>
          <w:color w:val="000000"/>
          <w:sz w:val="24"/>
          <w:szCs w:val="24"/>
          <w:bdr w:val="none" w:sz="0" w:space="0" w:color="auto" w:frame="1"/>
        </w:rPr>
        <w:t xml:space="preserve">  на проведення ремонтних робіт дорожнього покриття в селі Богданівка та Нова Дача в тому числі: - 18 473,4 тис. </w:t>
      </w:r>
      <w:proofErr w:type="spellStart"/>
      <w:r>
        <w:rPr>
          <w:rFonts w:ascii="Times New Roman" w:eastAsia="Calibri" w:hAnsi="Times New Roman"/>
          <w:color w:val="000000"/>
          <w:sz w:val="24"/>
          <w:szCs w:val="24"/>
          <w:bdr w:val="none" w:sz="0" w:space="0" w:color="auto" w:frame="1"/>
        </w:rPr>
        <w:t>грн</w:t>
      </w:r>
      <w:proofErr w:type="spellEnd"/>
      <w:r>
        <w:rPr>
          <w:rFonts w:ascii="Times New Roman" w:eastAsia="Calibri" w:hAnsi="Times New Roman"/>
          <w:color w:val="000000"/>
          <w:sz w:val="24"/>
          <w:szCs w:val="24"/>
          <w:bdr w:val="none" w:sz="0" w:space="0" w:color="auto" w:frame="1"/>
        </w:rPr>
        <w:t xml:space="preserve"> на капітальний ремонт по вулиці:</w:t>
      </w:r>
      <w:r>
        <w:rPr>
          <w:rFonts w:ascii="Times New Roman" w:eastAsia="Calibri" w:hAnsi="Times New Roman"/>
          <w:color w:val="C00000"/>
          <w:sz w:val="24"/>
          <w:szCs w:val="24"/>
          <w:bdr w:val="none" w:sz="0" w:space="0" w:color="auto" w:frame="1"/>
        </w:rPr>
        <w:t xml:space="preserve"> </w:t>
      </w:r>
      <w:r>
        <w:rPr>
          <w:rFonts w:ascii="Times New Roman" w:eastAsia="Calibri" w:hAnsi="Times New Roman"/>
          <w:sz w:val="24"/>
          <w:szCs w:val="24"/>
          <w:bdr w:val="none" w:sz="0" w:space="0" w:color="auto" w:frame="1"/>
        </w:rPr>
        <w:t xml:space="preserve">Річна, Островського, Шевченка, Українська, Піщана, Багата, Польова, Кринична (Нова Дача) та провулки Лісний, також було капітально відремонтовано тротуар по вулиці Світла вартість робіт </w:t>
      </w:r>
      <w:proofErr w:type="spellStart"/>
      <w:r>
        <w:rPr>
          <w:rFonts w:ascii="Times New Roman" w:eastAsia="Calibri" w:hAnsi="Times New Roman"/>
          <w:sz w:val="24"/>
          <w:szCs w:val="24"/>
          <w:bdr w:val="none" w:sz="0" w:space="0" w:color="auto" w:frame="1"/>
        </w:rPr>
        <w:t>складае</w:t>
      </w:r>
      <w:proofErr w:type="spellEnd"/>
      <w:r>
        <w:rPr>
          <w:rFonts w:ascii="Times New Roman" w:eastAsia="Calibri" w:hAnsi="Times New Roman"/>
          <w:sz w:val="24"/>
          <w:szCs w:val="24"/>
          <w:bdr w:val="none" w:sz="0" w:space="0" w:color="auto" w:frame="1"/>
        </w:rPr>
        <w:t xml:space="preserve"> - 357,1 тис. </w:t>
      </w:r>
      <w:proofErr w:type="spellStart"/>
      <w:r>
        <w:rPr>
          <w:rFonts w:ascii="Times New Roman" w:eastAsia="Calibri" w:hAnsi="Times New Roman"/>
          <w:sz w:val="24"/>
          <w:szCs w:val="24"/>
          <w:bdr w:val="none" w:sz="0" w:space="0" w:color="auto" w:frame="1"/>
        </w:rPr>
        <w:t>грн</w:t>
      </w:r>
      <w:proofErr w:type="spellEnd"/>
      <w:r>
        <w:rPr>
          <w:rFonts w:ascii="Times New Roman" w:eastAsia="Calibri" w:hAnsi="Times New Roman"/>
          <w:sz w:val="24"/>
          <w:szCs w:val="24"/>
          <w:bdr w:val="none" w:sz="0" w:space="0" w:color="auto" w:frame="1"/>
        </w:rPr>
        <w:t xml:space="preserve">;  - 2 214,3 тис. </w:t>
      </w:r>
      <w:proofErr w:type="spellStart"/>
      <w:r>
        <w:rPr>
          <w:rFonts w:ascii="Times New Roman" w:eastAsia="Calibri" w:hAnsi="Times New Roman"/>
          <w:sz w:val="24"/>
          <w:szCs w:val="24"/>
          <w:bdr w:val="none" w:sz="0" w:space="0" w:color="auto" w:frame="1"/>
        </w:rPr>
        <w:t>грн</w:t>
      </w:r>
      <w:proofErr w:type="spellEnd"/>
      <w:r>
        <w:rPr>
          <w:rFonts w:ascii="Times New Roman" w:eastAsia="Calibri" w:hAnsi="Times New Roman"/>
          <w:sz w:val="24"/>
          <w:szCs w:val="24"/>
          <w:bdr w:val="none" w:sz="0" w:space="0" w:color="auto" w:frame="1"/>
        </w:rPr>
        <w:t xml:space="preserve"> було виділено  на поточні ремонтні роботи по вулиці Маяковського, </w:t>
      </w:r>
      <w:r>
        <w:rPr>
          <w:rFonts w:ascii="Times New Roman" w:eastAsia="Calibri" w:hAnsi="Times New Roman"/>
          <w:color w:val="000000"/>
          <w:sz w:val="24"/>
          <w:szCs w:val="24"/>
          <w:bdr w:val="none" w:sz="0" w:space="0" w:color="auto" w:frame="1"/>
        </w:rPr>
        <w:t xml:space="preserve">Багата, Набережна, Лісна, Соснова, Річна, та провулки Маяковського и </w:t>
      </w:r>
      <w:r>
        <w:rPr>
          <w:rFonts w:ascii="Times New Roman" w:eastAsia="Calibri" w:hAnsi="Times New Roman"/>
          <w:sz w:val="24"/>
          <w:szCs w:val="24"/>
          <w:bdr w:val="none" w:sz="0" w:space="0" w:color="auto" w:frame="1"/>
        </w:rPr>
        <w:t>Садовий</w:t>
      </w:r>
      <w:r>
        <w:rPr>
          <w:rFonts w:ascii="Times New Roman" w:eastAsia="Calibri" w:hAnsi="Times New Roman"/>
          <w:color w:val="C00000"/>
          <w:sz w:val="24"/>
          <w:szCs w:val="24"/>
          <w:bdr w:val="none" w:sz="0" w:space="0" w:color="auto" w:frame="1"/>
        </w:rPr>
        <w:t xml:space="preserve"> </w:t>
      </w:r>
      <w:r>
        <w:rPr>
          <w:rFonts w:ascii="Times New Roman" w:eastAsia="Calibri" w:hAnsi="Times New Roman"/>
          <w:sz w:val="24"/>
          <w:szCs w:val="24"/>
          <w:bdr w:val="none" w:sz="0" w:space="0" w:color="auto" w:frame="1"/>
        </w:rPr>
        <w:t xml:space="preserve">в с. Нова Дача по вулиці  Пушкіна, Молодіжна, Нова, Коротка.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color w:val="000000"/>
          <w:sz w:val="24"/>
          <w:szCs w:val="24"/>
          <w:bdr w:val="none" w:sz="0" w:space="0" w:color="auto" w:frame="1"/>
        </w:rPr>
        <w:t xml:space="preserve">          </w:t>
      </w:r>
      <w:r>
        <w:rPr>
          <w:rFonts w:ascii="Times New Roman" w:eastAsia="Calibri" w:hAnsi="Times New Roman"/>
          <w:sz w:val="24"/>
          <w:szCs w:val="24"/>
          <w:bdr w:val="none" w:sz="0" w:space="0" w:color="auto" w:frame="1"/>
        </w:rPr>
        <w:t xml:space="preserve">У 2018 році на фінансування проектів по капітальному та поточному ремонту доріг виділено кошти у розмірі 11890,3 тис </w:t>
      </w:r>
      <w:proofErr w:type="spellStart"/>
      <w:r>
        <w:rPr>
          <w:rFonts w:ascii="Times New Roman" w:eastAsia="Calibri" w:hAnsi="Times New Roman"/>
          <w:sz w:val="24"/>
          <w:szCs w:val="24"/>
          <w:bdr w:val="none" w:sz="0" w:space="0" w:color="auto" w:frame="1"/>
        </w:rPr>
        <w:t>грн</w:t>
      </w:r>
      <w:proofErr w:type="spellEnd"/>
      <w:r>
        <w:rPr>
          <w:rFonts w:ascii="Times New Roman" w:eastAsia="Calibri" w:hAnsi="Times New Roman"/>
          <w:sz w:val="24"/>
          <w:szCs w:val="24"/>
          <w:bdr w:val="none" w:sz="0" w:space="0" w:color="auto" w:frame="1"/>
        </w:rPr>
        <w:t>, в тому числі 3945,8 за рахунок державного бюджету.  Відремонтовано дорожнє покриття в с. Богданівка по вулицях: Маяковського,</w:t>
      </w:r>
      <w:r>
        <w:rPr>
          <w:rFonts w:ascii="Times New Roman" w:hAnsi="Times New Roman"/>
          <w:sz w:val="24"/>
          <w:szCs w:val="24"/>
        </w:rPr>
        <w:t xml:space="preserve"> </w:t>
      </w:r>
      <w:r>
        <w:rPr>
          <w:rFonts w:ascii="Times New Roman" w:eastAsia="Calibri" w:hAnsi="Times New Roman"/>
          <w:sz w:val="24"/>
          <w:szCs w:val="24"/>
          <w:bdr w:val="none" w:sz="0" w:space="0" w:color="auto" w:frame="1"/>
        </w:rPr>
        <w:t>Піщана,</w:t>
      </w:r>
      <w:r>
        <w:rPr>
          <w:rFonts w:ascii="Times New Roman" w:hAnsi="Times New Roman"/>
          <w:sz w:val="24"/>
          <w:szCs w:val="24"/>
        </w:rPr>
        <w:t xml:space="preserve"> </w:t>
      </w:r>
      <w:r>
        <w:rPr>
          <w:rFonts w:ascii="Times New Roman" w:eastAsia="Calibri" w:hAnsi="Times New Roman"/>
          <w:sz w:val="24"/>
          <w:szCs w:val="24"/>
          <w:bdr w:val="none" w:sz="0" w:space="0" w:color="auto" w:frame="1"/>
        </w:rPr>
        <w:t xml:space="preserve">Соснова, Українська; в  с. Нова Дача вулиця Лугова та Озерна. Поточні ремонти в с. Богданівка по вулиці Українська та провулки  Романькова, Західний; в с. Нова Дача провулок Пушкіна.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Також за рахунок субвенції з державного бюджету реалізовані проекти: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«Відновлення елементів благоустрою-капітальний ремонт частини дорожнього покриття по вул. Сонячна від а/д </w:t>
      </w:r>
      <w:proofErr w:type="spellStart"/>
      <w:r>
        <w:rPr>
          <w:rFonts w:ascii="Times New Roman" w:eastAsia="Calibri" w:hAnsi="Times New Roman"/>
          <w:sz w:val="24"/>
          <w:szCs w:val="24"/>
          <w:bdr w:val="none" w:sz="0" w:space="0" w:color="auto" w:frame="1"/>
        </w:rPr>
        <w:t>Зелене-Богданівка-Богуслав</w:t>
      </w:r>
      <w:proofErr w:type="spellEnd"/>
      <w:r>
        <w:rPr>
          <w:rFonts w:ascii="Times New Roman" w:eastAsia="Calibri" w:hAnsi="Times New Roman"/>
          <w:sz w:val="24"/>
          <w:szCs w:val="24"/>
          <w:bdr w:val="none" w:sz="0" w:space="0" w:color="auto" w:frame="1"/>
        </w:rPr>
        <w:t xml:space="preserve"> до вул. Горького в с. Нова Русь Павлоградського району Дніпропетровської області» загальною вартістю 1484,82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«Відновлення елементів благоустрою-капітальний ремонт частини дорожнього покриття по вул. Світла від вул. Лугова до буд.№13 в с. Богданівка Павлоградського району Дніпропетровської області» загальною вартістю 1497,34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«Відновлення елементів благоустрою-капітальний ремонт частини дорожнього покриття по вул. Сонячна від вул. Горького до вул. Пушкіна в с. Нова Дача Павлоградського району Дніпропетровської області» загальною вартістю 1487,18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 xml:space="preserve">.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У 2019 році на фінансування проектів по поточному ремонту доріг  </w:t>
      </w:r>
      <w:proofErr w:type="spellStart"/>
      <w:r>
        <w:rPr>
          <w:rFonts w:ascii="Times New Roman" w:eastAsia="Calibri" w:hAnsi="Times New Roman"/>
          <w:sz w:val="24"/>
          <w:szCs w:val="24"/>
          <w:bdr w:val="none" w:sz="0" w:space="0" w:color="auto" w:frame="1"/>
          <w:lang w:val="ru-RU"/>
        </w:rPr>
        <w:t>використано</w:t>
      </w:r>
      <w:proofErr w:type="spellEnd"/>
      <w:r>
        <w:rPr>
          <w:rFonts w:ascii="Times New Roman" w:eastAsia="Calibri" w:hAnsi="Times New Roman"/>
          <w:sz w:val="24"/>
          <w:szCs w:val="24"/>
          <w:bdr w:val="none" w:sz="0" w:space="0" w:color="auto" w:frame="1"/>
        </w:rPr>
        <w:t xml:space="preserve"> кошти у розмірі 2737,1 тис грн.</w:t>
      </w:r>
    </w:p>
    <w:p w:rsidR="00CB7646" w:rsidRDefault="00CB7646" w:rsidP="00CB7646">
      <w:pPr>
        <w:spacing w:after="0" w:line="240" w:lineRule="auto"/>
        <w:ind w:firstLine="709"/>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За рахунок субвенції з державного бюджету реалізовані проекти:</w:t>
      </w:r>
    </w:p>
    <w:p w:rsidR="00CB7646" w:rsidRDefault="00CB7646" w:rsidP="00CB7646">
      <w:pPr>
        <w:spacing w:after="0" w:line="240" w:lineRule="auto"/>
        <w:ind w:firstLine="709"/>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«Благоустрій населених пунктів - капітальний ремонт частини дорожнього покриття по вул. Шевченка від буд. №134 до буд. №111Б в с. Богданівка Павлоградського району Дніпропетровської області» загальною вартістю 1547,3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spacing w:after="0" w:line="240" w:lineRule="auto"/>
        <w:ind w:firstLine="709"/>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lastRenderedPageBreak/>
        <w:t xml:space="preserve">«Благоустрій населених пунктів - капітальний ремонт частини дорожнього покриття по вул. Багата від вул. Горького до буд. №42 в с. Нова Дача Павлоградського району Дніпропетровської області» загальною вартістю 1517,3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spacing w:after="0" w:line="240" w:lineRule="auto"/>
        <w:ind w:firstLine="709"/>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На поточний та капітальний ремонт доріг у 2019 році витрачено 6 643,4 </w:t>
      </w:r>
      <w:proofErr w:type="spellStart"/>
      <w:r>
        <w:rPr>
          <w:rFonts w:ascii="Times New Roman" w:eastAsia="Calibri" w:hAnsi="Times New Roman"/>
          <w:sz w:val="24"/>
          <w:szCs w:val="24"/>
          <w:bdr w:val="none" w:sz="0" w:space="0" w:color="auto" w:frame="1"/>
        </w:rPr>
        <w:t>тис.грн</w:t>
      </w:r>
      <w:proofErr w:type="spellEnd"/>
      <w:r>
        <w:rPr>
          <w:rFonts w:ascii="Times New Roman" w:eastAsia="Calibri" w:hAnsi="Times New Roman"/>
          <w:sz w:val="24"/>
          <w:szCs w:val="24"/>
          <w:bdr w:val="none" w:sz="0" w:space="0" w:color="auto" w:frame="1"/>
        </w:rPr>
        <w:t>.</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Якісний ремонт доріг сприяє підвищенню ефективності, швидкості і безпеки пересування транспортних засобів.</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В 2020 році виконано ремонт місцевих доріг загальною вартістю – 637 </w:t>
      </w:r>
      <w:proofErr w:type="spellStart"/>
      <w:r>
        <w:rPr>
          <w:rFonts w:ascii="Times New Roman" w:eastAsia="Calibri" w:hAnsi="Times New Roman"/>
          <w:sz w:val="24"/>
          <w:szCs w:val="24"/>
        </w:rPr>
        <w:t>тис.грн</w:t>
      </w:r>
      <w:proofErr w:type="spellEnd"/>
      <w:r>
        <w:rPr>
          <w:rFonts w:ascii="Times New Roman" w:eastAsia="Calibri" w:hAnsi="Times New Roman"/>
          <w:sz w:val="24"/>
          <w:szCs w:val="24"/>
        </w:rPr>
        <w:t>.</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Виконано капітальний ремонт автомобільної дороги загального користування місцевого значення О041106 «</w:t>
      </w:r>
      <w:proofErr w:type="spellStart"/>
      <w:r>
        <w:rPr>
          <w:rFonts w:ascii="Times New Roman" w:eastAsia="Calibri" w:hAnsi="Times New Roman"/>
          <w:sz w:val="24"/>
          <w:szCs w:val="24"/>
        </w:rPr>
        <w:t>Зелене-Богданівка-Богуслав</w:t>
      </w:r>
      <w:proofErr w:type="spellEnd"/>
      <w:r>
        <w:rPr>
          <w:rFonts w:ascii="Times New Roman" w:eastAsia="Calibri" w:hAnsi="Times New Roman"/>
          <w:sz w:val="24"/>
          <w:szCs w:val="24"/>
        </w:rPr>
        <w:t>» протяжність 33 км. Та ремонт мостів на цьому відрізку шляху.</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На 2021 рік заплановано на </w:t>
      </w:r>
      <w:r>
        <w:rPr>
          <w:rFonts w:ascii="Times New Roman" w:eastAsia="Calibri" w:hAnsi="Times New Roman"/>
          <w:sz w:val="24"/>
          <w:szCs w:val="24"/>
          <w:bdr w:val="none" w:sz="0" w:space="0" w:color="auto" w:frame="1"/>
        </w:rPr>
        <w:t xml:space="preserve">поточний та капітальний ремонт доріг </w:t>
      </w:r>
      <w:r>
        <w:rPr>
          <w:rFonts w:ascii="Times New Roman" w:eastAsia="Calibri" w:hAnsi="Times New Roman"/>
          <w:sz w:val="24"/>
          <w:szCs w:val="24"/>
        </w:rPr>
        <w:t>228,5тис. грн.</w:t>
      </w:r>
    </w:p>
    <w:p w:rsidR="00CB7646" w:rsidRDefault="00CB7646" w:rsidP="00CB7646">
      <w:pPr>
        <w:spacing w:after="0" w:line="240" w:lineRule="auto"/>
        <w:ind w:firstLine="709"/>
        <w:jc w:val="both"/>
        <w:rPr>
          <w:rFonts w:ascii="Times New Roman" w:eastAsia="Calibri" w:hAnsi="Times New Roman"/>
          <w:b/>
          <w:sz w:val="24"/>
          <w:szCs w:val="24"/>
        </w:rPr>
      </w:pPr>
      <w:r>
        <w:rPr>
          <w:rFonts w:ascii="Times New Roman" w:eastAsia="Calibri" w:hAnsi="Times New Roman"/>
          <w:sz w:val="24"/>
          <w:szCs w:val="24"/>
        </w:rPr>
        <w:t>На 2022 рік заплановано на утримання та розвиток автомобільних доріг – 1411 000,тис. грн.</w:t>
      </w:r>
    </w:p>
    <w:bookmarkStart w:id="0" w:name="_MON_1669551025"/>
    <w:bookmarkStart w:id="1" w:name="_GoBack"/>
    <w:bookmarkEnd w:id="0"/>
    <w:p w:rsidR="00CB7646" w:rsidRDefault="00CB7646" w:rsidP="00CB7646">
      <w:pPr>
        <w:spacing w:after="0" w:line="240" w:lineRule="auto"/>
        <w:jc w:val="both"/>
        <w:textAlignment w:val="baseline"/>
        <w:outlineLvl w:val="3"/>
        <w:rPr>
          <w:rFonts w:ascii="Times New Roman" w:eastAsia="Calibri" w:hAnsi="Times New Roman"/>
          <w:b/>
          <w:bCs/>
          <w:color w:val="000000"/>
          <w:sz w:val="24"/>
          <w:szCs w:val="24"/>
        </w:rPr>
      </w:pPr>
      <w:r>
        <w:rPr>
          <w:rFonts w:ascii="Times New Roman" w:eastAsia="Calibri" w:hAnsi="Times New Roman"/>
          <w:b/>
          <w:noProof/>
          <w:color w:val="000000"/>
          <w:sz w:val="24"/>
          <w:szCs w:val="24"/>
        </w:rPr>
        <w:object w:dxaOrig="9915" w:dyaOrig="3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180pt" o:ole="">
            <v:imagedata r:id="rId17" o:title=""/>
            <o:lock v:ext="edit" aspectratio="f"/>
          </v:shape>
          <o:OLEObject Type="Embed" ProgID="Excel.Sheet.8" ShapeID="_x0000_i1025" DrawAspect="Content" ObjectID="_1704543894" r:id="rId18">
            <o:FieldCodes>\s</o:FieldCodes>
          </o:OLEObject>
        </w:object>
      </w:r>
      <w:bookmarkEnd w:id="1"/>
    </w:p>
    <w:p w:rsidR="00CB7646" w:rsidRDefault="00CB7646" w:rsidP="00CB7646">
      <w:pPr>
        <w:spacing w:after="0" w:line="240" w:lineRule="auto"/>
        <w:textAlignment w:val="baseline"/>
        <w:rPr>
          <w:rFonts w:ascii="Times New Roman" w:eastAsia="Calibri" w:hAnsi="Times New Roman"/>
          <w:b/>
          <w:bCs/>
          <w:color w:val="000000"/>
          <w:sz w:val="24"/>
          <w:szCs w:val="24"/>
          <w:bdr w:val="none" w:sz="0" w:space="0" w:color="auto" w:frame="1"/>
        </w:rPr>
      </w:pPr>
      <w:r>
        <w:rPr>
          <w:rFonts w:ascii="Times New Roman" w:eastAsia="Calibri" w:hAnsi="Times New Roman"/>
          <w:b/>
          <w:color w:val="000000"/>
          <w:sz w:val="24"/>
          <w:szCs w:val="24"/>
        </w:rPr>
        <w:t xml:space="preserve">4.4. </w:t>
      </w:r>
      <w:r>
        <w:rPr>
          <w:rFonts w:ascii="Times New Roman" w:eastAsia="Calibri" w:hAnsi="Times New Roman"/>
          <w:b/>
          <w:bCs/>
          <w:color w:val="000000"/>
          <w:sz w:val="24"/>
          <w:szCs w:val="24"/>
          <w:bdr w:val="none" w:sz="0" w:space="0" w:color="auto" w:frame="1"/>
        </w:rPr>
        <w:t>Вуличне освітлення.</w:t>
      </w:r>
    </w:p>
    <w:p w:rsidR="00CB7646" w:rsidRDefault="00CB7646" w:rsidP="00CB7646">
      <w:pPr>
        <w:spacing w:after="0" w:line="240" w:lineRule="auto"/>
        <w:textAlignment w:val="baseline"/>
        <w:rPr>
          <w:rFonts w:ascii="Times New Roman" w:eastAsia="Calibri" w:hAnsi="Times New Roman"/>
          <w:b/>
          <w:bCs/>
          <w:color w:val="000000"/>
          <w:sz w:val="24"/>
          <w:szCs w:val="24"/>
          <w:bdr w:val="none" w:sz="0" w:space="0" w:color="auto" w:frame="1"/>
        </w:rPr>
      </w:pPr>
    </w:p>
    <w:p w:rsidR="00CB7646" w:rsidRDefault="00CB7646" w:rsidP="00CB7646">
      <w:pPr>
        <w:spacing w:after="0" w:line="240" w:lineRule="auto"/>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rPr>
        <w:t>Актуальні питання:</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Великою проблемою територіальної громади є освітлення вулиць у вечірній та нічний час. Це негативно впливає на рівень безпеки та комфортабельність громадян, які повертаються в цей час до своїх помешкань. Проблема дуже загострюється під час зимового періоду.</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bdr w:val="none" w:sz="0" w:space="0" w:color="auto" w:frame="1"/>
        </w:rPr>
        <w:t>Роботи щодо поліпшення вуличного освітлення потрібно продовжувати, необхідно встановлювати ліхтарі на ділянках, які цього потребують.</w:t>
      </w:r>
    </w:p>
    <w:p w:rsidR="00CB7646" w:rsidRDefault="00CB7646" w:rsidP="00CB7646">
      <w:pPr>
        <w:spacing w:after="0" w:line="240" w:lineRule="auto"/>
        <w:ind w:firstLine="709"/>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xml:space="preserve">Проведено реконструкцію мережі освітлення по с. Богданівка, с. Самарське, с. Шахтарське та с. </w:t>
      </w:r>
      <w:proofErr w:type="spellStart"/>
      <w:r>
        <w:rPr>
          <w:rFonts w:ascii="Times New Roman" w:eastAsia="Calibri" w:hAnsi="Times New Roman"/>
          <w:color w:val="000000"/>
          <w:sz w:val="24"/>
          <w:szCs w:val="24"/>
          <w:bdr w:val="none" w:sz="0" w:space="0" w:color="auto" w:frame="1"/>
        </w:rPr>
        <w:t>Мерцалівка</w:t>
      </w:r>
      <w:proofErr w:type="spellEnd"/>
      <w:r>
        <w:rPr>
          <w:rFonts w:ascii="Times New Roman" w:eastAsia="Calibri" w:hAnsi="Times New Roman"/>
          <w:color w:val="000000"/>
          <w:sz w:val="24"/>
          <w:szCs w:val="24"/>
          <w:bdr w:val="none" w:sz="0" w:space="0" w:color="auto" w:frame="1"/>
        </w:rPr>
        <w:t>.</w:t>
      </w:r>
    </w:p>
    <w:p w:rsidR="00CB7646" w:rsidRDefault="00CB7646" w:rsidP="00CB7646">
      <w:pPr>
        <w:widowControl w:val="0"/>
        <w:tabs>
          <w:tab w:val="left" w:pos="0"/>
        </w:tabs>
        <w:spacing w:after="0" w:line="240" w:lineRule="auto"/>
        <w:ind w:right="-63"/>
        <w:jc w:val="both"/>
        <w:rPr>
          <w:rFonts w:ascii="Times New Roman" w:hAnsi="Times New Roman"/>
          <w:sz w:val="24"/>
          <w:szCs w:val="24"/>
          <w:lang w:eastAsia="uk-UA"/>
        </w:rPr>
      </w:pPr>
      <w:r>
        <w:rPr>
          <w:rFonts w:ascii="Times New Roman" w:hAnsi="Times New Roman"/>
          <w:b/>
          <w:sz w:val="24"/>
          <w:szCs w:val="24"/>
        </w:rPr>
        <w:t xml:space="preserve">Головна мета: </w:t>
      </w:r>
      <w:r>
        <w:rPr>
          <w:rFonts w:ascii="Times New Roman" w:hAnsi="Times New Roman"/>
          <w:sz w:val="24"/>
          <w:szCs w:val="24"/>
        </w:rPr>
        <w:t>Упровадження енергозберігаючих технологій  та створення сприятливих умов розвитку в системі зовнішнього освітлення.</w:t>
      </w:r>
    </w:p>
    <w:p w:rsidR="00CB7646" w:rsidRDefault="00CB7646" w:rsidP="00CB7646">
      <w:pPr>
        <w:spacing w:after="0" w:line="240" w:lineRule="auto"/>
        <w:jc w:val="both"/>
        <w:rPr>
          <w:rFonts w:ascii="Times New Roman" w:eastAsia="Calibri" w:hAnsi="Times New Roman"/>
          <w:b/>
          <w:color w:val="000000"/>
          <w:sz w:val="24"/>
          <w:szCs w:val="24"/>
        </w:rPr>
      </w:pPr>
      <w:r>
        <w:rPr>
          <w:rFonts w:ascii="Times New Roman" w:eastAsia="Calibri" w:hAnsi="Times New Roman"/>
          <w:b/>
          <w:color w:val="000000"/>
          <w:sz w:val="24"/>
          <w:szCs w:val="24"/>
        </w:rPr>
        <w:t>Основні завдання:</w:t>
      </w:r>
    </w:p>
    <w:p w:rsidR="00CB7646" w:rsidRDefault="00CB7646" w:rsidP="00CB7646">
      <w:pPr>
        <w:spacing w:after="0" w:line="240" w:lineRule="auto"/>
        <w:ind w:firstLine="540"/>
        <w:jc w:val="both"/>
        <w:textAlignment w:val="baseline"/>
        <w:rPr>
          <w:rFonts w:ascii="Times New Roman" w:eastAsia="Calibri" w:hAnsi="Times New Roman"/>
          <w:color w:val="000000"/>
          <w:sz w:val="24"/>
          <w:szCs w:val="24"/>
        </w:rPr>
      </w:pPr>
      <w:r>
        <w:rPr>
          <w:rFonts w:ascii="Times New Roman" w:eastAsia="Calibri" w:hAnsi="Times New Roman"/>
          <w:color w:val="000000"/>
          <w:sz w:val="24"/>
          <w:szCs w:val="24"/>
        </w:rPr>
        <w:t xml:space="preserve">Для створення сприятливих умов та упровадження енергозберігаючих технологій в системі зовнішнього освітлення реалізований проект в 2016 році за кошти місцевого бюджету, приблизно 680,6 </w:t>
      </w:r>
      <w:proofErr w:type="spellStart"/>
      <w:r>
        <w:rPr>
          <w:rFonts w:ascii="Times New Roman" w:eastAsia="Calibri" w:hAnsi="Times New Roman"/>
          <w:color w:val="000000"/>
          <w:sz w:val="24"/>
          <w:szCs w:val="24"/>
        </w:rPr>
        <w:t>тис.грн</w:t>
      </w:r>
      <w:proofErr w:type="spellEnd"/>
      <w:r>
        <w:rPr>
          <w:rFonts w:ascii="Times New Roman" w:eastAsia="Calibri" w:hAnsi="Times New Roman"/>
          <w:color w:val="000000"/>
          <w:sz w:val="24"/>
          <w:szCs w:val="24"/>
        </w:rPr>
        <w:t xml:space="preserve">: «Капітальний ремонт вуличного освітлення сіл Богданівка, Самарське, Шахтарське, </w:t>
      </w:r>
      <w:proofErr w:type="spellStart"/>
      <w:r>
        <w:rPr>
          <w:rFonts w:ascii="Times New Roman" w:eastAsia="Calibri" w:hAnsi="Times New Roman"/>
          <w:color w:val="000000"/>
          <w:sz w:val="24"/>
          <w:szCs w:val="24"/>
        </w:rPr>
        <w:t>Мерцалівка</w:t>
      </w:r>
      <w:proofErr w:type="spellEnd"/>
      <w:r>
        <w:rPr>
          <w:rFonts w:ascii="Times New Roman" w:eastAsia="Calibri" w:hAnsi="Times New Roman"/>
          <w:color w:val="000000"/>
          <w:sz w:val="24"/>
          <w:szCs w:val="24"/>
        </w:rPr>
        <w:t xml:space="preserve"> Павлоградського району Дніпропетровської області».</w:t>
      </w:r>
    </w:p>
    <w:p w:rsidR="00CB7646" w:rsidRDefault="00CB7646" w:rsidP="00CB7646">
      <w:pPr>
        <w:spacing w:after="0" w:line="240" w:lineRule="auto"/>
        <w:ind w:firstLine="540"/>
        <w:jc w:val="both"/>
        <w:textAlignment w:val="baseline"/>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В 2017 році було завершено ремонт вуличного освітлення с. Нова Русь по вулицях І.</w:t>
      </w:r>
      <w:proofErr w:type="spellStart"/>
      <w:r>
        <w:rPr>
          <w:rFonts w:ascii="Times New Roman" w:eastAsia="Calibri" w:hAnsi="Times New Roman"/>
          <w:sz w:val="24"/>
          <w:szCs w:val="24"/>
          <w:bdr w:val="none" w:sz="0" w:space="0" w:color="auto" w:frame="1"/>
        </w:rPr>
        <w:t>Оноди</w:t>
      </w:r>
      <w:proofErr w:type="spellEnd"/>
      <w:r>
        <w:rPr>
          <w:rFonts w:ascii="Times New Roman" w:eastAsia="Calibri" w:hAnsi="Times New Roman"/>
          <w:sz w:val="24"/>
          <w:szCs w:val="24"/>
          <w:bdr w:val="none" w:sz="0" w:space="0" w:color="auto" w:frame="1"/>
        </w:rPr>
        <w:t>, Нова, Гагаріна завдяки участі в конкурсі ЄС ПРООН III фаза.</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spacing w:after="0" w:line="240" w:lineRule="auto"/>
        <w:ind w:firstLine="540"/>
        <w:jc w:val="both"/>
        <w:textAlignment w:val="baseline"/>
        <w:rPr>
          <w:rFonts w:ascii="Times New Roman" w:eastAsia="Calibri" w:hAnsi="Times New Roman"/>
          <w:color w:val="000000"/>
          <w:sz w:val="24"/>
          <w:szCs w:val="24"/>
        </w:rPr>
      </w:pPr>
      <w:r>
        <w:rPr>
          <w:rFonts w:ascii="Times New Roman" w:eastAsia="Calibri" w:hAnsi="Times New Roman"/>
          <w:color w:val="000000"/>
          <w:sz w:val="24"/>
          <w:szCs w:val="24"/>
          <w:bdr w:val="none" w:sz="0" w:space="0" w:color="auto" w:frame="1"/>
        </w:rPr>
        <w:t xml:space="preserve">За останні роки проведено відновлення мереж вуличного освітлення на багатьох вулицях нашої Громади. Станом на 01 грудня 2019 року приблизно освітлено 80 - 90 % населених пунктів. </w:t>
      </w:r>
    </w:p>
    <w:p w:rsidR="00CB7646" w:rsidRDefault="00CB7646" w:rsidP="00CB7646">
      <w:pPr>
        <w:spacing w:after="0" w:line="240" w:lineRule="auto"/>
        <w:ind w:firstLine="540"/>
        <w:jc w:val="both"/>
        <w:textAlignment w:val="baseline"/>
        <w:rPr>
          <w:rFonts w:ascii="Times New Roman" w:eastAsia="Calibri" w:hAnsi="Times New Roman"/>
          <w:sz w:val="24"/>
          <w:szCs w:val="24"/>
          <w:bdr w:val="none" w:sz="0" w:space="0" w:color="auto" w:frame="1"/>
        </w:rPr>
      </w:pPr>
      <w:r>
        <w:rPr>
          <w:rFonts w:ascii="Times New Roman" w:eastAsia="Calibri" w:hAnsi="Times New Roman"/>
          <w:bCs/>
          <w:color w:val="000000"/>
          <w:sz w:val="24"/>
          <w:szCs w:val="24"/>
          <w:bdr w:val="none" w:sz="0" w:space="0" w:color="auto" w:frame="1"/>
        </w:rPr>
        <w:lastRenderedPageBreak/>
        <w:t xml:space="preserve">В 2016 році результатом успішного завершення проекту  </w:t>
      </w:r>
      <w:r>
        <w:rPr>
          <w:rFonts w:ascii="Times New Roman" w:eastAsia="Calibri" w:hAnsi="Times New Roman"/>
          <w:color w:val="000000"/>
          <w:sz w:val="24"/>
          <w:szCs w:val="24"/>
        </w:rPr>
        <w:t xml:space="preserve">«Капітальний ремонт вуличного освітлення сіл Богданівка, Самарське, Шахтарське, </w:t>
      </w:r>
      <w:proofErr w:type="spellStart"/>
      <w:r>
        <w:rPr>
          <w:rFonts w:ascii="Times New Roman" w:eastAsia="Calibri" w:hAnsi="Times New Roman"/>
          <w:color w:val="000000"/>
          <w:sz w:val="24"/>
          <w:szCs w:val="24"/>
        </w:rPr>
        <w:t>Мерцалівка</w:t>
      </w:r>
      <w:proofErr w:type="spellEnd"/>
      <w:r>
        <w:rPr>
          <w:rFonts w:ascii="Times New Roman" w:eastAsia="Calibri" w:hAnsi="Times New Roman"/>
          <w:color w:val="000000"/>
          <w:sz w:val="24"/>
          <w:szCs w:val="24"/>
        </w:rPr>
        <w:t xml:space="preserve"> Павлоградського району Дніпропетровської області» освітлено </w:t>
      </w:r>
      <w:r>
        <w:rPr>
          <w:rFonts w:ascii="Times New Roman" w:hAnsi="Times New Roman"/>
          <w:sz w:val="24"/>
          <w:szCs w:val="24"/>
        </w:rPr>
        <w:t xml:space="preserve">вул. Степова від буд. №5 до №31 - Нова Степова від буд. №1 до №11; вул. О.Кошового від буд. №1 до №23 - пров. Західний від буд. №2 до №8; вул. Лісна від буд. №3 до №13; вул. Затишна від буд. №1 до №15 – Набережна від буд. №1 до №17; вул. Миру від буд. №9 до №11 – Затишна від буд. №2 до №22; вул. Піщана від буд. №8 до №28в, від буд. №13 до №25  - пров. Піщаний від буд. №1 до №9; вул. Романькова від буд. №29 до №106; пров. Маяковського від вул. Піщана буд. №73 до вул. Горького буд. №186; вул. Папаніна від буд. №1 до №22 – Лугова від буд. №1 до №61; вул. Річна від буд. №30 до №56; вул. Степова від буд. №103 до №129; с. </w:t>
      </w:r>
      <w:proofErr w:type="spellStart"/>
      <w:r>
        <w:rPr>
          <w:rFonts w:ascii="Times New Roman" w:hAnsi="Times New Roman"/>
          <w:sz w:val="24"/>
          <w:szCs w:val="24"/>
        </w:rPr>
        <w:t>Мерцалівка</w:t>
      </w:r>
      <w:proofErr w:type="spellEnd"/>
      <w:r>
        <w:rPr>
          <w:rFonts w:ascii="Times New Roman" w:hAnsi="Times New Roman"/>
          <w:sz w:val="24"/>
          <w:szCs w:val="24"/>
        </w:rPr>
        <w:t xml:space="preserve"> вул. Мічуріна; с. Шахтарське Вул. Садова; с. Самарське вул. Молодіжна від буд. №1 до №30 – вул. Річна від буд. №1 до №8 – вул. Романькова від буд. №1 до №15. Встановлено 153 ліхтаря протяжністю 12 209 м. </w:t>
      </w:r>
      <w:r>
        <w:rPr>
          <w:rFonts w:ascii="Times New Roman" w:eastAsia="Calibri" w:hAnsi="Times New Roman"/>
          <w:sz w:val="24"/>
          <w:szCs w:val="24"/>
          <w:bdr w:val="none" w:sz="0" w:space="0" w:color="auto" w:frame="1"/>
        </w:rPr>
        <w:t xml:space="preserve">Всього на сьогодні в Громаді встановлено 864 ліхтаря протяжністю 108,8 км та </w:t>
      </w:r>
      <w:proofErr w:type="spellStart"/>
      <w:r>
        <w:rPr>
          <w:rFonts w:ascii="Times New Roman" w:eastAsia="Calibri" w:hAnsi="Times New Roman"/>
          <w:sz w:val="24"/>
          <w:szCs w:val="24"/>
          <w:bdr w:val="none" w:sz="0" w:space="0" w:color="auto" w:frame="1"/>
        </w:rPr>
        <w:t>відреставровано</w:t>
      </w:r>
      <w:proofErr w:type="spellEnd"/>
      <w:r>
        <w:rPr>
          <w:rFonts w:ascii="Times New Roman" w:eastAsia="Calibri" w:hAnsi="Times New Roman"/>
          <w:sz w:val="24"/>
          <w:szCs w:val="24"/>
          <w:bdr w:val="none" w:sz="0" w:space="0" w:color="auto" w:frame="1"/>
        </w:rPr>
        <w:t xml:space="preserve"> 24 ліхтаря.</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В 2017 році було виділено кошти на проведення часткового капітального ремонту вуличного освітлення в с. Богданівка, загальною сумою 180,0 тис. грн.</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В 2018 році замінено  приблизно 60% застарілих лампочок по вуличному освітленню, також заміна ліхтарів. Витрати на електрообладнання склали 137,6 тис. грн.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В 2019 році ремонтних робіт не було, але використано кошти на придбання електрообладнання та лампочки в сумі 258,8 тис. грн.</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У 2020 році витрачено кошти на придбання електрообладнання та лампочки в сумі 428,2тис. грн.</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На 2021 рік заплановано кошти на придбання електрообладнання та лампочки в сумі 242,2 тис. грн.</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На 2022 рік  на оплату електроенергії  - 1953,540 тис. грн. електрообладнання – 180,00 тис. грн., </w:t>
      </w:r>
    </w:p>
    <w:p w:rsidR="00CB7646" w:rsidRDefault="00CB7646" w:rsidP="00CB7646">
      <w:pPr>
        <w:spacing w:after="0" w:line="240" w:lineRule="auto"/>
        <w:jc w:val="both"/>
        <w:rPr>
          <w:rFonts w:ascii="Times New Roman" w:eastAsia="Calibri" w:hAnsi="Times New Roman"/>
          <w:sz w:val="24"/>
          <w:szCs w:val="24"/>
        </w:rPr>
      </w:pPr>
    </w:p>
    <w:p w:rsidR="00CB7646" w:rsidRDefault="00CB7646" w:rsidP="00CB7646">
      <w:pPr>
        <w:spacing w:after="0" w:line="240" w:lineRule="auto"/>
        <w:ind w:firstLine="540"/>
        <w:jc w:val="both"/>
        <w:textAlignment w:val="baseline"/>
        <w:rPr>
          <w:rFonts w:ascii="Times New Roman" w:eastAsia="Calibri" w:hAnsi="Times New Roman"/>
          <w:b/>
          <w:color w:val="000000"/>
          <w:sz w:val="24"/>
          <w:szCs w:val="24"/>
          <w:bdr w:val="none" w:sz="0" w:space="0" w:color="auto" w:frame="1"/>
        </w:rPr>
      </w:pPr>
      <w:r>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3D78BB" w:rsidRDefault="003D78BB" w:rsidP="00CB7646">
      <w:pPr>
        <w:spacing w:after="0" w:line="240" w:lineRule="auto"/>
        <w:ind w:firstLine="540"/>
        <w:jc w:val="both"/>
        <w:textAlignment w:val="baseline"/>
        <w:rPr>
          <w:rFonts w:ascii="Times New Roman" w:eastAsia="Calibri" w:hAnsi="Times New Roman"/>
          <w:b/>
          <w:color w:val="000000"/>
          <w:sz w:val="24"/>
          <w:szCs w:val="24"/>
        </w:rPr>
      </w:pP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1.Зменшення соціальної напруги і покращення криміногенної ситуації завдяки зниженню кількості крадіжок , дорожньо-транспортних пригод , хуліганських проявів та інших правопорушень і злочинів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2.Економічне та ефективне використання бюджетних та залучених до реалізації проекту через використання високоякісних і довговічних електроламп та світильників і пільгового нічного тарифу , який обліковується багато-тарифними лічильниками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3.Підвищення рівня довіри , поваги і взаємодопомоги між учасниками проекту – громадою , місцевою і державною владою та бізнесом , що дасть можливість реалізації інших спільних проектів у подальшому .</w:t>
      </w:r>
    </w:p>
    <w:p w:rsidR="00CB7646" w:rsidRDefault="00CB7646" w:rsidP="00CB7646">
      <w:pPr>
        <w:spacing w:after="0" w:line="240" w:lineRule="auto"/>
        <w:jc w:val="both"/>
        <w:rPr>
          <w:rFonts w:ascii="Times New Roman" w:eastAsia="Calibri" w:hAnsi="Times New Roman"/>
          <w:sz w:val="24"/>
          <w:szCs w:val="24"/>
        </w:rPr>
      </w:pPr>
    </w:p>
    <w:p w:rsidR="00CB7646" w:rsidRDefault="003D78BB" w:rsidP="00CB7646">
      <w:pPr>
        <w:spacing w:after="0" w:line="240" w:lineRule="auto"/>
        <w:jc w:val="center"/>
        <w:textAlignment w:val="baseline"/>
        <w:rPr>
          <w:rFonts w:ascii="Times New Roman" w:eastAsia="Calibri" w:hAnsi="Times New Roman"/>
          <w:b/>
          <w:bCs/>
          <w:color w:val="000000"/>
          <w:sz w:val="24"/>
          <w:szCs w:val="24"/>
          <w:bdr w:val="none" w:sz="0" w:space="0" w:color="auto" w:frame="1"/>
        </w:rPr>
      </w:pPr>
      <w:bookmarkStart w:id="2" w:name="_MON_1669642549"/>
      <w:bookmarkEnd w:id="2"/>
      <w:r>
        <w:rPr>
          <w:noProof/>
          <w:lang w:eastAsia="uk-UA"/>
        </w:rPr>
        <w:drawing>
          <wp:inline distT="0" distB="0" distL="0" distR="0" wp14:anchorId="5EB538BF" wp14:editId="694EDFC2">
            <wp:extent cx="5732585" cy="2286000"/>
            <wp:effectExtent l="0" t="0" r="2095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B7646" w:rsidRDefault="00CB7646" w:rsidP="00CB7646">
      <w:pPr>
        <w:spacing w:after="0" w:line="240" w:lineRule="auto"/>
        <w:textAlignment w:val="baseline"/>
        <w:rPr>
          <w:rFonts w:ascii="Times New Roman" w:eastAsia="Calibri" w:hAnsi="Times New Roman"/>
          <w:b/>
          <w:bCs/>
          <w:color w:val="000000"/>
          <w:sz w:val="24"/>
          <w:szCs w:val="24"/>
          <w:bdr w:val="none" w:sz="0" w:space="0" w:color="auto" w:frame="1"/>
        </w:rPr>
      </w:pPr>
      <w:r>
        <w:rPr>
          <w:rFonts w:ascii="Times New Roman" w:eastAsia="Calibri" w:hAnsi="Times New Roman"/>
          <w:b/>
          <w:bCs/>
          <w:color w:val="000000"/>
          <w:sz w:val="24"/>
          <w:szCs w:val="24"/>
          <w:bdr w:val="none" w:sz="0" w:space="0" w:color="auto" w:frame="1"/>
        </w:rPr>
        <w:lastRenderedPageBreak/>
        <w:t>4.5. Благоустрій.</w:t>
      </w:r>
    </w:p>
    <w:p w:rsidR="00CB7646" w:rsidRDefault="00CB7646" w:rsidP="00CB7646">
      <w:pPr>
        <w:spacing w:after="0" w:line="240" w:lineRule="auto"/>
        <w:textAlignment w:val="baseline"/>
        <w:rPr>
          <w:rFonts w:ascii="Times New Roman" w:eastAsia="Calibri" w:hAnsi="Times New Roman"/>
          <w:b/>
          <w:bCs/>
          <w:color w:val="000000"/>
          <w:sz w:val="24"/>
          <w:szCs w:val="24"/>
          <w:bdr w:val="none" w:sz="0" w:space="0" w:color="auto" w:frame="1"/>
        </w:rPr>
      </w:pPr>
    </w:p>
    <w:p w:rsidR="00CB7646" w:rsidRDefault="00CB7646" w:rsidP="00CB7646">
      <w:pPr>
        <w:spacing w:after="0" w:line="240" w:lineRule="auto"/>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rPr>
        <w:t>Актуальні питання:</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В населених пунктах накопичується велика кількість твердих побутових відходів, для захоронення яких необхідно щоб був полігон. Постійно  виникають небажані стихійні сміттєзвалища, які необхідно ліквідовувати.</w:t>
      </w:r>
    </w:p>
    <w:p w:rsidR="00CB7646" w:rsidRDefault="00CB7646" w:rsidP="00CB7646">
      <w:pPr>
        <w:spacing w:after="0" w:line="240" w:lineRule="auto"/>
        <w:jc w:val="both"/>
        <w:rPr>
          <w:rFonts w:ascii="Times New Roman" w:eastAsia="Calibri" w:hAnsi="Times New Roman"/>
          <w:color w:val="FF0000"/>
          <w:sz w:val="24"/>
          <w:szCs w:val="24"/>
        </w:rPr>
      </w:pPr>
      <w:r>
        <w:rPr>
          <w:rFonts w:ascii="Times New Roman" w:eastAsia="Calibri" w:hAnsi="Times New Roman"/>
          <w:sz w:val="24"/>
          <w:szCs w:val="24"/>
        </w:rPr>
        <w:t xml:space="preserve">      На території населеного пункту знаходяться лінії електропередачі, які перебувають на обслуговуванні  Павлоградського  РЕМ. На даний час виникла гостра необхідність в реконструкції вуличного електроосвітлення по вулиці Річній, Набережній в с. Богданівка.</w:t>
      </w:r>
      <w:r>
        <w:rPr>
          <w:rFonts w:ascii="Times New Roman" w:eastAsia="Calibri" w:hAnsi="Times New Roman"/>
          <w:color w:val="FF0000"/>
          <w:sz w:val="24"/>
          <w:szCs w:val="24"/>
        </w:rPr>
        <w:t xml:space="preserve"> </w:t>
      </w:r>
    </w:p>
    <w:p w:rsidR="00CB7646" w:rsidRDefault="00CB7646" w:rsidP="00CB7646">
      <w:pPr>
        <w:spacing w:after="0" w:line="240" w:lineRule="auto"/>
        <w:jc w:val="both"/>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 xml:space="preserve">       Велику увагу потрібно приділити роботам з вирубки чагарників та спилювання дерев, що знаходяться в аварійному стані чи несуть загрозу електромережам.</w:t>
      </w:r>
    </w:p>
    <w:p w:rsidR="00CB7646" w:rsidRDefault="00CB7646" w:rsidP="00CB7646">
      <w:pPr>
        <w:spacing w:after="0" w:line="240" w:lineRule="auto"/>
        <w:rPr>
          <w:rFonts w:ascii="Times New Roman" w:eastAsia="Calibri" w:hAnsi="Times New Roman"/>
          <w:sz w:val="24"/>
          <w:szCs w:val="24"/>
        </w:rPr>
      </w:pPr>
      <w:r>
        <w:rPr>
          <w:rFonts w:ascii="Times New Roman" w:eastAsia="Calibri" w:hAnsi="Times New Roman"/>
          <w:b/>
          <w:sz w:val="24"/>
          <w:szCs w:val="24"/>
        </w:rPr>
        <w:t xml:space="preserve">Головна мета: </w:t>
      </w:r>
      <w:r>
        <w:rPr>
          <w:rFonts w:ascii="Times New Roman" w:eastAsia="Calibri" w:hAnsi="Times New Roman"/>
          <w:sz w:val="24"/>
          <w:szCs w:val="24"/>
        </w:rPr>
        <w:t xml:space="preserve">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покращення мікроклімату, санітарного очищення, зниження рівня шуму, що здійснюється на території, з метою їх належного утримання, благоустрою, раціонального  використання та  охорони навколишнього середовища, в умовах якого, забезпечується захист довкілля, санітарне та епідеміологічне благополуччя населення.</w:t>
      </w:r>
    </w:p>
    <w:p w:rsidR="00CB7646" w:rsidRDefault="00CB7646" w:rsidP="00CB7646">
      <w:pPr>
        <w:spacing w:after="0" w:line="240" w:lineRule="auto"/>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організація робіт з очищення  території населених пунктів;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поточний та ремонт та утримання в належному стані вулиць, доріг місцевого значення та   сільських комунальних доріг,;</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капітальний  ремонт, реконструкція вуличного електроосвітлення;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висадка нових зелених насаджень;</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робота, пов’язана з охороною довкілля, в тому числі із запобіганням забрудненню річок, інших водоймищ;</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впровадження сучасних технологій санітарного очищення населених пунктів;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утримання в належному стані спортивних споруд, дитячих майданчиків;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проведення робіт по централізованому збиранню та вивезенню відходів;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проведення робіт   по  спорудженню огорожі кладовищ  та утримання в належному стані кладовищ;</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боротьба з шкідливими рослинами ;</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закупівля  і проведення заходів для обкосу трав, вирубки дерев, чагарників з метою підтримання зеленого покрову газонів та зелених насаджень.</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реконструкція, ремонт та утримання в належному стані комунальних доріг, </w:t>
      </w:r>
      <w:proofErr w:type="spellStart"/>
      <w:r>
        <w:rPr>
          <w:rFonts w:ascii="Times New Roman" w:hAnsi="Times New Roman"/>
          <w:color w:val="000000"/>
          <w:sz w:val="24"/>
          <w:szCs w:val="24"/>
        </w:rPr>
        <w:t>доріг</w:t>
      </w:r>
      <w:proofErr w:type="spellEnd"/>
      <w:r>
        <w:rPr>
          <w:rFonts w:ascii="Times New Roman" w:hAnsi="Times New Roman"/>
          <w:color w:val="000000"/>
          <w:sz w:val="24"/>
          <w:szCs w:val="24"/>
        </w:rPr>
        <w:t xml:space="preserve"> місцевого значення;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відновлення мереж зовнішнього освітлення;</w:t>
      </w:r>
    </w:p>
    <w:p w:rsidR="00CB7646" w:rsidRDefault="00CB7646" w:rsidP="00CB7646">
      <w:pPr>
        <w:numPr>
          <w:ilvl w:val="0"/>
          <w:numId w:val="39"/>
        </w:numPr>
        <w:suppressAutoHyphens/>
        <w:spacing w:after="0" w:line="240" w:lineRule="auto"/>
        <w:jc w:val="both"/>
        <w:rPr>
          <w:rFonts w:ascii="Times New Roman" w:hAnsi="Times New Roman"/>
          <w:sz w:val="24"/>
          <w:szCs w:val="24"/>
        </w:rPr>
      </w:pPr>
      <w:r>
        <w:rPr>
          <w:rFonts w:ascii="Times New Roman" w:hAnsi="Times New Roman"/>
          <w:sz w:val="24"/>
          <w:szCs w:val="24"/>
        </w:rPr>
        <w:t>підвищення експлуатаційних якостей мереж вуличного освітлення шляхом встановлення енергозберігаючих світильників вуличного освітлення;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організація ефективного управління у сфері виробництва і надання послуг з обслуговування, утримання та ремонту мереж зовнішнього освітлення;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проведення санітарної очистки території;</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обладнання прибудинкових територій майданчиками під розміщення контейнерів для збору побутових відходів;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здійснення санітарної вирубки сухостою;</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утримання в належному стані місць відпочинку населення підвідомчих територій;</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утримання обочин доріг шляхом систематичного прибирання порослі;</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ліквідація несанкціонованих звалищ;</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утримання в належному кладовищ, пам’ятників, обелісків;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забезпечення освітлення населених пунктів;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будівництво та утримання малих форм, спортивних, дитячих майданчиків;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закупівля механічного обладнання –  косарки для обкосу трав, бензопил для видалення сухостою дерев, </w:t>
      </w:r>
      <w:proofErr w:type="spellStart"/>
      <w:r>
        <w:rPr>
          <w:rFonts w:ascii="Times New Roman" w:hAnsi="Times New Roman"/>
          <w:color w:val="000000"/>
          <w:sz w:val="24"/>
          <w:szCs w:val="24"/>
        </w:rPr>
        <w:t>інвентаря</w:t>
      </w:r>
      <w:proofErr w:type="spellEnd"/>
      <w:r>
        <w:rPr>
          <w:rFonts w:ascii="Times New Roman" w:hAnsi="Times New Roman"/>
          <w:color w:val="000000"/>
          <w:sz w:val="24"/>
          <w:szCs w:val="24"/>
        </w:rPr>
        <w:t>;</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залучати до оплачуваних громадських робіт з благоустрою населених пунктів осіб з числа безробітних, які перебувають на обліку у районному центрі зайнятості.</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В 2016 році придбані та розташовані в Громаді зупинки для громадського транспорту загальною сумою 99,3 тис. грн.</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Також для організації дитячого відпочинку придбаний дитячий майданчик, який був розташований в центральному парку загальною сумою 112,6 тис. грн.</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Для благоустрою територій в населених пунктах громади були проведені наступні роботи:  покіс трави, ліквідація сміттєзвалищ та </w:t>
      </w:r>
      <w:proofErr w:type="spellStart"/>
      <w:r>
        <w:rPr>
          <w:rFonts w:ascii="Times New Roman" w:hAnsi="Times New Roman"/>
          <w:sz w:val="24"/>
          <w:szCs w:val="24"/>
        </w:rPr>
        <w:t>білювання</w:t>
      </w:r>
      <w:proofErr w:type="spellEnd"/>
      <w:r>
        <w:rPr>
          <w:rFonts w:ascii="Times New Roman" w:hAnsi="Times New Roman"/>
          <w:sz w:val="24"/>
          <w:szCs w:val="24"/>
        </w:rPr>
        <w:t xml:space="preserve"> дерев вапном. Загальна сума витрачених коштів склала 73,7 тис. грн.</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На території села Богданівка був проведений капітальний ремонт пам`ятника, вартість якого склала 163,4 тис. грн.</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В 2018 році   придбані та розташовані в Громаді зупинки для громадського транспорту, придбано лавочки, урни для населення, проведено вуличне відеоспостереження провулок Парковий,  для покосу трави по селу придбано </w:t>
      </w:r>
      <w:proofErr w:type="spellStart"/>
      <w:r>
        <w:rPr>
          <w:rFonts w:ascii="Times New Roman" w:hAnsi="Times New Roman"/>
          <w:sz w:val="24"/>
          <w:szCs w:val="24"/>
        </w:rPr>
        <w:t>бензо</w:t>
      </w:r>
      <w:r w:rsidR="003D78BB">
        <w:rPr>
          <w:rFonts w:ascii="Times New Roman" w:hAnsi="Times New Roman"/>
          <w:sz w:val="24"/>
          <w:szCs w:val="24"/>
        </w:rPr>
        <w:t>-</w:t>
      </w:r>
      <w:proofErr w:type="spellEnd"/>
      <w:r w:rsidR="003D78BB">
        <w:rPr>
          <w:rFonts w:ascii="Times New Roman" w:hAnsi="Times New Roman"/>
          <w:sz w:val="24"/>
          <w:szCs w:val="24"/>
        </w:rPr>
        <w:t xml:space="preserve"> </w:t>
      </w:r>
      <w:r>
        <w:rPr>
          <w:rFonts w:ascii="Times New Roman" w:hAnsi="Times New Roman"/>
          <w:sz w:val="24"/>
          <w:szCs w:val="24"/>
        </w:rPr>
        <w:t>кос</w:t>
      </w:r>
      <w:r w:rsidR="003D78BB">
        <w:rPr>
          <w:rFonts w:ascii="Times New Roman" w:hAnsi="Times New Roman"/>
          <w:sz w:val="24"/>
          <w:szCs w:val="24"/>
        </w:rPr>
        <w:t>ар</w:t>
      </w:r>
      <w:r>
        <w:rPr>
          <w:rFonts w:ascii="Times New Roman" w:hAnsi="Times New Roman"/>
          <w:sz w:val="24"/>
          <w:szCs w:val="24"/>
        </w:rPr>
        <w:t>ку та роторну кос</w:t>
      </w:r>
      <w:r w:rsidR="003D78BB">
        <w:rPr>
          <w:rFonts w:ascii="Times New Roman" w:hAnsi="Times New Roman"/>
          <w:sz w:val="24"/>
          <w:szCs w:val="24"/>
        </w:rPr>
        <w:t>ар</w:t>
      </w:r>
      <w:r>
        <w:rPr>
          <w:rFonts w:ascii="Times New Roman" w:hAnsi="Times New Roman"/>
          <w:sz w:val="24"/>
          <w:szCs w:val="24"/>
        </w:rPr>
        <w:t xml:space="preserve">ку. Загальна сума витрачених коштів склала 188,6 </w:t>
      </w:r>
      <w:proofErr w:type="spellStart"/>
      <w:r>
        <w:rPr>
          <w:rFonts w:ascii="Times New Roman" w:hAnsi="Times New Roman"/>
          <w:sz w:val="24"/>
          <w:szCs w:val="24"/>
        </w:rPr>
        <w:t>тис.грн</w:t>
      </w:r>
      <w:proofErr w:type="spellEnd"/>
      <w:r>
        <w:rPr>
          <w:rFonts w:ascii="Times New Roman" w:hAnsi="Times New Roman"/>
          <w:sz w:val="24"/>
          <w:szCs w:val="24"/>
        </w:rPr>
        <w:t>.</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Для благоустрою територій в населених пунктах громади були проведені наступні роботи:  покіс трави, обрізка дерев, прибирання снігових заметів,  ліквідація сміттєзвалищ та побілка дерев вапном.  </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 За допомогою проекту «Громада своїми руками», спонсорських внесків та за місцеві кошти  у 2019 році  в селах </w:t>
      </w:r>
      <w:proofErr w:type="spellStart"/>
      <w:r>
        <w:rPr>
          <w:rFonts w:ascii="Times New Roman" w:hAnsi="Times New Roman"/>
          <w:sz w:val="24"/>
          <w:szCs w:val="24"/>
        </w:rPr>
        <w:t>Кохівка</w:t>
      </w:r>
      <w:proofErr w:type="spellEnd"/>
      <w:r>
        <w:rPr>
          <w:rFonts w:ascii="Times New Roman" w:hAnsi="Times New Roman"/>
          <w:sz w:val="24"/>
          <w:szCs w:val="24"/>
        </w:rPr>
        <w:t xml:space="preserve"> та Богданівка для організації дитячого відпочинку придбані дитячі майданчики, закуплені тренажери для населення, які розташовані в центральному парку, реалізовано проект «Джерело» в селі Нова Русь. </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В 2021 році було реалізовано 7 проектів загальна сума від ДТЕК склала 450,0 тис. грн. За ці кошти ініціативні мешканці с. Богуслав облаштували ротонду навколо свердловини з питною водою та </w:t>
      </w:r>
      <w:proofErr w:type="spellStart"/>
      <w:r>
        <w:rPr>
          <w:rFonts w:ascii="Times New Roman" w:hAnsi="Times New Roman"/>
          <w:sz w:val="24"/>
          <w:szCs w:val="24"/>
        </w:rPr>
        <w:t>велопарковку</w:t>
      </w:r>
      <w:proofErr w:type="spellEnd"/>
      <w:r>
        <w:rPr>
          <w:rFonts w:ascii="Times New Roman" w:hAnsi="Times New Roman"/>
          <w:sz w:val="24"/>
          <w:szCs w:val="24"/>
        </w:rPr>
        <w:t xml:space="preserve"> у ліцеї на 30 місць. В с. Богданівка у дитячому садку «Теремок» з'явилася сучасна спортивно-ігрова кімната для дітей, в дитячому садку «Світлячок» з’явився театр ростових ляльок, в </w:t>
      </w:r>
      <w:proofErr w:type="spellStart"/>
      <w:r>
        <w:rPr>
          <w:rFonts w:ascii="Times New Roman" w:hAnsi="Times New Roman"/>
          <w:sz w:val="24"/>
          <w:szCs w:val="24"/>
        </w:rPr>
        <w:t>Богданівському</w:t>
      </w:r>
      <w:proofErr w:type="spellEnd"/>
      <w:r>
        <w:rPr>
          <w:rFonts w:ascii="Times New Roman" w:hAnsi="Times New Roman"/>
          <w:sz w:val="24"/>
          <w:szCs w:val="24"/>
        </w:rPr>
        <w:t xml:space="preserve"> ліцеї з’явився сучасний кабінет англійської мови. А в с. Нова Дача в дитячому садку «Струмочок» з’явився тіньовий навіс для організації дитячого відпочинку на подвір’ї.</w:t>
      </w:r>
    </w:p>
    <w:p w:rsidR="00CB7646" w:rsidRDefault="00CB7646" w:rsidP="00CB7646">
      <w:pPr>
        <w:suppressAutoHyphens/>
        <w:spacing w:after="0" w:line="240" w:lineRule="auto"/>
        <w:ind w:firstLine="360"/>
        <w:jc w:val="both"/>
        <w:rPr>
          <w:rFonts w:ascii="Times New Roman" w:hAnsi="Times New Roman"/>
          <w:sz w:val="24"/>
          <w:szCs w:val="24"/>
        </w:rPr>
      </w:pP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В 2019 році для благоустрою територій в населених пунктах громади були проведені наступні роботи:  покіс трави, обрізка дерев, прибирання снігових заметів,  ліквідація сміттєзвалищ  придбані та розташовані в громаді зупинки для громадського транспорту, для покосу трави по селу придбано </w:t>
      </w:r>
      <w:proofErr w:type="spellStart"/>
      <w:r>
        <w:rPr>
          <w:rFonts w:ascii="Times New Roman" w:hAnsi="Times New Roman"/>
          <w:sz w:val="24"/>
          <w:szCs w:val="24"/>
        </w:rPr>
        <w:t>бензокос</w:t>
      </w:r>
      <w:r w:rsidR="003D78BB">
        <w:rPr>
          <w:rFonts w:ascii="Times New Roman" w:hAnsi="Times New Roman"/>
          <w:sz w:val="24"/>
          <w:szCs w:val="24"/>
        </w:rPr>
        <w:t>ар</w:t>
      </w:r>
      <w:r>
        <w:rPr>
          <w:rFonts w:ascii="Times New Roman" w:hAnsi="Times New Roman"/>
          <w:sz w:val="24"/>
          <w:szCs w:val="24"/>
        </w:rPr>
        <w:t>ку</w:t>
      </w:r>
      <w:proofErr w:type="spellEnd"/>
      <w:r>
        <w:rPr>
          <w:rFonts w:ascii="Times New Roman" w:hAnsi="Times New Roman"/>
          <w:sz w:val="24"/>
          <w:szCs w:val="24"/>
        </w:rPr>
        <w:t xml:space="preserve"> та бензопили, відремонтовано пам’ятник Богдану Хмельницькому, закуплено дитяче ігрове обладнання. Загальна сума витрачених коштів склала 575,2 тис. грн.</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У 2020 році  по благоустрою населених пунктів виділено кошти в сумі 300,0 тис. грн.</w:t>
      </w:r>
    </w:p>
    <w:p w:rsidR="00CB7646" w:rsidRDefault="00CB7646" w:rsidP="00CB7646">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У 2021 році  -  виділено кошти в сумі 242,2 тис. грн.</w:t>
      </w:r>
    </w:p>
    <w:p w:rsidR="00CB7646" w:rsidRDefault="00CB7646" w:rsidP="00CB7646">
      <w:pPr>
        <w:spacing w:after="0" w:line="240" w:lineRule="auto"/>
        <w:ind w:firstLine="540"/>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утримання та ремонт доріг та вулиць у населених пунктах;</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поліпшення санітарного стану навколишнього природного середовища сільської ради та створення кращих умов для життєдіяльності населення;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зменшення шкідливого впливу побутових відходів на навколишнє природне середовище та здоров’я людини;</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підвищення рівня якості послуг, що надаються населенню з питань благоустрою та санітарного очищення;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забезпечити  безпеку  пересування  учасників  дорожнього  руху ;</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зменшити  рівень  аварійності  на  дорогах  сільської ради ;</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зменшити  до  мінімального  рівня  витрати  і  втрати  при  наданні  послуг  зовнішнього  освітлення ;</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знизити  кількість  аварійних  ситуацій  на  об’єктах  зовнішнього  освітлення.</w:t>
      </w:r>
    </w:p>
    <w:p w:rsidR="00CB7646" w:rsidRDefault="00CB7646" w:rsidP="00CB7646">
      <w:pPr>
        <w:spacing w:before="100" w:beforeAutospacing="1" w:after="100" w:afterAutospacing="1" w:line="240" w:lineRule="auto"/>
        <w:ind w:firstLine="426"/>
        <w:rPr>
          <w:rFonts w:ascii="Times New Roman" w:hAnsi="Times New Roman"/>
          <w:b/>
          <w:sz w:val="24"/>
          <w:szCs w:val="24"/>
        </w:rPr>
      </w:pPr>
      <w:r>
        <w:rPr>
          <w:rFonts w:ascii="Times New Roman" w:hAnsi="Times New Roman"/>
          <w:b/>
          <w:sz w:val="24"/>
          <w:szCs w:val="24"/>
        </w:rPr>
        <w:t>4.6. Місцева екологічна Програма Богданівської сільської ради на 2022 рік.</w:t>
      </w:r>
    </w:p>
    <w:p w:rsidR="00CB7646" w:rsidRDefault="00CB7646" w:rsidP="00CB7646">
      <w:pPr>
        <w:widowControl w:val="0"/>
        <w:spacing w:after="0" w:line="240" w:lineRule="auto"/>
        <w:rPr>
          <w:rFonts w:ascii="Times New Roman" w:hAnsi="Times New Roman"/>
          <w:sz w:val="24"/>
          <w:szCs w:val="24"/>
        </w:rPr>
      </w:pPr>
      <w:r>
        <w:rPr>
          <w:rFonts w:ascii="Times New Roman" w:hAnsi="Times New Roman"/>
          <w:b/>
          <w:sz w:val="24"/>
          <w:szCs w:val="24"/>
        </w:rPr>
        <w:t xml:space="preserve">Загальні положення: </w:t>
      </w:r>
      <w:r>
        <w:rPr>
          <w:rFonts w:ascii="Times New Roman" w:hAnsi="Times New Roman"/>
          <w:sz w:val="24"/>
          <w:szCs w:val="24"/>
        </w:rPr>
        <w:t>Місцева екологічна Програма Богданівської сільської ради на 2021 рік (далі - Програма) розроблена виконкомом Богданівської сільської ради відповідно до вимог діючого законодавства України .</w:t>
      </w:r>
    </w:p>
    <w:p w:rsidR="00CB7646" w:rsidRDefault="00CB7646" w:rsidP="00CB7646">
      <w:pPr>
        <w:widowControl w:val="0"/>
        <w:spacing w:after="0" w:line="240" w:lineRule="auto"/>
        <w:rPr>
          <w:rFonts w:ascii="Times New Roman" w:hAnsi="Times New Roman"/>
          <w:sz w:val="24"/>
          <w:szCs w:val="24"/>
        </w:rPr>
      </w:pPr>
      <w:r>
        <w:rPr>
          <w:rFonts w:ascii="Times New Roman" w:hAnsi="Times New Roman"/>
          <w:sz w:val="24"/>
          <w:szCs w:val="24"/>
        </w:rPr>
        <w:t>Підставою для розроблення Програми є існування проблем на рівні підвідомчій території ради, розв'язання яких потребує залучення бюджетних коштів, координації спільних дій органу місцевого самоврядування, підприємств, установ, організацій та населення.</w:t>
      </w:r>
    </w:p>
    <w:p w:rsidR="00CB7646" w:rsidRDefault="00CB7646" w:rsidP="00CB7646">
      <w:pPr>
        <w:widowControl w:val="0"/>
        <w:tabs>
          <w:tab w:val="left" w:pos="1134"/>
        </w:tabs>
        <w:spacing w:after="0" w:line="240" w:lineRule="auto"/>
        <w:rPr>
          <w:rFonts w:ascii="Times New Roman" w:hAnsi="Times New Roman"/>
          <w:sz w:val="24"/>
          <w:szCs w:val="24"/>
        </w:rPr>
      </w:pPr>
      <w:r>
        <w:rPr>
          <w:rFonts w:ascii="Times New Roman" w:hAnsi="Times New Roman"/>
          <w:b/>
          <w:sz w:val="24"/>
          <w:szCs w:val="24"/>
        </w:rPr>
        <w:t xml:space="preserve">Головна мета програми: </w:t>
      </w:r>
      <w:r>
        <w:rPr>
          <w:rFonts w:ascii="Times New Roman" w:hAnsi="Times New Roman"/>
          <w:sz w:val="24"/>
          <w:szCs w:val="24"/>
        </w:rPr>
        <w:t>Програма розроблена з метою реалізації державної політики України в галузі довкілля, забезпечення екологічної безпеки, захисту життя і здоров'я мешканців населених пунктів від негативного впливу, зумовленого забрудненням навколишнього природного середовища, досягнення гармонії взаємодії суспільства і природи.</w:t>
      </w:r>
    </w:p>
    <w:p w:rsidR="00CB7646" w:rsidRDefault="00CB7646" w:rsidP="00CB7646">
      <w:pPr>
        <w:widowControl w:val="0"/>
        <w:tabs>
          <w:tab w:val="left" w:pos="1134"/>
        </w:tabs>
        <w:spacing w:after="0" w:line="240" w:lineRule="auto"/>
        <w:rPr>
          <w:rFonts w:ascii="Times New Roman" w:hAnsi="Times New Roman"/>
          <w:b/>
          <w:sz w:val="24"/>
          <w:szCs w:val="24"/>
        </w:rPr>
      </w:pPr>
      <w:r>
        <w:rPr>
          <w:rFonts w:ascii="Times New Roman" w:hAnsi="Times New Roman"/>
          <w:b/>
          <w:sz w:val="24"/>
          <w:szCs w:val="24"/>
        </w:rPr>
        <w:t xml:space="preserve">Основні завдання програми: </w:t>
      </w:r>
      <w:r>
        <w:rPr>
          <w:rFonts w:ascii="Times New Roman" w:hAnsi="Times New Roman"/>
          <w:sz w:val="24"/>
          <w:szCs w:val="24"/>
        </w:rPr>
        <w:t>Враховуючи реальний стан довкілля, який сформувався на території, основними завданнями сільської Програми  є:</w:t>
      </w:r>
    </w:p>
    <w:p w:rsidR="00CB7646" w:rsidRDefault="00CB7646" w:rsidP="00CB7646">
      <w:pPr>
        <w:widowControl w:val="0"/>
        <w:numPr>
          <w:ilvl w:val="0"/>
          <w:numId w:val="40"/>
        </w:numPr>
        <w:tabs>
          <w:tab w:val="left" w:pos="1163"/>
        </w:tabs>
        <w:spacing w:after="0" w:line="240" w:lineRule="auto"/>
        <w:jc w:val="both"/>
        <w:rPr>
          <w:rFonts w:ascii="Times New Roman" w:hAnsi="Times New Roman"/>
          <w:sz w:val="24"/>
          <w:szCs w:val="24"/>
        </w:rPr>
      </w:pPr>
      <w:r>
        <w:rPr>
          <w:rFonts w:ascii="Times New Roman" w:hAnsi="Times New Roman"/>
          <w:sz w:val="24"/>
          <w:szCs w:val="24"/>
        </w:rPr>
        <w:t>Запобігання забруднення підземних та поверхневих вод.</w:t>
      </w:r>
    </w:p>
    <w:p w:rsidR="00CB7646" w:rsidRDefault="00CB7646" w:rsidP="00CB7646">
      <w:pPr>
        <w:widowControl w:val="0"/>
        <w:numPr>
          <w:ilvl w:val="0"/>
          <w:numId w:val="40"/>
        </w:numPr>
        <w:tabs>
          <w:tab w:val="left" w:pos="1163"/>
        </w:tabs>
        <w:spacing w:after="0" w:line="240" w:lineRule="auto"/>
        <w:jc w:val="both"/>
        <w:rPr>
          <w:rFonts w:ascii="Times New Roman" w:hAnsi="Times New Roman"/>
          <w:sz w:val="24"/>
          <w:szCs w:val="24"/>
        </w:rPr>
      </w:pPr>
      <w:r>
        <w:rPr>
          <w:rFonts w:ascii="Times New Roman" w:hAnsi="Times New Roman"/>
          <w:sz w:val="24"/>
          <w:szCs w:val="24"/>
        </w:rPr>
        <w:t>Покращення санітарно-екологічного стану водних об'єктів.</w:t>
      </w:r>
    </w:p>
    <w:p w:rsidR="00CB7646" w:rsidRDefault="00CB7646" w:rsidP="00CB7646">
      <w:pPr>
        <w:widowControl w:val="0"/>
        <w:numPr>
          <w:ilvl w:val="0"/>
          <w:numId w:val="40"/>
        </w:numPr>
        <w:tabs>
          <w:tab w:val="left" w:pos="1163"/>
        </w:tabs>
        <w:spacing w:after="0" w:line="240" w:lineRule="auto"/>
        <w:jc w:val="both"/>
        <w:rPr>
          <w:rFonts w:ascii="Times New Roman" w:hAnsi="Times New Roman"/>
          <w:sz w:val="24"/>
          <w:szCs w:val="24"/>
        </w:rPr>
      </w:pPr>
      <w:r>
        <w:rPr>
          <w:rFonts w:ascii="Times New Roman" w:hAnsi="Times New Roman"/>
          <w:sz w:val="24"/>
          <w:szCs w:val="24"/>
        </w:rPr>
        <w:t>Покращення санітарно-екологічного стану природних джерел.</w:t>
      </w:r>
    </w:p>
    <w:p w:rsidR="00CB7646" w:rsidRDefault="00CB7646" w:rsidP="00CB7646">
      <w:pPr>
        <w:widowControl w:val="0"/>
        <w:numPr>
          <w:ilvl w:val="0"/>
          <w:numId w:val="40"/>
        </w:numPr>
        <w:tabs>
          <w:tab w:val="left" w:pos="1163"/>
        </w:tabs>
        <w:spacing w:after="0" w:line="240" w:lineRule="auto"/>
        <w:jc w:val="both"/>
        <w:rPr>
          <w:rFonts w:ascii="Times New Roman" w:hAnsi="Times New Roman"/>
          <w:sz w:val="24"/>
          <w:szCs w:val="24"/>
        </w:rPr>
      </w:pPr>
      <w:r>
        <w:rPr>
          <w:rFonts w:ascii="Times New Roman" w:hAnsi="Times New Roman"/>
          <w:sz w:val="24"/>
          <w:szCs w:val="24"/>
        </w:rPr>
        <w:t>Зменшення викидів забруднюючих речовин та покращення стану атмосферного повітря.</w:t>
      </w:r>
    </w:p>
    <w:p w:rsidR="00CB7646" w:rsidRDefault="00CB7646" w:rsidP="00CB7646">
      <w:pPr>
        <w:widowControl w:val="0"/>
        <w:numPr>
          <w:ilvl w:val="0"/>
          <w:numId w:val="40"/>
        </w:numPr>
        <w:tabs>
          <w:tab w:val="left" w:pos="1163"/>
        </w:tabs>
        <w:spacing w:after="0" w:line="240" w:lineRule="auto"/>
        <w:jc w:val="both"/>
        <w:rPr>
          <w:rFonts w:ascii="Times New Roman" w:hAnsi="Times New Roman"/>
          <w:sz w:val="24"/>
          <w:szCs w:val="24"/>
        </w:rPr>
      </w:pPr>
      <w:r>
        <w:rPr>
          <w:rFonts w:ascii="Times New Roman" w:hAnsi="Times New Roman"/>
          <w:sz w:val="24"/>
          <w:szCs w:val="24"/>
        </w:rPr>
        <w:t>Охорона і раціональне використання земель.</w:t>
      </w:r>
    </w:p>
    <w:p w:rsidR="00CB7646" w:rsidRDefault="00CB7646" w:rsidP="00CB7646">
      <w:pPr>
        <w:widowControl w:val="0"/>
        <w:numPr>
          <w:ilvl w:val="0"/>
          <w:numId w:val="40"/>
        </w:numPr>
        <w:tabs>
          <w:tab w:val="left" w:pos="1163"/>
        </w:tabs>
        <w:spacing w:after="0" w:line="240" w:lineRule="auto"/>
        <w:rPr>
          <w:rFonts w:ascii="Times New Roman" w:hAnsi="Times New Roman"/>
          <w:sz w:val="24"/>
          <w:szCs w:val="24"/>
        </w:rPr>
      </w:pPr>
      <w:r>
        <w:rPr>
          <w:rFonts w:ascii="Times New Roman" w:hAnsi="Times New Roman"/>
          <w:sz w:val="24"/>
          <w:szCs w:val="24"/>
        </w:rPr>
        <w:t xml:space="preserve">Озеленення, благоустрій населених пунктів; </w:t>
      </w:r>
    </w:p>
    <w:p w:rsidR="00CB7646" w:rsidRDefault="00CB7646" w:rsidP="00CB7646">
      <w:pPr>
        <w:widowControl w:val="0"/>
        <w:numPr>
          <w:ilvl w:val="0"/>
          <w:numId w:val="40"/>
        </w:numPr>
        <w:tabs>
          <w:tab w:val="left" w:pos="1163"/>
        </w:tabs>
        <w:spacing w:after="0" w:line="240" w:lineRule="auto"/>
        <w:rPr>
          <w:rFonts w:ascii="Times New Roman" w:hAnsi="Times New Roman"/>
          <w:sz w:val="24"/>
          <w:szCs w:val="24"/>
        </w:rPr>
      </w:pPr>
      <w:r>
        <w:rPr>
          <w:rFonts w:ascii="Times New Roman" w:hAnsi="Times New Roman"/>
          <w:sz w:val="24"/>
          <w:szCs w:val="24"/>
        </w:rPr>
        <w:t>Розвиток сфери поводження з твердими побутовими відходами.</w:t>
      </w:r>
    </w:p>
    <w:p w:rsidR="00CB7646" w:rsidRDefault="00CB7646" w:rsidP="00CB7646">
      <w:pPr>
        <w:widowControl w:val="0"/>
        <w:numPr>
          <w:ilvl w:val="0"/>
          <w:numId w:val="40"/>
        </w:numPr>
        <w:tabs>
          <w:tab w:val="left" w:pos="1163"/>
        </w:tabs>
        <w:spacing w:after="0" w:line="240" w:lineRule="auto"/>
        <w:rPr>
          <w:rFonts w:ascii="Times New Roman" w:hAnsi="Times New Roman"/>
          <w:sz w:val="24"/>
          <w:szCs w:val="24"/>
        </w:rPr>
      </w:pPr>
      <w:r>
        <w:rPr>
          <w:rFonts w:ascii="Times New Roman" w:hAnsi="Times New Roman"/>
          <w:sz w:val="24"/>
          <w:szCs w:val="24"/>
        </w:rPr>
        <w:t>Екологічна освіта і виховання.</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spacing w:after="0" w:line="240" w:lineRule="auto"/>
        <w:ind w:firstLine="360"/>
        <w:jc w:val="both"/>
        <w:textAlignment w:val="baseline"/>
        <w:rPr>
          <w:rFonts w:ascii="Times New Roman" w:eastAsia="Calibri" w:hAnsi="Times New Roman"/>
          <w:sz w:val="24"/>
          <w:szCs w:val="24"/>
        </w:rPr>
      </w:pPr>
      <w:r>
        <w:rPr>
          <w:rFonts w:ascii="Times New Roman" w:eastAsia="Calibri" w:hAnsi="Times New Roman"/>
          <w:sz w:val="24"/>
          <w:szCs w:val="24"/>
        </w:rPr>
        <w:t xml:space="preserve">В 2016 році був реалізований проект «Капітальний ремонт русла стариці </w:t>
      </w:r>
      <w:proofErr w:type="spellStart"/>
      <w:r>
        <w:rPr>
          <w:rFonts w:ascii="Times New Roman" w:eastAsia="Calibri" w:hAnsi="Times New Roman"/>
          <w:sz w:val="24"/>
          <w:szCs w:val="24"/>
        </w:rPr>
        <w:t>р.Тернівка</w:t>
      </w:r>
      <w:proofErr w:type="spellEnd"/>
      <w:r>
        <w:rPr>
          <w:rFonts w:ascii="Times New Roman" w:eastAsia="Calibri" w:hAnsi="Times New Roman"/>
          <w:sz w:val="24"/>
          <w:szCs w:val="24"/>
        </w:rPr>
        <w:t xml:space="preserve"> шляхом розчистки на території Богданівської сільської ради Павлоградського району Дніпропетровської області» загальною сумою 720,0 тис. грн.</w:t>
      </w:r>
    </w:p>
    <w:p w:rsidR="00CB7646" w:rsidRDefault="00CB7646" w:rsidP="00CB7646">
      <w:pPr>
        <w:spacing w:after="0" w:line="240" w:lineRule="auto"/>
        <w:ind w:firstLine="360"/>
        <w:jc w:val="both"/>
        <w:textAlignment w:val="baseline"/>
        <w:rPr>
          <w:rFonts w:ascii="Times New Roman" w:eastAsia="Calibri" w:hAnsi="Times New Roman"/>
          <w:sz w:val="24"/>
          <w:szCs w:val="24"/>
        </w:rPr>
      </w:pPr>
      <w:r>
        <w:rPr>
          <w:rFonts w:ascii="Times New Roman" w:eastAsia="Calibri" w:hAnsi="Times New Roman"/>
          <w:sz w:val="24"/>
          <w:szCs w:val="24"/>
        </w:rPr>
        <w:t>В 2017 році розпочато Проект по ліквідації підтоплення села Нова Дача на суму 1614,3 тис. грн. Придбано два трактори для роботи ЖКГ на 1890,0 тис. грн..</w:t>
      </w:r>
    </w:p>
    <w:p w:rsidR="00CB7646" w:rsidRDefault="00CB7646" w:rsidP="00CB7646">
      <w:pPr>
        <w:spacing w:after="0" w:line="240" w:lineRule="auto"/>
        <w:ind w:firstLine="360"/>
        <w:jc w:val="both"/>
        <w:textAlignment w:val="baseline"/>
        <w:rPr>
          <w:rFonts w:ascii="Times New Roman" w:eastAsia="Calibri" w:hAnsi="Times New Roman"/>
          <w:sz w:val="24"/>
          <w:szCs w:val="24"/>
        </w:rPr>
      </w:pPr>
      <w:r>
        <w:rPr>
          <w:rFonts w:ascii="Times New Roman" w:eastAsia="Calibri" w:hAnsi="Times New Roman"/>
          <w:sz w:val="24"/>
          <w:szCs w:val="24"/>
        </w:rPr>
        <w:t>В 2018 році продовжено проект по ліквідації підтоплення села Нова Дача  та витрачено 775,3 тис. грн.</w:t>
      </w:r>
    </w:p>
    <w:p w:rsidR="00CB7646" w:rsidRDefault="00CB7646" w:rsidP="00CB7646">
      <w:pPr>
        <w:spacing w:after="0" w:line="240" w:lineRule="auto"/>
        <w:ind w:firstLine="360"/>
        <w:textAlignment w:val="baseline"/>
        <w:rPr>
          <w:rFonts w:ascii="Times New Roman" w:eastAsia="Calibri" w:hAnsi="Times New Roman"/>
          <w:sz w:val="24"/>
          <w:szCs w:val="24"/>
        </w:rPr>
      </w:pPr>
      <w:r>
        <w:rPr>
          <w:rFonts w:ascii="Times New Roman" w:hAnsi="Times New Roman"/>
          <w:color w:val="1C1E21"/>
          <w:sz w:val="24"/>
          <w:szCs w:val="24"/>
          <w:shd w:val="clear" w:color="auto" w:fill="FFFFFF"/>
        </w:rPr>
        <w:t xml:space="preserve">Для забезпечення потреб громади та покращення якості надання комунальних послуг </w:t>
      </w:r>
      <w:proofErr w:type="spellStart"/>
      <w:r>
        <w:rPr>
          <w:rFonts w:ascii="Times New Roman" w:hAnsi="Times New Roman"/>
          <w:color w:val="1C1E21"/>
          <w:sz w:val="24"/>
          <w:szCs w:val="24"/>
          <w:shd w:val="clear" w:color="auto" w:fill="FFFFFF"/>
        </w:rPr>
        <w:t>Богданівська</w:t>
      </w:r>
      <w:proofErr w:type="spellEnd"/>
      <w:r>
        <w:rPr>
          <w:rFonts w:ascii="Times New Roman" w:hAnsi="Times New Roman"/>
          <w:color w:val="1C1E21"/>
          <w:sz w:val="24"/>
          <w:szCs w:val="24"/>
          <w:shd w:val="clear" w:color="auto" w:fill="FFFFFF"/>
        </w:rPr>
        <w:t xml:space="preserve"> об’єднана територіальна громада придбала телескопічний навантажувач MANITOU MLT-X </w:t>
      </w:r>
      <w:r>
        <w:rPr>
          <w:rFonts w:ascii="Times New Roman" w:hAnsi="Times New Roman"/>
          <w:sz w:val="24"/>
          <w:szCs w:val="24"/>
        </w:rPr>
        <w:t>вартістю 2 420,00 тис. грн.</w:t>
      </w:r>
      <w:r>
        <w:rPr>
          <w:rFonts w:ascii="Times New Roman" w:hAnsi="Times New Roman"/>
          <w:color w:val="1C1E21"/>
          <w:sz w:val="24"/>
          <w:szCs w:val="24"/>
          <w:shd w:val="clear" w:color="auto" w:fill="FFFFFF"/>
        </w:rPr>
        <w:t xml:space="preserve"> Придбання нової техніки дозволить забезпечити ефективне функціонування об’єктів комунального господарства, а також сприятиме покращенню благоустрою сіл об’єднаної громади, поліпшенню екологічної ситуації та забезпечення комфортних умов проживання населення.</w:t>
      </w:r>
      <w:r>
        <w:rPr>
          <w:rFonts w:ascii="Times New Roman" w:hAnsi="Times New Roman"/>
          <w:sz w:val="24"/>
          <w:szCs w:val="24"/>
        </w:rPr>
        <w:t xml:space="preserve"> Також придбано </w:t>
      </w:r>
      <w:proofErr w:type="spellStart"/>
      <w:r>
        <w:rPr>
          <w:rFonts w:ascii="Times New Roman" w:hAnsi="Times New Roman"/>
          <w:sz w:val="24"/>
          <w:szCs w:val="24"/>
        </w:rPr>
        <w:t>мусорні</w:t>
      </w:r>
      <w:proofErr w:type="spellEnd"/>
      <w:r>
        <w:rPr>
          <w:rFonts w:ascii="Times New Roman" w:hAnsi="Times New Roman"/>
          <w:sz w:val="24"/>
          <w:szCs w:val="24"/>
        </w:rPr>
        <w:t xml:space="preserve"> баки 199,8 тис. грн., </w:t>
      </w:r>
      <w:r>
        <w:rPr>
          <w:rFonts w:ascii="Times New Roman" w:eastAsia="Calibri" w:hAnsi="Times New Roman"/>
          <w:sz w:val="24"/>
          <w:szCs w:val="24"/>
        </w:rPr>
        <w:t>продовжено проект по ліквідації підтоплення села Нова Дача  на який витрачено 1409,09 тис. грн.</w:t>
      </w:r>
    </w:p>
    <w:p w:rsidR="00CB7646" w:rsidRDefault="00CB7646" w:rsidP="00CB7646">
      <w:pPr>
        <w:spacing w:after="0" w:line="240" w:lineRule="auto"/>
        <w:ind w:firstLine="360"/>
        <w:jc w:val="both"/>
        <w:textAlignment w:val="baseline"/>
        <w:rPr>
          <w:rFonts w:ascii="Times New Roman" w:eastAsia="Calibri" w:hAnsi="Times New Roman"/>
          <w:sz w:val="24"/>
          <w:szCs w:val="24"/>
        </w:rPr>
      </w:pPr>
      <w:r>
        <w:rPr>
          <w:rFonts w:ascii="Times New Roman" w:eastAsia="Calibri" w:hAnsi="Times New Roman"/>
          <w:sz w:val="24"/>
          <w:szCs w:val="24"/>
        </w:rPr>
        <w:t>На 2020 рік витрачено кошти на чистку річки та будівництво моста в с. Богуслав загальною сумою 1793,6 тис. грн.</w:t>
      </w:r>
      <w:r>
        <w:rPr>
          <w:rFonts w:ascii="Times New Roman" w:eastAsia="Calibri" w:hAnsi="Times New Roman"/>
          <w:sz w:val="24"/>
          <w:szCs w:val="24"/>
          <w:lang w:val="ru-RU"/>
        </w:rPr>
        <w:t xml:space="preserve"> </w:t>
      </w:r>
      <w:r>
        <w:rPr>
          <w:rFonts w:ascii="Times New Roman" w:eastAsia="Calibri" w:hAnsi="Times New Roman"/>
          <w:sz w:val="24"/>
          <w:szCs w:val="24"/>
        </w:rPr>
        <w:t>На 2021 рік заплановано 2 000 тис. грн. на продовження чистки ріки.</w:t>
      </w:r>
    </w:p>
    <w:p w:rsidR="00CB7646" w:rsidRDefault="00CB7646" w:rsidP="00CB7646">
      <w:pPr>
        <w:spacing w:after="0" w:line="240" w:lineRule="auto"/>
        <w:ind w:firstLine="360"/>
        <w:jc w:val="both"/>
        <w:textAlignment w:val="baseline"/>
        <w:rPr>
          <w:rFonts w:ascii="Times New Roman" w:eastAsia="Calibri" w:hAnsi="Times New Roman"/>
          <w:sz w:val="24"/>
          <w:szCs w:val="24"/>
          <w:lang w:val="ru-RU"/>
        </w:rPr>
      </w:pPr>
      <w:r>
        <w:rPr>
          <w:rFonts w:ascii="Times New Roman" w:eastAsia="Calibri" w:hAnsi="Times New Roman"/>
          <w:sz w:val="24"/>
          <w:szCs w:val="24"/>
        </w:rPr>
        <w:t>У 2021 році придбано сміттєзбиральну машину вартістю –</w:t>
      </w:r>
      <w:r>
        <w:rPr>
          <w:rFonts w:ascii="Times New Roman" w:eastAsia="Calibri" w:hAnsi="Times New Roman"/>
          <w:sz w:val="24"/>
          <w:szCs w:val="24"/>
          <w:lang w:val="ru-RU"/>
        </w:rPr>
        <w:t xml:space="preserve"> 1950,200 тис. грн.</w:t>
      </w:r>
    </w:p>
    <w:p w:rsidR="00CB7646" w:rsidRDefault="00CB7646" w:rsidP="00CB7646">
      <w:pPr>
        <w:spacing w:after="0" w:line="240" w:lineRule="auto"/>
        <w:ind w:firstLine="360"/>
        <w:jc w:val="both"/>
        <w:textAlignment w:val="baseline"/>
        <w:rPr>
          <w:rFonts w:ascii="Times New Roman" w:eastAsia="Calibri" w:hAnsi="Times New Roman"/>
          <w:sz w:val="24"/>
          <w:szCs w:val="24"/>
        </w:rPr>
      </w:pPr>
      <w:r>
        <w:rPr>
          <w:rFonts w:ascii="Times New Roman" w:eastAsia="Calibri" w:hAnsi="Times New Roman"/>
          <w:sz w:val="24"/>
          <w:szCs w:val="24"/>
        </w:rPr>
        <w:t>Заплановано 1 800, 00 тис. грн.  для придбання техніки.</w:t>
      </w:r>
    </w:p>
    <w:p w:rsidR="00CB7646" w:rsidRDefault="00CB7646" w:rsidP="00CB7646">
      <w:pPr>
        <w:spacing w:after="0" w:line="240" w:lineRule="auto"/>
        <w:ind w:firstLine="540"/>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B7646" w:rsidRDefault="00CB7646" w:rsidP="00CB7646">
      <w:pPr>
        <w:widowControl w:val="0"/>
        <w:tabs>
          <w:tab w:val="left" w:pos="1418"/>
        </w:tabs>
        <w:spacing w:after="0" w:line="240" w:lineRule="auto"/>
        <w:jc w:val="both"/>
        <w:rPr>
          <w:rFonts w:ascii="Times New Roman" w:hAnsi="Times New Roman"/>
          <w:sz w:val="24"/>
          <w:szCs w:val="24"/>
        </w:rPr>
      </w:pPr>
      <w:r>
        <w:rPr>
          <w:rFonts w:ascii="Times New Roman" w:hAnsi="Times New Roman"/>
          <w:sz w:val="24"/>
          <w:szCs w:val="24"/>
        </w:rPr>
        <w:t>1.Реалізацію</w:t>
      </w:r>
      <w:r>
        <w:rPr>
          <w:rFonts w:ascii="Times New Roman" w:hAnsi="Times New Roman"/>
          <w:sz w:val="24"/>
          <w:szCs w:val="24"/>
        </w:rPr>
        <w:tab/>
        <w:t xml:space="preserve">державної політики у сфері охорони навколишнього середовища: </w:t>
      </w:r>
      <w:r>
        <w:rPr>
          <w:rFonts w:ascii="Times New Roman" w:hAnsi="Times New Roman"/>
          <w:sz w:val="24"/>
          <w:szCs w:val="24"/>
        </w:rPr>
        <w:lastRenderedPageBreak/>
        <w:t>поліпшення екологічної ситуації, екологічного балансу населених пунктів сільської ради та навколишньої території.</w:t>
      </w:r>
    </w:p>
    <w:p w:rsidR="00CB7646" w:rsidRDefault="00CB7646" w:rsidP="00CB7646">
      <w:pPr>
        <w:widowControl w:val="0"/>
        <w:tabs>
          <w:tab w:val="left" w:pos="1418"/>
        </w:tabs>
        <w:spacing w:after="0" w:line="240" w:lineRule="auto"/>
        <w:jc w:val="both"/>
        <w:rPr>
          <w:rFonts w:ascii="Times New Roman" w:hAnsi="Times New Roman"/>
          <w:sz w:val="24"/>
          <w:szCs w:val="24"/>
        </w:rPr>
      </w:pPr>
      <w:r>
        <w:rPr>
          <w:rFonts w:ascii="Times New Roman" w:hAnsi="Times New Roman"/>
          <w:sz w:val="24"/>
          <w:szCs w:val="24"/>
        </w:rPr>
        <w:t>2. Досягнення</w:t>
      </w:r>
      <w:r>
        <w:rPr>
          <w:rFonts w:ascii="Times New Roman" w:hAnsi="Times New Roman"/>
          <w:sz w:val="24"/>
          <w:szCs w:val="24"/>
        </w:rPr>
        <w:tab/>
        <w:t>покращення екологічної ситуації на території буде проводитись в двох напрямках:</w:t>
      </w:r>
    </w:p>
    <w:p w:rsidR="00CB7646" w:rsidRDefault="00CB7646" w:rsidP="00CB7646">
      <w:pPr>
        <w:widowControl w:val="0"/>
        <w:tabs>
          <w:tab w:val="left" w:pos="1418"/>
        </w:tabs>
        <w:spacing w:after="0" w:line="240" w:lineRule="auto"/>
        <w:jc w:val="both"/>
        <w:rPr>
          <w:rFonts w:ascii="Times New Roman" w:hAnsi="Times New Roman"/>
          <w:sz w:val="24"/>
          <w:szCs w:val="24"/>
        </w:rPr>
      </w:pPr>
      <w:r>
        <w:rPr>
          <w:rFonts w:ascii="Times New Roman" w:hAnsi="Times New Roman"/>
          <w:sz w:val="24"/>
          <w:szCs w:val="24"/>
        </w:rPr>
        <w:t>а)впровадження заходів, спрямованих на зменшення прямого та опосередкованого впливу людей і господарств на природу в цілому та (або) окремі її елементи(зменшення антропогенного навантаження на природу);</w:t>
      </w:r>
    </w:p>
    <w:p w:rsidR="00CB7646" w:rsidRDefault="00CB7646" w:rsidP="00CB7646">
      <w:pPr>
        <w:widowControl w:val="0"/>
        <w:tabs>
          <w:tab w:val="left" w:pos="1418"/>
        </w:tabs>
        <w:spacing w:after="0" w:line="240" w:lineRule="auto"/>
        <w:jc w:val="both"/>
        <w:rPr>
          <w:rFonts w:ascii="Times New Roman" w:hAnsi="Times New Roman"/>
          <w:sz w:val="24"/>
          <w:szCs w:val="24"/>
        </w:rPr>
      </w:pPr>
      <w:r>
        <w:rPr>
          <w:rFonts w:ascii="Times New Roman" w:hAnsi="Times New Roman"/>
          <w:sz w:val="24"/>
          <w:szCs w:val="24"/>
        </w:rPr>
        <w:t>б)впровадження заходів, спрямованих на підвищення екологічного рівня території.</w:t>
      </w:r>
    </w:p>
    <w:p w:rsidR="00CB7646" w:rsidRDefault="00CB7646" w:rsidP="00CB7646">
      <w:pPr>
        <w:widowControl w:val="0"/>
        <w:tabs>
          <w:tab w:val="left" w:pos="1418"/>
        </w:tabs>
        <w:spacing w:after="0" w:line="240" w:lineRule="auto"/>
        <w:jc w:val="both"/>
        <w:rPr>
          <w:rFonts w:ascii="Times New Roman" w:hAnsi="Times New Roman"/>
          <w:sz w:val="24"/>
          <w:szCs w:val="24"/>
        </w:rPr>
      </w:pPr>
    </w:p>
    <w:p w:rsidR="00CB7646" w:rsidRDefault="00CB7646" w:rsidP="00CB7646">
      <w:pPr>
        <w:spacing w:after="0" w:line="240" w:lineRule="auto"/>
        <w:ind w:firstLine="360"/>
        <w:jc w:val="both"/>
        <w:textAlignment w:val="baseline"/>
        <w:rPr>
          <w:rFonts w:ascii="Times New Roman" w:eastAsia="Calibri" w:hAnsi="Times New Roman"/>
          <w:sz w:val="24"/>
          <w:szCs w:val="24"/>
        </w:rPr>
      </w:pPr>
    </w:p>
    <w:p w:rsidR="00CB7646" w:rsidRPr="009828A7" w:rsidRDefault="00CB7646" w:rsidP="00CB7646">
      <w:pPr>
        <w:spacing w:after="0" w:line="240" w:lineRule="auto"/>
        <w:rPr>
          <w:rFonts w:ascii="Times New Roman" w:hAnsi="Times New Roman"/>
          <w:b/>
          <w:color w:val="000000"/>
          <w:sz w:val="24"/>
          <w:szCs w:val="24"/>
        </w:rPr>
      </w:pPr>
      <w:r w:rsidRPr="009828A7">
        <w:rPr>
          <w:rFonts w:ascii="Times New Roman" w:eastAsia="Calibri" w:hAnsi="Times New Roman"/>
          <w:b/>
          <w:color w:val="000000"/>
          <w:sz w:val="24"/>
          <w:szCs w:val="24"/>
        </w:rPr>
        <w:t xml:space="preserve">4.7. </w:t>
      </w:r>
      <w:r w:rsidRPr="009828A7">
        <w:rPr>
          <w:rStyle w:val="docdata"/>
          <w:rFonts w:ascii="Times New Roman" w:hAnsi="Times New Roman"/>
          <w:b/>
          <w:bCs/>
          <w:color w:val="000000"/>
          <w:sz w:val="24"/>
          <w:szCs w:val="24"/>
        </w:rPr>
        <w:t>Місцева пожежна охорона та</w:t>
      </w:r>
      <w:r w:rsidRPr="009828A7">
        <w:rPr>
          <w:rFonts w:ascii="Times New Roman" w:hAnsi="Times New Roman"/>
          <w:b/>
          <w:bCs/>
          <w:color w:val="000000"/>
          <w:sz w:val="24"/>
          <w:szCs w:val="24"/>
        </w:rPr>
        <w:t xml:space="preserve"> організація та підтримання у належному стані системи цивільного захисту на території  Громади на 2022 рік</w:t>
      </w:r>
    </w:p>
    <w:p w:rsidR="00CB7646" w:rsidRPr="009828A7" w:rsidRDefault="00CB7646" w:rsidP="00CB7646">
      <w:pPr>
        <w:spacing w:after="0" w:line="240" w:lineRule="auto"/>
        <w:ind w:left="426"/>
        <w:textAlignment w:val="baseline"/>
        <w:rPr>
          <w:rFonts w:ascii="Times New Roman" w:eastAsia="Calibri" w:hAnsi="Times New Roman"/>
          <w:b/>
          <w:color w:val="000000"/>
          <w:sz w:val="24"/>
          <w:szCs w:val="24"/>
        </w:rPr>
      </w:pPr>
    </w:p>
    <w:p w:rsidR="00CB7646" w:rsidRDefault="00CB7646" w:rsidP="00CB7646">
      <w:pPr>
        <w:spacing w:after="0" w:line="240" w:lineRule="auto"/>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rPr>
        <w:t>Актуальні питання:</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Програма розроблена з метою запобігання виникнення і забезпечення ефективного гасіння пожеж, рятування людей та надання допомоги в ліквідації наслідків аварій, катастроф, стихійного лиха в населених пунктах, де немає підрозділів державної пожежної охорони, на виконання постанови Кабінету Міністрів України від 24.02.2003 № 202 "Про затвердження Положення про місцеву охорону". Тенденція до зростання кількості пожеж та загибелі людей свідчить про надзвичайну гостроту проблеми. Державна пожежна охорона на даному етапі тільки своїми силами без широкої участі інших видів пожежної охорони, без постійної допомоги населення не в змозі забезпечити належний протипожежний захист об'єктів та житлового сектора в сільській місцевості, враховуючи значну віддаленість більшості населених пунктів від обласного центру, значне збільшення часу слідування підрозділів на пожежі, несвоєчасне їх гасіння і зростання матеріальних витрат від пожеж.</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На вирішення даного питання в подальшому може призвести до унеможливлення гасіння пожеж, рятування людей та надання допомоги в ліквідації аварій, катастроф і стихійного лиха в сільській місцевості, що є однією з підстав термінового прийняття Програми.</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Місцева пожежна команда створена Богданівською сільською радою.</w:t>
      </w:r>
    </w:p>
    <w:p w:rsidR="00CB7646" w:rsidRDefault="00CB7646" w:rsidP="00CB7646">
      <w:pPr>
        <w:spacing w:after="0" w:line="240" w:lineRule="auto"/>
        <w:jc w:val="both"/>
        <w:rPr>
          <w:rFonts w:ascii="Times New Roman" w:hAnsi="Times New Roman"/>
          <w:w w:val="1"/>
          <w:kern w:val="2"/>
          <w:sz w:val="24"/>
          <w:szCs w:val="24"/>
          <w:lang w:eastAsia="ko-KR"/>
        </w:rPr>
      </w:pPr>
      <w:r>
        <w:rPr>
          <w:rFonts w:ascii="Times New Roman" w:eastAsia="Calibri" w:hAnsi="Times New Roman"/>
          <w:b/>
          <w:sz w:val="24"/>
          <w:szCs w:val="24"/>
        </w:rPr>
        <w:t xml:space="preserve">Головна мета: </w:t>
      </w:r>
      <w:r>
        <w:rPr>
          <w:rFonts w:ascii="Times New Roman" w:eastAsia="Calibri" w:hAnsi="Times New Roman"/>
          <w:sz w:val="24"/>
          <w:szCs w:val="24"/>
        </w:rPr>
        <w:t>Забезпечення інтересів населення, об'єктів, підприємств, установ, організацій незалежно від форм власності у сфері пожежної безпеки та функціонування автоматизованої системи централізованого оповіщення про загрозу виникнення або виникнення надзвичайних ситуацій.</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забезпечення належного рівня пожежної безпеки населених пунктів Богданівської сільської ради організація гасіння пожеж, рятування людей та надання допомоги в ліквідації аварій, катастроф і стихійного лиха, реалізація вимог статті 27 Закону України "Про пожежну безпеку", постанови Кабінету Міністрів України від 24.02.2003 №202 "Про затвердження Положення про місцеву охорону";</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розроблення організаційних засад діяльності щодо забезпечення пожежної безпеки та недопущення надзвичайних ситуацій в сільських населених пунктах Богданівської сільської ради;</w:t>
      </w:r>
    </w:p>
    <w:p w:rsidR="00CB7646" w:rsidRPr="009828A7" w:rsidRDefault="00CB7646" w:rsidP="00CB7646">
      <w:pPr>
        <w:spacing w:after="0" w:line="240" w:lineRule="auto"/>
        <w:jc w:val="both"/>
        <w:rPr>
          <w:rStyle w:val="docdata"/>
          <w:rFonts w:ascii="Times New Roman" w:hAnsi="Times New Roman"/>
          <w:color w:val="000000"/>
        </w:rPr>
      </w:pPr>
      <w:r>
        <w:rPr>
          <w:rFonts w:ascii="Times New Roman" w:eastAsia="Calibri" w:hAnsi="Times New Roman"/>
          <w:sz w:val="24"/>
          <w:szCs w:val="24"/>
        </w:rPr>
        <w:t xml:space="preserve">- </w:t>
      </w:r>
      <w:r w:rsidRPr="009828A7">
        <w:rPr>
          <w:rStyle w:val="docdata"/>
          <w:rFonts w:ascii="Times New Roman" w:hAnsi="Times New Roman"/>
          <w:color w:val="000000"/>
        </w:rPr>
        <w:t>створення, оснащення, всебічна підготовка місцевих пожежно-рятувальних підрозділів об’єднаних територіальних громад на території Дніпропетровської області;</w:t>
      </w:r>
    </w:p>
    <w:p w:rsidR="00CB7646" w:rsidRDefault="00CB7646" w:rsidP="00CB7646">
      <w:pPr>
        <w:spacing w:after="0" w:line="240" w:lineRule="auto"/>
        <w:jc w:val="both"/>
        <w:rPr>
          <w:rFonts w:eastAsia="Calibri"/>
          <w:sz w:val="24"/>
          <w:szCs w:val="24"/>
        </w:rPr>
      </w:pPr>
      <w:r w:rsidRPr="009828A7">
        <w:rPr>
          <w:rStyle w:val="docdata"/>
          <w:rFonts w:ascii="Times New Roman" w:hAnsi="Times New Roman"/>
          <w:color w:val="000000"/>
        </w:rPr>
        <w:t>- створення і підтримання у постійній готовності місцевої автоматизованої системи централізованого оповіщення та інформування населення про загрозу або виникнення надзвичайних ситуацій воєнного, соціального, техногенного і природного характеру.</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вдосконалення та підвищення ефективності роботи, пов'язаної із забезпеченням пожежної безпеки в населених пунктах сільської ради;</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 ефективне вирішення завдань із забезпечення протипожежного захисту та оперативне реагування на обстановку з пожежами та надзвичайними ситуаціями в  населених пунктах Богданівської сільської ради і зменшення їх негативних наслідків;</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досягнення належного рівня фінансового і матеріально-технічного забезпечення у сфері пожежної безпеки та цивільного захисту в населених пунктах Богданівської  сільської ради;</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здійснення контролю за додержанням підприємствами, установами, організаціями та громадянами вимог пожежної безпеки в  населених пунктах та Богданівської сільської ради;</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проведення протипожежної пропаганди серед населення з метою запобігання пожежам та наслідкам від них;</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надання інформації підрозділам державної пожежної охорони про готовність місцевої пожежної команди до виконання поставлених завдань та оперативної інформації щодо пожеж та надзвичайних ситуацій;</w:t>
      </w:r>
    </w:p>
    <w:p w:rsidR="00CB7646" w:rsidRPr="003D78BB" w:rsidRDefault="00CB7646" w:rsidP="00CB7646">
      <w:pPr>
        <w:spacing w:after="0" w:line="240" w:lineRule="auto"/>
        <w:jc w:val="both"/>
        <w:rPr>
          <w:rFonts w:ascii="Times New Roman" w:eastAsia="Calibri" w:hAnsi="Times New Roman"/>
          <w:color w:val="000000"/>
          <w:sz w:val="24"/>
          <w:szCs w:val="24"/>
        </w:rPr>
      </w:pPr>
      <w:r w:rsidRPr="003D78BB">
        <w:rPr>
          <w:rFonts w:ascii="Times New Roman" w:eastAsia="Calibri" w:hAnsi="Times New Roman"/>
          <w:color w:val="000000"/>
          <w:sz w:val="24"/>
          <w:szCs w:val="24"/>
        </w:rPr>
        <w:t>- Створення</w:t>
      </w:r>
      <w:r w:rsidRPr="003D78BB">
        <w:rPr>
          <w:rStyle w:val="docdata"/>
          <w:rFonts w:ascii="Times New Roman" w:hAnsi="Times New Roman"/>
          <w:color w:val="000000"/>
          <w:sz w:val="24"/>
          <w:szCs w:val="24"/>
        </w:rPr>
        <w:t xml:space="preserve"> умов для забезпечення реалізації державної політики у сфері пожежної та техногенної безпеки, організації та підтримання у належному стані системи цивільного захисту, зокрема пожежної безпеки, на території Богданівської  ОТГ Дніпропетровської області</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Забезпечити постійне функціонування місцевої пожежної команди (заробітна плата з нарахуванням);</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Утримання пожежної техніки в належному стані;</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За участю підрозділів державної пожежної охорони та сільськогосподарських підприємств забезпечити проведення роз'яснювальної роботи та інших організаційних заходів щодо забезпечення належної діяльності місцевої пожежної команди, у тому числі цілодобового чергування, ремонту пожежної техніки, забезпечення її </w:t>
      </w:r>
      <w:proofErr w:type="spellStart"/>
      <w:r>
        <w:rPr>
          <w:rFonts w:ascii="Times New Roman" w:eastAsia="Calibri" w:hAnsi="Times New Roman"/>
          <w:color w:val="000000"/>
          <w:sz w:val="24"/>
          <w:szCs w:val="24"/>
        </w:rPr>
        <w:t>паливно-</w:t>
      </w:r>
      <w:proofErr w:type="spellEnd"/>
      <w:r>
        <w:rPr>
          <w:rFonts w:ascii="Times New Roman" w:eastAsia="Calibri" w:hAnsi="Times New Roman"/>
          <w:color w:val="000000"/>
          <w:sz w:val="24"/>
          <w:szCs w:val="24"/>
        </w:rPr>
        <w:t xml:space="preserve"> мастильними матеріалами;</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Розглянути на засіданні виконкому сільської ради питання забезпечення пожежної безпеки, проведення </w:t>
      </w:r>
      <w:proofErr w:type="spellStart"/>
      <w:r>
        <w:rPr>
          <w:rFonts w:ascii="Times New Roman" w:eastAsia="Calibri" w:hAnsi="Times New Roman"/>
          <w:color w:val="000000"/>
          <w:sz w:val="24"/>
          <w:szCs w:val="24"/>
        </w:rPr>
        <w:t>пожежно</w:t>
      </w:r>
      <w:proofErr w:type="spellEnd"/>
      <w:r>
        <w:rPr>
          <w:rFonts w:ascii="Times New Roman" w:eastAsia="Calibri" w:hAnsi="Times New Roman"/>
          <w:color w:val="000000"/>
          <w:sz w:val="24"/>
          <w:szCs w:val="24"/>
        </w:rPr>
        <w:t xml:space="preserve"> - профілактичної роботи, організації навчання населення правилам пожежної безпеки за місцем проживання та організації гасіння пожеж з прийняттям конкретних рішень;</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Розробити та здійснити комплекс заходів, спрямованих на підвищення рівня протипожежного та цивільного захисту населення;</w:t>
      </w:r>
    </w:p>
    <w:p w:rsidR="00CB7646" w:rsidRDefault="00CB7646" w:rsidP="00CB7646">
      <w:pPr>
        <w:spacing w:after="0" w:line="240" w:lineRule="auto"/>
        <w:ind w:firstLine="709"/>
        <w:jc w:val="both"/>
        <w:rPr>
          <w:rFonts w:ascii="Times New Roman" w:eastAsia="Calibri" w:hAnsi="Times New Roman"/>
          <w:color w:val="000000"/>
          <w:sz w:val="24"/>
          <w:szCs w:val="24"/>
        </w:rPr>
      </w:pPr>
      <w:r>
        <w:rPr>
          <w:rFonts w:ascii="Times New Roman" w:eastAsia="Calibri" w:hAnsi="Times New Roman"/>
          <w:color w:val="000000"/>
          <w:sz w:val="24"/>
          <w:szCs w:val="24"/>
        </w:rPr>
        <w:t>Проводити широку роз'яснювальну роботу серед населення щодо проблеми функціонування, та матеріально-технічного забезпечення місцевої пожежної команди, за рахунок пожертвувань юридичних і фізичних осіб та самооподаткування громадян.</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В 2016 році за місцеві кошти був придбаний ангар для розташування пожежної техніки загальною сумою 199,5 тис. грн.</w:t>
      </w:r>
      <w:r>
        <w:rPr>
          <w:rFonts w:ascii="Times New Roman" w:hAnsi="Times New Roman"/>
          <w:color w:val="1C1E21"/>
          <w:sz w:val="24"/>
          <w:szCs w:val="24"/>
        </w:rPr>
        <w:br/>
      </w:r>
      <w:r>
        <w:rPr>
          <w:rFonts w:ascii="Times New Roman" w:hAnsi="Times New Roman"/>
          <w:color w:val="1C1E21"/>
          <w:sz w:val="24"/>
          <w:szCs w:val="24"/>
          <w:shd w:val="clear" w:color="auto" w:fill="FFFFFF"/>
        </w:rPr>
        <w:t xml:space="preserve">            20.06.2019 р. громада отримала пожежний автомобіль марки АЦ-40(130)63Б в комплекті та доброму стані. Автомобіль передали  в село Нова Дача та обслуговуватиме села Нова Дача, </w:t>
      </w:r>
      <w:proofErr w:type="spellStart"/>
      <w:r>
        <w:rPr>
          <w:rFonts w:ascii="Times New Roman" w:hAnsi="Times New Roman"/>
          <w:color w:val="1C1E21"/>
          <w:sz w:val="24"/>
          <w:szCs w:val="24"/>
          <w:shd w:val="clear" w:color="auto" w:fill="FFFFFF"/>
        </w:rPr>
        <w:t>Кохівка</w:t>
      </w:r>
      <w:proofErr w:type="spellEnd"/>
      <w:r>
        <w:rPr>
          <w:rFonts w:ascii="Times New Roman" w:hAnsi="Times New Roman"/>
          <w:color w:val="1C1E21"/>
          <w:sz w:val="24"/>
          <w:szCs w:val="24"/>
          <w:shd w:val="clear" w:color="auto" w:fill="FFFFFF"/>
        </w:rPr>
        <w:t xml:space="preserve">, </w:t>
      </w:r>
      <w:proofErr w:type="spellStart"/>
      <w:r>
        <w:rPr>
          <w:rFonts w:ascii="Times New Roman" w:hAnsi="Times New Roman"/>
          <w:color w:val="1C1E21"/>
          <w:sz w:val="24"/>
          <w:szCs w:val="24"/>
          <w:shd w:val="clear" w:color="auto" w:fill="FFFFFF"/>
        </w:rPr>
        <w:t>Мар’ївка</w:t>
      </w:r>
      <w:proofErr w:type="spellEnd"/>
      <w:r>
        <w:rPr>
          <w:rFonts w:ascii="Times New Roman" w:hAnsi="Times New Roman"/>
          <w:color w:val="1C1E21"/>
          <w:sz w:val="24"/>
          <w:szCs w:val="24"/>
          <w:shd w:val="clear" w:color="auto" w:fill="FFFFFF"/>
        </w:rPr>
        <w:t>, Нова Русь, Зелене.</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На 2020 рік виділено кошти на підтримку місцевої пожежної охорони в сумі 2 044,2 тис. грн.. У  2021 році витрачено  на МПК  1335 тис. грн.  На 2022 рік – заплановано1823 тис. грн.</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w:t>
      </w:r>
    </w:p>
    <w:p w:rsidR="00CB7646" w:rsidRDefault="00CB7646" w:rsidP="00CB7646">
      <w:pPr>
        <w:spacing w:after="0" w:line="240" w:lineRule="auto"/>
        <w:ind w:firstLine="540"/>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Результатами реалізації Програми є здійснення першочергових комплексних заходів, спрямованих на ефективне вирішення питань забезпечення пожежної безпеки, гасіння пожеж, рятуванні людей та надання допомоги в ліквідації аварій, катастроф та стихійного лиха, а також здійснення заходів із запобігання пожежам та нещасним випадкам на них в населених пунктах Богданівської сільської ради.</w:t>
      </w:r>
    </w:p>
    <w:p w:rsidR="00CB7646" w:rsidRDefault="00CB7646" w:rsidP="00CB7646">
      <w:pPr>
        <w:spacing w:after="0" w:line="240" w:lineRule="auto"/>
        <w:jc w:val="both"/>
        <w:rPr>
          <w:rFonts w:ascii="Times New Roman" w:eastAsia="Calibri" w:hAnsi="Times New Roman"/>
          <w:color w:val="000000"/>
          <w:sz w:val="24"/>
          <w:szCs w:val="24"/>
        </w:rPr>
      </w:pPr>
    </w:p>
    <w:p w:rsidR="00CB7646" w:rsidRDefault="00CB7646" w:rsidP="00CB7646">
      <w:pPr>
        <w:numPr>
          <w:ilvl w:val="1"/>
          <w:numId w:val="18"/>
        </w:numPr>
        <w:spacing w:after="0" w:line="240" w:lineRule="auto"/>
        <w:ind w:left="284"/>
        <w:jc w:val="center"/>
        <w:textAlignment w:val="baseline"/>
        <w:rPr>
          <w:rFonts w:ascii="Times New Roman" w:eastAsia="Calibri" w:hAnsi="Times New Roman"/>
          <w:b/>
          <w:color w:val="000000"/>
          <w:sz w:val="24"/>
          <w:szCs w:val="24"/>
        </w:rPr>
      </w:pPr>
      <w:r>
        <w:rPr>
          <w:rFonts w:ascii="Times New Roman" w:eastAsia="Calibri" w:hAnsi="Times New Roman"/>
          <w:b/>
          <w:bCs/>
          <w:color w:val="000000"/>
          <w:sz w:val="24"/>
          <w:szCs w:val="24"/>
          <w:bdr w:val="none" w:sz="0" w:space="0" w:color="auto" w:frame="1"/>
        </w:rPr>
        <w:lastRenderedPageBreak/>
        <w:t>Комунальне господарство. Модернізація та розбудова інженерних мереж.</w:t>
      </w:r>
    </w:p>
    <w:p w:rsidR="00CB7646" w:rsidRDefault="00CB7646" w:rsidP="00CB7646">
      <w:pPr>
        <w:spacing w:after="0" w:line="240" w:lineRule="auto"/>
        <w:ind w:left="426"/>
        <w:jc w:val="both"/>
        <w:textAlignment w:val="baseline"/>
        <w:rPr>
          <w:rFonts w:ascii="Times New Roman" w:eastAsia="Calibri" w:hAnsi="Times New Roman"/>
          <w:b/>
          <w:color w:val="000000"/>
          <w:sz w:val="24"/>
          <w:szCs w:val="24"/>
        </w:rPr>
      </w:pPr>
    </w:p>
    <w:p w:rsidR="00CB7646" w:rsidRDefault="00CB7646" w:rsidP="00CB7646">
      <w:pPr>
        <w:spacing w:after="0" w:line="240" w:lineRule="auto"/>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rPr>
        <w:t>Актуальні питання:</w:t>
      </w:r>
    </w:p>
    <w:p w:rsidR="00CB7646" w:rsidRDefault="00CB7646" w:rsidP="00CB7646">
      <w:pPr>
        <w:spacing w:after="0" w:line="240" w:lineRule="auto"/>
        <w:ind w:firstLine="709"/>
        <w:jc w:val="both"/>
        <w:textAlignment w:val="baseline"/>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Комунальне підприємство </w:t>
      </w:r>
      <w:r w:rsidR="003D78BB">
        <w:rPr>
          <w:rFonts w:ascii="Times New Roman" w:eastAsia="Calibri" w:hAnsi="Times New Roman"/>
          <w:color w:val="000000"/>
          <w:sz w:val="24"/>
          <w:szCs w:val="24"/>
          <w:bdr w:val="none" w:sz="0" w:space="0" w:color="auto" w:frame="1"/>
        </w:rPr>
        <w:t xml:space="preserve"> </w:t>
      </w:r>
      <w:r>
        <w:rPr>
          <w:rFonts w:ascii="Times New Roman" w:eastAsia="Calibri" w:hAnsi="Times New Roman"/>
          <w:color w:val="000000"/>
          <w:sz w:val="24"/>
          <w:szCs w:val="24"/>
          <w:bdr w:val="none" w:sz="0" w:space="0" w:color="auto" w:frame="1"/>
        </w:rPr>
        <w:t>«Житлово-комунальне господарство Богданівської сільської ради» надає послуги з водопостачання, прибирання та вивезення твердих побутових відходів.</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Для покращення   роботи в 2014 році закуплений екскаватор – навантажувач «</w:t>
      </w:r>
      <w:proofErr w:type="spellStart"/>
      <w:r>
        <w:rPr>
          <w:rFonts w:ascii="Times New Roman" w:eastAsia="Calibri" w:hAnsi="Times New Roman"/>
          <w:sz w:val="24"/>
          <w:szCs w:val="24"/>
        </w:rPr>
        <w:t>Борекс</w:t>
      </w:r>
      <w:proofErr w:type="spellEnd"/>
      <w:r>
        <w:rPr>
          <w:rFonts w:ascii="Times New Roman" w:eastAsia="Calibri" w:hAnsi="Times New Roman"/>
          <w:sz w:val="24"/>
          <w:szCs w:val="24"/>
        </w:rPr>
        <w:t xml:space="preserve">» на базі трактора МТЗ-82.  Сміттєзбиральна машина здійснює збір та транспортування  твердих побутових відходів в установах та підприємствах сільської ради та населення.     </w:t>
      </w:r>
    </w:p>
    <w:p w:rsidR="00CB7646" w:rsidRDefault="00CB7646" w:rsidP="00CB7646">
      <w:pPr>
        <w:spacing w:after="0" w:line="240" w:lineRule="auto"/>
        <w:ind w:firstLine="709"/>
        <w:rPr>
          <w:rFonts w:ascii="Times New Roman" w:eastAsia="Calibri" w:hAnsi="Times New Roman"/>
          <w:sz w:val="24"/>
          <w:szCs w:val="24"/>
        </w:rPr>
      </w:pPr>
      <w:r>
        <w:rPr>
          <w:rFonts w:ascii="Times New Roman" w:eastAsia="Calibri" w:hAnsi="Times New Roman"/>
          <w:sz w:val="24"/>
          <w:szCs w:val="24"/>
          <w:bdr w:val="none" w:sz="0" w:space="0" w:color="auto" w:frame="1"/>
        </w:rPr>
        <w:t>Однією з проблем підприємства є відсутність </w:t>
      </w:r>
      <w:r w:rsidR="003D78BB">
        <w:rPr>
          <w:rFonts w:ascii="Times New Roman" w:eastAsia="Calibri" w:hAnsi="Times New Roman"/>
          <w:sz w:val="24"/>
          <w:szCs w:val="24"/>
          <w:bdr w:val="none" w:sz="0" w:space="0" w:color="auto" w:frame="1"/>
        </w:rPr>
        <w:t xml:space="preserve"> </w:t>
      </w:r>
      <w:proofErr w:type="spellStart"/>
      <w:r>
        <w:rPr>
          <w:rFonts w:ascii="Times New Roman" w:eastAsia="Calibri" w:hAnsi="Times New Roman"/>
          <w:sz w:val="24"/>
          <w:szCs w:val="24"/>
          <w:bdr w:val="none" w:sz="0" w:space="0" w:color="auto" w:frame="1"/>
        </w:rPr>
        <w:t>виробн</w:t>
      </w:r>
      <w:proofErr w:type="spellEnd"/>
      <w:r>
        <w:rPr>
          <w:rFonts w:ascii="Times New Roman" w:eastAsia="Calibri" w:hAnsi="Times New Roman"/>
          <w:sz w:val="24"/>
          <w:szCs w:val="24"/>
          <w:bdr w:val="none" w:sz="0" w:space="0" w:color="auto" w:frame="1"/>
        </w:rPr>
        <w:t>ичої бази з адміністративними та технічними приміщеннями, гаражами.</w:t>
      </w:r>
    </w:p>
    <w:p w:rsidR="00CB7646" w:rsidRDefault="00CB7646" w:rsidP="00CB7646">
      <w:pPr>
        <w:spacing w:after="0" w:line="240" w:lineRule="auto"/>
        <w:ind w:firstLine="709"/>
        <w:rPr>
          <w:rFonts w:ascii="Times New Roman" w:eastAsia="Calibri" w:hAnsi="Times New Roman"/>
          <w:sz w:val="24"/>
          <w:szCs w:val="24"/>
          <w:bdr w:val="none" w:sz="0" w:space="0" w:color="auto" w:frame="1"/>
        </w:rPr>
      </w:pPr>
      <w:r>
        <w:rPr>
          <w:rFonts w:ascii="Times New Roman" w:eastAsia="Calibri" w:hAnsi="Times New Roman"/>
          <w:sz w:val="24"/>
          <w:szCs w:val="24"/>
          <w:bdr w:val="none" w:sz="0" w:space="0" w:color="auto" w:frame="1"/>
        </w:rPr>
        <w:t>Кожного року сільська рада виділяє кошти на розвиток Комунального підприємства.  У цьому році були виділені кошти на придбання паливно</w:t>
      </w:r>
      <w:r w:rsidR="003D78BB">
        <w:rPr>
          <w:rFonts w:ascii="Times New Roman" w:eastAsia="Calibri" w:hAnsi="Times New Roman"/>
          <w:sz w:val="24"/>
          <w:szCs w:val="24"/>
          <w:bdr w:val="none" w:sz="0" w:space="0" w:color="auto" w:frame="1"/>
        </w:rPr>
        <w:t>-</w:t>
      </w:r>
      <w:r>
        <w:rPr>
          <w:rFonts w:ascii="Times New Roman" w:eastAsia="Calibri" w:hAnsi="Times New Roman"/>
          <w:sz w:val="24"/>
          <w:szCs w:val="24"/>
          <w:bdr w:val="none" w:sz="0" w:space="0" w:color="auto" w:frame="1"/>
        </w:rPr>
        <w:t>мастильних матеріалів, виплати заробітної плати та нарахувань на заробітну плату та єдиного внеску, так як реальні тарифи на послуги, що їх надає комунгосп суттєво вищі, ніж діючі, і не переглядались вже три роки.</w:t>
      </w:r>
    </w:p>
    <w:p w:rsidR="00CB7646" w:rsidRDefault="00CB7646" w:rsidP="00CB7646">
      <w:pPr>
        <w:spacing w:after="0" w:line="240" w:lineRule="auto"/>
        <w:jc w:val="both"/>
        <w:textAlignment w:val="baseline"/>
        <w:rPr>
          <w:rFonts w:ascii="Times New Roman" w:eastAsia="Calibri" w:hAnsi="Times New Roman"/>
          <w:b/>
          <w:sz w:val="24"/>
          <w:szCs w:val="24"/>
        </w:rPr>
      </w:pPr>
      <w:r>
        <w:rPr>
          <w:rFonts w:ascii="Times New Roman" w:eastAsia="Calibri" w:hAnsi="Times New Roman"/>
          <w:b/>
          <w:sz w:val="24"/>
          <w:szCs w:val="24"/>
        </w:rPr>
        <w:t xml:space="preserve">Головна мета: </w:t>
      </w:r>
      <w:r>
        <w:rPr>
          <w:rFonts w:ascii="Times New Roman" w:eastAsia="Calibri" w:hAnsi="Times New Roman"/>
          <w:sz w:val="24"/>
          <w:szCs w:val="24"/>
        </w:rPr>
        <w:t>Визначення засад реалізації державної політики реформування житлово-комунального господарства, здійснення заходів щодо підвищення ефективності та надійності його функціонування, забезпечення сталого розвитку для задоволення потреб населення і господарського комплексу в житлово-комунальних послугах відповідно до встановлених нормативів і національних стандартів.</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spacing w:after="0" w:line="254"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Водопровідна мережа сел. Шахтобудівників потребує капітального ремонту:</w:t>
      </w:r>
    </w:p>
    <w:p w:rsidR="00CB7646" w:rsidRDefault="00CB7646" w:rsidP="00CB7646">
      <w:pPr>
        <w:numPr>
          <w:ilvl w:val="0"/>
          <w:numId w:val="41"/>
        </w:numPr>
        <w:spacing w:after="0" w:line="240" w:lineRule="auto"/>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провести систематизацію всіх зафіксованих на окремих трубопровідних ділянках відмов за основними ознаками та факторами, які впливають на рівень показників надійності трубопроводів і економічності трубопровідних систем у цілому;</w:t>
      </w:r>
    </w:p>
    <w:p w:rsidR="00CB7646" w:rsidRDefault="00CB7646" w:rsidP="00CB7646">
      <w:pPr>
        <w:numPr>
          <w:ilvl w:val="0"/>
          <w:numId w:val="41"/>
        </w:numPr>
        <w:spacing w:after="0" w:line="240" w:lineRule="auto"/>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отримати розрахункові залежності показників безвідмовності діючих водопровідних мереж і водоводів з урахуванням терміну їхньої експлуатації та категорій складності відновлення елементів, що відмовили. Перевірити й уточнити межі змін цих показників;</w:t>
      </w:r>
      <w:r>
        <w:rPr>
          <w:rFonts w:ascii="Times New Roman" w:eastAsia="Calibri" w:hAnsi="Times New Roman"/>
          <w:color w:val="000000"/>
          <w:sz w:val="24"/>
          <w:szCs w:val="24"/>
        </w:rPr>
        <w:br/>
      </w:r>
    </w:p>
    <w:p w:rsidR="00CB7646" w:rsidRDefault="00CB7646" w:rsidP="00CB7646">
      <w:pPr>
        <w:numPr>
          <w:ilvl w:val="0"/>
          <w:numId w:val="41"/>
        </w:numPr>
        <w:spacing w:after="0" w:line="240" w:lineRule="auto"/>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встановити аналітичні залежності для імовірнісної оцінки мінливості лінійних витрат води на діючих і запроектованих ділянках трубопроводів водопровідних мереж, визначити основні фактори, від яких вони залежать та діапазон змінюваності.</w:t>
      </w:r>
    </w:p>
    <w:p w:rsidR="00CB7646" w:rsidRDefault="00CB7646" w:rsidP="00CB7646">
      <w:pPr>
        <w:numPr>
          <w:ilvl w:val="0"/>
          <w:numId w:val="41"/>
        </w:numPr>
        <w:spacing w:after="0" w:line="240" w:lineRule="auto"/>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уточнити модельну залежність і вдосконалити методику для визначення економічного фактора спорудження та експлуатації трубопроводів, встановити діапазон зміни вхідних її параметрів, що впливають на визначення економічно доцільних діаметрів труб.</w:t>
      </w:r>
    </w:p>
    <w:p w:rsidR="00CB7646" w:rsidRDefault="00CB7646" w:rsidP="00CB7646">
      <w:pPr>
        <w:numPr>
          <w:ilvl w:val="0"/>
          <w:numId w:val="41"/>
        </w:numPr>
        <w:spacing w:after="0" w:line="240" w:lineRule="auto"/>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розробити і впровадити науково й технічно обґрунтовані рекомендації з підвищення надійності й ефективності роботи діючих водопровідних мереж.</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spacing w:after="0" w:line="240" w:lineRule="auto"/>
        <w:ind w:firstLine="709"/>
        <w:jc w:val="both"/>
        <w:rPr>
          <w:rFonts w:ascii="Times New Roman" w:eastAsia="Calibri" w:hAnsi="Times New Roman"/>
          <w:color w:val="000000"/>
          <w:sz w:val="24"/>
          <w:szCs w:val="24"/>
          <w:shd w:val="clear" w:color="auto" w:fill="FFFFFF"/>
        </w:rPr>
      </w:pPr>
      <w:r>
        <w:rPr>
          <w:rFonts w:ascii="Times New Roman" w:eastAsia="Calibri" w:hAnsi="Times New Roman"/>
          <w:color w:val="000000"/>
          <w:sz w:val="24"/>
          <w:szCs w:val="24"/>
          <w:shd w:val="clear" w:color="auto" w:fill="FFFFFF"/>
        </w:rPr>
        <w:t>Анкетування, натурне обстеження роботи діючих водопровідних мереж сільських населених пунктів, статистична обробка та аналіз отриманих результатів із використанням основних положень теорії ймовірностей і математичної статистики, гідравлічні та техніко-економічні розрахунки водопровідних мереж.</w:t>
      </w:r>
    </w:p>
    <w:p w:rsidR="00CB7646" w:rsidRDefault="00CB7646" w:rsidP="00CB7646">
      <w:pPr>
        <w:tabs>
          <w:tab w:val="left" w:pos="1134"/>
        </w:tabs>
        <w:spacing w:after="0" w:line="240" w:lineRule="auto"/>
        <w:ind w:right="375" w:firstLine="709"/>
        <w:jc w:val="both"/>
        <w:rPr>
          <w:rFonts w:ascii="Times New Roman" w:hAnsi="Times New Roman"/>
          <w:sz w:val="24"/>
          <w:szCs w:val="24"/>
          <w:bdr w:val="none" w:sz="0" w:space="0" w:color="auto" w:frame="1"/>
        </w:rPr>
      </w:pPr>
      <w:r>
        <w:rPr>
          <w:rFonts w:ascii="Times New Roman" w:eastAsia="Calibri" w:hAnsi="Times New Roman"/>
          <w:color w:val="000000"/>
          <w:sz w:val="24"/>
          <w:szCs w:val="24"/>
          <w:bdr w:val="none" w:sz="0" w:space="0" w:color="auto" w:frame="1"/>
        </w:rPr>
        <w:t xml:space="preserve">В 2018 році </w:t>
      </w:r>
      <w:r>
        <w:rPr>
          <w:rFonts w:ascii="Times New Roman" w:hAnsi="Times New Roman"/>
          <w:sz w:val="24"/>
          <w:szCs w:val="24"/>
          <w:bdr w:val="none" w:sz="0" w:space="0" w:color="auto" w:frame="1"/>
        </w:rPr>
        <w:t>Виконавчий комітет передав  Комунальному підприємству «</w:t>
      </w:r>
      <w:proofErr w:type="spellStart"/>
      <w:r>
        <w:rPr>
          <w:rFonts w:ascii="Times New Roman" w:hAnsi="Times New Roman"/>
          <w:sz w:val="24"/>
          <w:szCs w:val="24"/>
          <w:bdr w:val="none" w:sz="0" w:space="0" w:color="auto" w:frame="1"/>
        </w:rPr>
        <w:t>Житлово-</w:t>
      </w:r>
      <w:proofErr w:type="spellEnd"/>
      <w:r>
        <w:rPr>
          <w:rFonts w:ascii="Times New Roman" w:hAnsi="Times New Roman"/>
          <w:sz w:val="24"/>
          <w:szCs w:val="24"/>
          <w:bdr w:val="none" w:sz="0" w:space="0" w:color="auto" w:frame="1"/>
        </w:rPr>
        <w:t xml:space="preserve"> комунальне господарство Богданівської сільської ради» на баланс у господарське відання  Багатоквартирний житловий будинок по вул. Шкільна 15 в селі Богданівка Павлоградського району Дніпропетровської області балансовою вартістю </w:t>
      </w:r>
      <w:r>
        <w:rPr>
          <w:rFonts w:ascii="Times New Roman" w:hAnsi="Times New Roman"/>
          <w:sz w:val="24"/>
          <w:szCs w:val="24"/>
          <w:bdr w:val="none" w:sz="0" w:space="0" w:color="auto" w:frame="1"/>
        </w:rPr>
        <w:lastRenderedPageBreak/>
        <w:t>3734,3 тис. грн.  Також передано Свердловину з питною водою  в с. Богданівка по вул. Піщана.</w:t>
      </w:r>
    </w:p>
    <w:p w:rsidR="00CB7646" w:rsidRDefault="00CB7646" w:rsidP="00CB7646">
      <w:pPr>
        <w:tabs>
          <w:tab w:val="left" w:pos="1134"/>
        </w:tabs>
        <w:spacing w:after="0" w:line="240" w:lineRule="auto"/>
        <w:ind w:right="375" w:firstLine="709"/>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В 2019 році Виконавчий комітет передав  Комунальному підприємству «</w:t>
      </w:r>
      <w:proofErr w:type="spellStart"/>
      <w:r>
        <w:rPr>
          <w:rFonts w:ascii="Times New Roman" w:hAnsi="Times New Roman"/>
          <w:sz w:val="24"/>
          <w:szCs w:val="24"/>
          <w:bdr w:val="none" w:sz="0" w:space="0" w:color="auto" w:frame="1"/>
        </w:rPr>
        <w:t>Житлово-</w:t>
      </w:r>
      <w:proofErr w:type="spellEnd"/>
      <w:r>
        <w:rPr>
          <w:rFonts w:ascii="Times New Roman" w:hAnsi="Times New Roman"/>
          <w:sz w:val="24"/>
          <w:szCs w:val="24"/>
          <w:bdr w:val="none" w:sz="0" w:space="0" w:color="auto" w:frame="1"/>
        </w:rPr>
        <w:t xml:space="preserve"> комунальне господарство Богданівської сільської ради» на баланс у господарське відання споруду </w:t>
      </w:r>
      <w:proofErr w:type="spellStart"/>
      <w:r>
        <w:rPr>
          <w:rFonts w:ascii="Times New Roman" w:hAnsi="Times New Roman"/>
          <w:sz w:val="24"/>
          <w:szCs w:val="24"/>
          <w:bdr w:val="none" w:sz="0" w:space="0" w:color="auto" w:frame="1"/>
        </w:rPr>
        <w:t>бюветного</w:t>
      </w:r>
      <w:proofErr w:type="spellEnd"/>
      <w:r>
        <w:rPr>
          <w:rFonts w:ascii="Times New Roman" w:hAnsi="Times New Roman"/>
          <w:sz w:val="24"/>
          <w:szCs w:val="24"/>
          <w:bdr w:val="none" w:sz="0" w:space="0" w:color="auto" w:frame="1"/>
        </w:rPr>
        <w:t xml:space="preserve"> комплексу в с. Нова Дача, також передано </w:t>
      </w:r>
      <w:r>
        <w:rPr>
          <w:rFonts w:ascii="Times New Roman" w:hAnsi="Times New Roman"/>
          <w:sz w:val="24"/>
          <w:szCs w:val="24"/>
        </w:rPr>
        <w:t xml:space="preserve">телескопічний навантажувач </w:t>
      </w:r>
      <w:r>
        <w:rPr>
          <w:rFonts w:ascii="Times New Roman" w:hAnsi="Times New Roman"/>
          <w:sz w:val="24"/>
          <w:szCs w:val="24"/>
          <w:lang w:val="en-US"/>
        </w:rPr>
        <w:t>MANITOU</w:t>
      </w:r>
      <w:r>
        <w:rPr>
          <w:rFonts w:ascii="Times New Roman" w:hAnsi="Times New Roman"/>
          <w:sz w:val="24"/>
          <w:szCs w:val="24"/>
        </w:rPr>
        <w:t xml:space="preserve"> вартістю 2 420,00 </w:t>
      </w:r>
      <w:proofErr w:type="spellStart"/>
      <w:r>
        <w:rPr>
          <w:rFonts w:ascii="Times New Roman" w:hAnsi="Times New Roman"/>
          <w:sz w:val="24"/>
          <w:szCs w:val="24"/>
        </w:rPr>
        <w:t>тис.грн</w:t>
      </w:r>
      <w:proofErr w:type="spellEnd"/>
      <w:r>
        <w:rPr>
          <w:rFonts w:ascii="Times New Roman" w:hAnsi="Times New Roman"/>
          <w:sz w:val="24"/>
          <w:szCs w:val="24"/>
        </w:rPr>
        <w:t>.</w:t>
      </w:r>
      <w:r>
        <w:rPr>
          <w:rFonts w:ascii="Times New Roman" w:hAnsi="Times New Roman"/>
          <w:sz w:val="24"/>
          <w:szCs w:val="24"/>
          <w:lang w:val="ru-RU"/>
        </w:rPr>
        <w:t xml:space="preserve"> У 2021 </w:t>
      </w:r>
      <w:proofErr w:type="spellStart"/>
      <w:r>
        <w:rPr>
          <w:rFonts w:ascii="Times New Roman" w:hAnsi="Times New Roman"/>
          <w:sz w:val="24"/>
          <w:szCs w:val="24"/>
          <w:lang w:val="ru-RU"/>
        </w:rPr>
        <w:t>році</w:t>
      </w:r>
      <w:proofErr w:type="spellEnd"/>
      <w:r>
        <w:rPr>
          <w:rFonts w:ascii="Times New Roman" w:hAnsi="Times New Roman"/>
          <w:sz w:val="24"/>
          <w:szCs w:val="24"/>
          <w:lang w:val="ru-RU"/>
        </w:rPr>
        <w:t xml:space="preserve"> передано </w:t>
      </w:r>
      <w:proofErr w:type="spellStart"/>
      <w:r>
        <w:rPr>
          <w:rFonts w:ascii="Times New Roman" w:hAnsi="Times New Roman"/>
          <w:sz w:val="24"/>
          <w:szCs w:val="24"/>
          <w:lang w:val="ru-RU"/>
        </w:rPr>
        <w:t>смі</w:t>
      </w:r>
      <w:proofErr w:type="gramStart"/>
      <w:r>
        <w:rPr>
          <w:rFonts w:ascii="Times New Roman" w:hAnsi="Times New Roman"/>
          <w:sz w:val="24"/>
          <w:szCs w:val="24"/>
          <w:lang w:val="ru-RU"/>
        </w:rPr>
        <w:t>тт</w:t>
      </w:r>
      <w:proofErr w:type="gramEnd"/>
      <w:r>
        <w:rPr>
          <w:rFonts w:ascii="Times New Roman" w:hAnsi="Times New Roman"/>
          <w:sz w:val="24"/>
          <w:szCs w:val="24"/>
          <w:lang w:val="ru-RU"/>
        </w:rPr>
        <w:t>єзбиральну</w:t>
      </w:r>
      <w:proofErr w:type="spellEnd"/>
      <w:r>
        <w:rPr>
          <w:rFonts w:ascii="Times New Roman" w:hAnsi="Times New Roman"/>
          <w:sz w:val="24"/>
          <w:szCs w:val="24"/>
          <w:lang w:val="ru-RU"/>
        </w:rPr>
        <w:t xml:space="preserve"> машину.</w:t>
      </w:r>
    </w:p>
    <w:p w:rsidR="00CB7646" w:rsidRDefault="00CB7646" w:rsidP="00CB7646">
      <w:pPr>
        <w:tabs>
          <w:tab w:val="left" w:pos="1134"/>
        </w:tabs>
        <w:spacing w:after="0" w:line="240" w:lineRule="auto"/>
        <w:ind w:right="375" w:firstLine="709"/>
        <w:jc w:val="both"/>
        <w:rPr>
          <w:rFonts w:ascii="Times New Roman" w:hAnsi="Times New Roman"/>
          <w:sz w:val="24"/>
          <w:szCs w:val="24"/>
          <w:bdr w:val="none" w:sz="0" w:space="0" w:color="auto" w:frame="1"/>
        </w:rPr>
      </w:pPr>
      <w:r>
        <w:rPr>
          <w:rFonts w:ascii="Times New Roman" w:hAnsi="Times New Roman"/>
          <w:sz w:val="24"/>
          <w:szCs w:val="24"/>
          <w:bdr w:val="none" w:sz="0" w:space="0" w:color="auto" w:frame="1"/>
        </w:rPr>
        <w:t>На 2020 рік виділено кошти на розвиток КП ««</w:t>
      </w:r>
      <w:proofErr w:type="spellStart"/>
      <w:r>
        <w:rPr>
          <w:rFonts w:ascii="Times New Roman" w:hAnsi="Times New Roman"/>
          <w:sz w:val="24"/>
          <w:szCs w:val="24"/>
          <w:bdr w:val="none" w:sz="0" w:space="0" w:color="auto" w:frame="1"/>
        </w:rPr>
        <w:t>Житлово-</w:t>
      </w:r>
      <w:proofErr w:type="spellEnd"/>
      <w:r>
        <w:rPr>
          <w:rFonts w:ascii="Times New Roman" w:hAnsi="Times New Roman"/>
          <w:sz w:val="24"/>
          <w:szCs w:val="24"/>
          <w:bdr w:val="none" w:sz="0" w:space="0" w:color="auto" w:frame="1"/>
        </w:rPr>
        <w:t xml:space="preserve"> комунальне господарство» в сумі 3558,3,0 тис. грн.</w:t>
      </w:r>
    </w:p>
    <w:p w:rsidR="00CB7646" w:rsidRDefault="00CB7646" w:rsidP="00CB7646">
      <w:pPr>
        <w:tabs>
          <w:tab w:val="left" w:pos="1134"/>
        </w:tabs>
        <w:spacing w:after="0" w:line="240" w:lineRule="auto"/>
        <w:ind w:right="375" w:firstLine="709"/>
        <w:jc w:val="both"/>
        <w:rPr>
          <w:rFonts w:ascii="Times New Roman" w:eastAsia="Calibri" w:hAnsi="Times New Roman"/>
          <w:color w:val="000000"/>
          <w:sz w:val="24"/>
          <w:szCs w:val="24"/>
          <w:bdr w:val="none" w:sz="0" w:space="0" w:color="auto" w:frame="1"/>
        </w:rPr>
      </w:pPr>
      <w:r>
        <w:rPr>
          <w:rFonts w:ascii="Times New Roman" w:hAnsi="Times New Roman"/>
          <w:sz w:val="24"/>
          <w:szCs w:val="24"/>
          <w:bdr w:val="none" w:sz="0" w:space="0" w:color="auto" w:frame="1"/>
        </w:rPr>
        <w:t xml:space="preserve">На 2021 рік  виділено -  4750 </w:t>
      </w:r>
      <w:proofErr w:type="spellStart"/>
      <w:r>
        <w:rPr>
          <w:rFonts w:ascii="Times New Roman" w:hAnsi="Times New Roman"/>
          <w:sz w:val="24"/>
          <w:szCs w:val="24"/>
          <w:bdr w:val="none" w:sz="0" w:space="0" w:color="auto" w:frame="1"/>
        </w:rPr>
        <w:t>тис.грн</w:t>
      </w:r>
      <w:proofErr w:type="spellEnd"/>
      <w:r>
        <w:rPr>
          <w:rFonts w:ascii="Times New Roman" w:hAnsi="Times New Roman"/>
          <w:sz w:val="24"/>
          <w:szCs w:val="24"/>
          <w:bdr w:val="none" w:sz="0" w:space="0" w:color="auto" w:frame="1"/>
        </w:rPr>
        <w:t>. На 2022 рік -  4946,792 тис. грн.</w:t>
      </w:r>
    </w:p>
    <w:p w:rsidR="00CB7646" w:rsidRDefault="00CB7646" w:rsidP="00CB7646">
      <w:pPr>
        <w:spacing w:after="0" w:line="240" w:lineRule="auto"/>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bdr w:val="none" w:sz="0" w:space="0" w:color="auto" w:frame="1"/>
        </w:rPr>
        <w:t>Завдяки цим проектам Громада чекає таких результатів:</w:t>
      </w:r>
    </w:p>
    <w:p w:rsidR="00CB7646" w:rsidRDefault="00CB7646" w:rsidP="00CB7646">
      <w:pPr>
        <w:spacing w:after="0" w:line="240" w:lineRule="auto"/>
        <w:jc w:val="both"/>
        <w:textAlignment w:val="baseline"/>
        <w:rPr>
          <w:rFonts w:ascii="Times New Roman" w:eastAsia="Calibri" w:hAnsi="Times New Roman"/>
          <w:color w:val="000000"/>
          <w:sz w:val="24"/>
          <w:szCs w:val="24"/>
        </w:rPr>
      </w:pPr>
      <w:r>
        <w:rPr>
          <w:rFonts w:ascii="Times New Roman" w:eastAsia="Calibri" w:hAnsi="Times New Roman"/>
          <w:color w:val="000000"/>
          <w:sz w:val="24"/>
          <w:szCs w:val="24"/>
          <w:bdr w:val="none" w:sz="0" w:space="0" w:color="auto" w:frame="1"/>
        </w:rPr>
        <w:t>- покращення якості надання комунальних  послуг населенню;</w:t>
      </w:r>
    </w:p>
    <w:p w:rsidR="00CB7646" w:rsidRDefault="00CB7646" w:rsidP="00CB7646">
      <w:pPr>
        <w:spacing w:after="0" w:line="240" w:lineRule="auto"/>
        <w:jc w:val="both"/>
        <w:textAlignment w:val="baseline"/>
        <w:rPr>
          <w:rFonts w:ascii="Times New Roman" w:eastAsia="Calibri" w:hAnsi="Times New Roman"/>
          <w:color w:val="000000"/>
          <w:sz w:val="24"/>
          <w:szCs w:val="24"/>
        </w:rPr>
      </w:pPr>
      <w:r>
        <w:rPr>
          <w:rFonts w:ascii="Times New Roman" w:eastAsia="Calibri" w:hAnsi="Times New Roman"/>
          <w:color w:val="000000"/>
          <w:sz w:val="24"/>
          <w:szCs w:val="24"/>
          <w:bdr w:val="none" w:sz="0" w:space="0" w:color="auto" w:frame="1"/>
        </w:rPr>
        <w:t>- покращення умов роботи КП «ЖКГ Богданівської сільської ради»;</w:t>
      </w:r>
    </w:p>
    <w:p w:rsidR="00CB7646" w:rsidRDefault="00CB7646" w:rsidP="00CB7646">
      <w:pPr>
        <w:spacing w:after="0" w:line="240" w:lineRule="auto"/>
        <w:jc w:val="both"/>
        <w:textAlignment w:val="baseline"/>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зменшення кількості поривів трубопроводів.</w:t>
      </w:r>
    </w:p>
    <w:p w:rsidR="00CB7646" w:rsidRDefault="00CB7646" w:rsidP="00CB7646">
      <w:pPr>
        <w:spacing w:after="0" w:line="240" w:lineRule="auto"/>
        <w:jc w:val="both"/>
        <w:textAlignment w:val="baseline"/>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 покращення якості питної води;</w:t>
      </w:r>
    </w:p>
    <w:p w:rsidR="00CB7646" w:rsidRDefault="00CB7646" w:rsidP="00CB7646">
      <w:pPr>
        <w:numPr>
          <w:ilvl w:val="1"/>
          <w:numId w:val="18"/>
        </w:numPr>
        <w:spacing w:before="281" w:after="0" w:line="240" w:lineRule="auto"/>
        <w:ind w:left="112" w:right="110" w:hanging="112"/>
        <w:rPr>
          <w:rFonts w:ascii="Times New Roman" w:eastAsia="Calibri" w:hAnsi="Times New Roman"/>
          <w:b/>
          <w:color w:val="000000"/>
          <w:sz w:val="24"/>
          <w:szCs w:val="24"/>
        </w:rPr>
      </w:pPr>
      <w:r>
        <w:rPr>
          <w:rFonts w:ascii="Times New Roman" w:eastAsia="Calibri" w:hAnsi="Times New Roman"/>
          <w:b/>
          <w:color w:val="000000"/>
          <w:sz w:val="24"/>
          <w:szCs w:val="24"/>
        </w:rPr>
        <w:t>Капітальне будівництво.</w:t>
      </w:r>
    </w:p>
    <w:p w:rsidR="00CB7646" w:rsidRDefault="00CB7646" w:rsidP="00CB7646">
      <w:pPr>
        <w:spacing w:after="0" w:line="240" w:lineRule="auto"/>
        <w:jc w:val="both"/>
        <w:textAlignment w:val="baseline"/>
        <w:rPr>
          <w:rFonts w:ascii="Times New Roman" w:eastAsia="Calibri" w:hAnsi="Times New Roman"/>
          <w:b/>
          <w:color w:val="000000"/>
          <w:sz w:val="24"/>
          <w:szCs w:val="24"/>
        </w:rPr>
      </w:pPr>
    </w:p>
    <w:p w:rsidR="00CB7646" w:rsidRDefault="00CB7646" w:rsidP="00CB7646">
      <w:pPr>
        <w:spacing w:after="0" w:line="240" w:lineRule="auto"/>
        <w:jc w:val="both"/>
        <w:textAlignment w:val="baseline"/>
        <w:rPr>
          <w:rFonts w:ascii="Times New Roman" w:eastAsia="Calibri" w:hAnsi="Times New Roman"/>
          <w:b/>
          <w:color w:val="000000"/>
          <w:sz w:val="24"/>
          <w:szCs w:val="24"/>
        </w:rPr>
      </w:pPr>
      <w:r>
        <w:rPr>
          <w:rFonts w:ascii="Times New Roman" w:eastAsia="Calibri" w:hAnsi="Times New Roman"/>
          <w:b/>
          <w:color w:val="000000"/>
          <w:sz w:val="24"/>
          <w:szCs w:val="24"/>
        </w:rPr>
        <w:t>Актуальні питання:</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З метою дотримання планомірного процесу реалізації довгострокових стратегічних пріоритетів розвитку Богданівської сільської територіальної громади План </w:t>
      </w:r>
      <w:r>
        <w:rPr>
          <w:rFonts w:ascii="Times New Roman" w:eastAsia="Calibri" w:hAnsi="Times New Roman"/>
          <w:spacing w:val="-3"/>
          <w:sz w:val="24"/>
          <w:szCs w:val="24"/>
        </w:rPr>
        <w:t xml:space="preserve">по капітальному будівництву Богданівської сільської ради на 2021 рік </w:t>
      </w:r>
      <w:r>
        <w:rPr>
          <w:rFonts w:ascii="Times New Roman" w:eastAsia="Calibri" w:hAnsi="Times New Roman"/>
          <w:sz w:val="24"/>
          <w:szCs w:val="24"/>
        </w:rPr>
        <w:t xml:space="preserve">розроблено  і </w:t>
      </w:r>
      <w:r>
        <w:rPr>
          <w:rFonts w:ascii="Times New Roman" w:eastAsia="Calibri" w:hAnsi="Times New Roman"/>
          <w:spacing w:val="-4"/>
          <w:sz w:val="24"/>
          <w:szCs w:val="24"/>
        </w:rPr>
        <w:t xml:space="preserve">враховує </w:t>
      </w:r>
      <w:r>
        <w:rPr>
          <w:rFonts w:ascii="Times New Roman" w:eastAsia="Calibri" w:hAnsi="Times New Roman"/>
          <w:spacing w:val="-3"/>
          <w:sz w:val="24"/>
          <w:szCs w:val="24"/>
        </w:rPr>
        <w:t xml:space="preserve">головні </w:t>
      </w:r>
      <w:r>
        <w:rPr>
          <w:rFonts w:ascii="Times New Roman" w:eastAsia="Calibri" w:hAnsi="Times New Roman"/>
          <w:sz w:val="24"/>
          <w:szCs w:val="24"/>
        </w:rPr>
        <w:t>цілі та завдання реалізації проблемних питань в галузі будівництва.</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 xml:space="preserve">План розроблений на основі аналітичних висновків відповідно до пріоритетів розвитку громади на основі об'єднання інтересів і можливостей, шляхом </w:t>
      </w:r>
      <w:r>
        <w:rPr>
          <w:rFonts w:ascii="Times New Roman" w:eastAsia="Calibri" w:hAnsi="Times New Roman"/>
          <w:spacing w:val="-3"/>
          <w:sz w:val="24"/>
          <w:szCs w:val="24"/>
        </w:rPr>
        <w:t xml:space="preserve">взаємодії </w:t>
      </w:r>
      <w:r>
        <w:rPr>
          <w:rFonts w:ascii="Times New Roman" w:eastAsia="Calibri" w:hAnsi="Times New Roman"/>
          <w:sz w:val="24"/>
          <w:szCs w:val="24"/>
        </w:rPr>
        <w:t xml:space="preserve">органів </w:t>
      </w:r>
      <w:r>
        <w:rPr>
          <w:rFonts w:ascii="Times New Roman" w:eastAsia="Calibri" w:hAnsi="Times New Roman"/>
          <w:spacing w:val="-3"/>
          <w:sz w:val="24"/>
          <w:szCs w:val="24"/>
        </w:rPr>
        <w:t xml:space="preserve">місцевого </w:t>
      </w:r>
      <w:r>
        <w:rPr>
          <w:rFonts w:ascii="Times New Roman" w:eastAsia="Calibri" w:hAnsi="Times New Roman"/>
          <w:sz w:val="24"/>
          <w:szCs w:val="24"/>
        </w:rPr>
        <w:t>самоврядування, суб'єктів підприємницької діяльності,</w:t>
      </w:r>
      <w:r>
        <w:rPr>
          <w:rFonts w:ascii="Times New Roman" w:eastAsia="Calibri" w:hAnsi="Times New Roman"/>
          <w:spacing w:val="-21"/>
          <w:sz w:val="24"/>
          <w:szCs w:val="24"/>
        </w:rPr>
        <w:t xml:space="preserve"> </w:t>
      </w:r>
      <w:r>
        <w:rPr>
          <w:rFonts w:ascii="Times New Roman" w:eastAsia="Calibri" w:hAnsi="Times New Roman"/>
          <w:sz w:val="24"/>
          <w:szCs w:val="24"/>
        </w:rPr>
        <w:t>громадськості.</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color w:val="000000"/>
          <w:sz w:val="24"/>
          <w:szCs w:val="24"/>
        </w:rPr>
        <w:t>Визначення проблем:</w:t>
      </w:r>
    </w:p>
    <w:p w:rsidR="00CB7646" w:rsidRDefault="00CB7646" w:rsidP="00CB7646">
      <w:pPr>
        <w:widowControl w:val="0"/>
        <w:numPr>
          <w:ilvl w:val="0"/>
          <w:numId w:val="42"/>
        </w:numPr>
        <w:tabs>
          <w:tab w:val="left" w:pos="709"/>
        </w:tabs>
        <w:spacing w:after="0" w:line="240" w:lineRule="auto"/>
        <w:ind w:right="109"/>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незадовільний стан закладів </w:t>
      </w:r>
      <w:r>
        <w:rPr>
          <w:rFonts w:ascii="Times New Roman" w:eastAsia="Calibri" w:hAnsi="Times New Roman"/>
          <w:color w:val="000000"/>
          <w:spacing w:val="-3"/>
          <w:sz w:val="24"/>
          <w:szCs w:val="24"/>
        </w:rPr>
        <w:t xml:space="preserve">охорони </w:t>
      </w:r>
      <w:r>
        <w:rPr>
          <w:rFonts w:ascii="Times New Roman" w:eastAsia="Calibri" w:hAnsi="Times New Roman"/>
          <w:color w:val="000000"/>
          <w:sz w:val="24"/>
          <w:szCs w:val="24"/>
        </w:rPr>
        <w:t xml:space="preserve">здоров'я та </w:t>
      </w:r>
      <w:r>
        <w:rPr>
          <w:rFonts w:ascii="Times New Roman" w:eastAsia="Calibri" w:hAnsi="Times New Roman"/>
          <w:color w:val="000000"/>
          <w:spacing w:val="-4"/>
          <w:sz w:val="24"/>
          <w:szCs w:val="24"/>
        </w:rPr>
        <w:t>культури</w:t>
      </w:r>
      <w:r>
        <w:rPr>
          <w:rFonts w:ascii="Times New Roman" w:eastAsia="Calibri" w:hAnsi="Times New Roman"/>
          <w:color w:val="000000"/>
          <w:sz w:val="24"/>
          <w:szCs w:val="24"/>
        </w:rPr>
        <w:t>;</w:t>
      </w:r>
    </w:p>
    <w:p w:rsidR="00CB7646" w:rsidRDefault="00CB7646" w:rsidP="00CB7646">
      <w:pPr>
        <w:widowControl w:val="0"/>
        <w:numPr>
          <w:ilvl w:val="0"/>
          <w:numId w:val="42"/>
        </w:numPr>
        <w:tabs>
          <w:tab w:val="left" w:pos="709"/>
        </w:tabs>
        <w:spacing w:after="0" w:line="240" w:lineRule="auto"/>
        <w:ind w:right="104"/>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водопостачання та якість питної </w:t>
      </w:r>
      <w:r>
        <w:rPr>
          <w:rFonts w:ascii="Times New Roman" w:eastAsia="Calibri" w:hAnsi="Times New Roman"/>
          <w:color w:val="000000"/>
          <w:spacing w:val="-3"/>
          <w:sz w:val="24"/>
          <w:szCs w:val="24"/>
        </w:rPr>
        <w:t xml:space="preserve">води. Протягом </w:t>
      </w:r>
      <w:r>
        <w:rPr>
          <w:rFonts w:ascii="Times New Roman" w:eastAsia="Calibri" w:hAnsi="Times New Roman"/>
          <w:color w:val="000000"/>
          <w:sz w:val="24"/>
          <w:szCs w:val="24"/>
        </w:rPr>
        <w:t xml:space="preserve">останніх років в населених пунктах  вкрай загострилася ситуація із забезпеченням населення якісною питною </w:t>
      </w:r>
      <w:r>
        <w:rPr>
          <w:rFonts w:ascii="Times New Roman" w:eastAsia="Calibri" w:hAnsi="Times New Roman"/>
          <w:color w:val="000000"/>
          <w:spacing w:val="-3"/>
          <w:sz w:val="24"/>
          <w:szCs w:val="24"/>
        </w:rPr>
        <w:t>водою. Водопровідна мережа є тільки в одному населеному пункті – Богданівка – 1 (селище Шахтобудівників).</w:t>
      </w:r>
    </w:p>
    <w:p w:rsidR="00CB7646" w:rsidRDefault="00CB7646" w:rsidP="00CB7646">
      <w:pPr>
        <w:widowControl w:val="0"/>
        <w:numPr>
          <w:ilvl w:val="0"/>
          <w:numId w:val="42"/>
        </w:numPr>
        <w:tabs>
          <w:tab w:val="left" w:pos="709"/>
        </w:tabs>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низький рівень газопостачання сільських населених</w:t>
      </w:r>
      <w:r>
        <w:rPr>
          <w:rFonts w:ascii="Times New Roman" w:eastAsia="Calibri" w:hAnsi="Times New Roman"/>
          <w:color w:val="000000"/>
          <w:spacing w:val="-43"/>
          <w:sz w:val="24"/>
          <w:szCs w:val="24"/>
        </w:rPr>
        <w:t xml:space="preserve"> </w:t>
      </w:r>
      <w:r>
        <w:rPr>
          <w:rFonts w:ascii="Times New Roman" w:eastAsia="Calibri" w:hAnsi="Times New Roman"/>
          <w:color w:val="000000"/>
          <w:sz w:val="24"/>
          <w:szCs w:val="24"/>
        </w:rPr>
        <w:t>пунктів;</w:t>
      </w:r>
    </w:p>
    <w:p w:rsidR="00CB7646" w:rsidRDefault="00CB7646" w:rsidP="00CB7646">
      <w:pPr>
        <w:widowControl w:val="0"/>
        <w:numPr>
          <w:ilvl w:val="0"/>
          <w:numId w:val="42"/>
        </w:numPr>
        <w:tabs>
          <w:tab w:val="left" w:pos="709"/>
        </w:tabs>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недостатній</w:t>
      </w:r>
      <w:r>
        <w:rPr>
          <w:rFonts w:ascii="Times New Roman" w:eastAsia="Calibri" w:hAnsi="Times New Roman"/>
          <w:color w:val="000000"/>
          <w:spacing w:val="-20"/>
          <w:sz w:val="24"/>
          <w:szCs w:val="24"/>
        </w:rPr>
        <w:t xml:space="preserve"> </w:t>
      </w:r>
      <w:r>
        <w:rPr>
          <w:rFonts w:ascii="Times New Roman" w:eastAsia="Calibri" w:hAnsi="Times New Roman"/>
          <w:color w:val="000000"/>
          <w:sz w:val="24"/>
          <w:szCs w:val="24"/>
        </w:rPr>
        <w:t>рівень</w:t>
      </w:r>
      <w:r>
        <w:rPr>
          <w:rFonts w:ascii="Times New Roman" w:eastAsia="Calibri" w:hAnsi="Times New Roman"/>
          <w:color w:val="000000"/>
          <w:spacing w:val="-19"/>
          <w:sz w:val="24"/>
          <w:szCs w:val="24"/>
        </w:rPr>
        <w:t xml:space="preserve"> </w:t>
      </w:r>
      <w:r>
        <w:rPr>
          <w:rFonts w:ascii="Times New Roman" w:eastAsia="Calibri" w:hAnsi="Times New Roman"/>
          <w:color w:val="000000"/>
          <w:sz w:val="24"/>
          <w:szCs w:val="24"/>
        </w:rPr>
        <w:t>впровадження</w:t>
      </w:r>
      <w:r>
        <w:rPr>
          <w:rFonts w:ascii="Times New Roman" w:eastAsia="Calibri" w:hAnsi="Times New Roman"/>
          <w:color w:val="000000"/>
          <w:spacing w:val="-20"/>
          <w:sz w:val="24"/>
          <w:szCs w:val="24"/>
        </w:rPr>
        <w:t xml:space="preserve"> </w:t>
      </w:r>
      <w:r>
        <w:rPr>
          <w:rFonts w:ascii="Times New Roman" w:eastAsia="Calibri" w:hAnsi="Times New Roman"/>
          <w:color w:val="000000"/>
          <w:sz w:val="24"/>
          <w:szCs w:val="24"/>
        </w:rPr>
        <w:t>енергозберігаючих</w:t>
      </w:r>
      <w:r>
        <w:rPr>
          <w:rFonts w:ascii="Times New Roman" w:eastAsia="Calibri" w:hAnsi="Times New Roman"/>
          <w:color w:val="000000"/>
          <w:spacing w:val="-19"/>
          <w:sz w:val="24"/>
          <w:szCs w:val="24"/>
        </w:rPr>
        <w:t xml:space="preserve"> </w:t>
      </w:r>
      <w:r>
        <w:rPr>
          <w:rFonts w:ascii="Times New Roman" w:eastAsia="Calibri" w:hAnsi="Times New Roman"/>
          <w:color w:val="000000"/>
          <w:sz w:val="24"/>
          <w:szCs w:val="24"/>
        </w:rPr>
        <w:t>технологій.</w:t>
      </w:r>
    </w:p>
    <w:p w:rsidR="00CB7646" w:rsidRDefault="00CB7646" w:rsidP="00CB7646">
      <w:pPr>
        <w:spacing w:after="0" w:line="240" w:lineRule="auto"/>
        <w:jc w:val="both"/>
        <w:rPr>
          <w:rFonts w:ascii="Times New Roman" w:eastAsia="Calibri" w:hAnsi="Times New Roman"/>
          <w:b/>
          <w:sz w:val="24"/>
          <w:szCs w:val="24"/>
        </w:rPr>
      </w:pP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Головна мета: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Підвищення рівня життя населення,  </w:t>
      </w:r>
      <w:r>
        <w:rPr>
          <w:rFonts w:ascii="Times New Roman" w:eastAsia="Calibri" w:hAnsi="Times New Roman"/>
          <w:spacing w:val="-3"/>
          <w:sz w:val="24"/>
          <w:szCs w:val="24"/>
        </w:rPr>
        <w:t xml:space="preserve">вдосконалення </w:t>
      </w:r>
      <w:r>
        <w:rPr>
          <w:rFonts w:ascii="Times New Roman" w:eastAsia="Calibri" w:hAnsi="Times New Roman"/>
          <w:sz w:val="24"/>
          <w:szCs w:val="24"/>
        </w:rPr>
        <w:t xml:space="preserve">інфраструктури,  що сприятиме </w:t>
      </w:r>
      <w:r>
        <w:rPr>
          <w:rFonts w:ascii="Times New Roman" w:eastAsia="Calibri" w:hAnsi="Times New Roman"/>
          <w:spacing w:val="-3"/>
          <w:sz w:val="24"/>
          <w:szCs w:val="24"/>
        </w:rPr>
        <w:t xml:space="preserve">економічному </w:t>
      </w:r>
      <w:r>
        <w:rPr>
          <w:rFonts w:ascii="Times New Roman" w:eastAsia="Calibri" w:hAnsi="Times New Roman"/>
          <w:sz w:val="24"/>
          <w:szCs w:val="24"/>
        </w:rPr>
        <w:t>зростанню</w:t>
      </w:r>
      <w:r>
        <w:rPr>
          <w:rFonts w:ascii="Times New Roman" w:eastAsia="Calibri" w:hAnsi="Times New Roman"/>
          <w:spacing w:val="-25"/>
          <w:sz w:val="24"/>
          <w:szCs w:val="24"/>
        </w:rPr>
        <w:t xml:space="preserve"> </w:t>
      </w:r>
      <w:r>
        <w:rPr>
          <w:rFonts w:ascii="Times New Roman" w:eastAsia="Calibri" w:hAnsi="Times New Roman"/>
          <w:sz w:val="24"/>
          <w:szCs w:val="24"/>
        </w:rPr>
        <w:t>територіальної громади.</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Основні завдання:</w:t>
      </w:r>
    </w:p>
    <w:p w:rsidR="00CB7646" w:rsidRDefault="00CB7646" w:rsidP="00CB7646">
      <w:pPr>
        <w:numPr>
          <w:ilvl w:val="0"/>
          <w:numId w:val="43"/>
        </w:numPr>
        <w:spacing w:after="0" w:line="240" w:lineRule="auto"/>
        <w:rPr>
          <w:rFonts w:ascii="Times New Roman" w:eastAsia="Calibri" w:hAnsi="Times New Roman"/>
          <w:bCs/>
          <w:sz w:val="24"/>
          <w:szCs w:val="24"/>
        </w:rPr>
      </w:pPr>
      <w:r>
        <w:rPr>
          <w:rFonts w:ascii="Times New Roman" w:eastAsia="Calibri" w:hAnsi="Times New Roman"/>
          <w:sz w:val="24"/>
          <w:szCs w:val="24"/>
        </w:rPr>
        <w:t>газифікація населених пунктів;</w:t>
      </w:r>
    </w:p>
    <w:p w:rsidR="00CB7646" w:rsidRDefault="00CB7646" w:rsidP="00CB7646">
      <w:pPr>
        <w:numPr>
          <w:ilvl w:val="0"/>
          <w:numId w:val="43"/>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завершення існуючих </w:t>
      </w:r>
      <w:r>
        <w:rPr>
          <w:rFonts w:ascii="Times New Roman" w:eastAsia="Calibri" w:hAnsi="Times New Roman"/>
          <w:spacing w:val="-5"/>
          <w:sz w:val="24"/>
          <w:szCs w:val="24"/>
        </w:rPr>
        <w:t xml:space="preserve">недобудов </w:t>
      </w:r>
    </w:p>
    <w:p w:rsidR="00CB7646" w:rsidRDefault="00CB7646" w:rsidP="00CB7646">
      <w:pPr>
        <w:numPr>
          <w:ilvl w:val="0"/>
          <w:numId w:val="43"/>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розвиток соціально-культурної сфери, </w:t>
      </w:r>
      <w:r>
        <w:rPr>
          <w:rFonts w:ascii="Times New Roman" w:eastAsia="Calibri" w:hAnsi="Times New Roman"/>
          <w:spacing w:val="-3"/>
          <w:sz w:val="24"/>
          <w:szCs w:val="24"/>
        </w:rPr>
        <w:t xml:space="preserve">охорони </w:t>
      </w:r>
      <w:r>
        <w:rPr>
          <w:rFonts w:ascii="Times New Roman" w:eastAsia="Calibri" w:hAnsi="Times New Roman"/>
          <w:sz w:val="24"/>
          <w:szCs w:val="24"/>
        </w:rPr>
        <w:t>здоров'я, розбудови соціальної інфраструктури населених пунктів  за рахунок державного та місцевих</w:t>
      </w:r>
      <w:r>
        <w:rPr>
          <w:rFonts w:ascii="Times New Roman" w:eastAsia="Calibri" w:hAnsi="Times New Roman"/>
          <w:spacing w:val="-3"/>
          <w:sz w:val="24"/>
          <w:szCs w:val="24"/>
        </w:rPr>
        <w:t xml:space="preserve"> бюджетів:</w:t>
      </w:r>
    </w:p>
    <w:p w:rsidR="00CB7646" w:rsidRDefault="00CB7646" w:rsidP="00CB7646">
      <w:pPr>
        <w:numPr>
          <w:ilvl w:val="0"/>
          <w:numId w:val="43"/>
        </w:numPr>
        <w:spacing w:after="0" w:line="240" w:lineRule="auto"/>
        <w:jc w:val="both"/>
        <w:rPr>
          <w:rFonts w:ascii="Times New Roman" w:eastAsia="Calibri" w:hAnsi="Times New Roman"/>
          <w:sz w:val="24"/>
          <w:szCs w:val="24"/>
        </w:rPr>
      </w:pPr>
      <w:r>
        <w:rPr>
          <w:rFonts w:ascii="Times New Roman" w:eastAsia="Calibri" w:hAnsi="Times New Roman"/>
          <w:sz w:val="24"/>
          <w:szCs w:val="24"/>
        </w:rPr>
        <w:t>будівництво культурно-спортивного центру в с. Богданівка;</w:t>
      </w:r>
    </w:p>
    <w:p w:rsidR="00CB7646" w:rsidRDefault="00CB7646" w:rsidP="00CB7646">
      <w:pPr>
        <w:numPr>
          <w:ilvl w:val="0"/>
          <w:numId w:val="43"/>
        </w:numPr>
        <w:spacing w:after="0" w:line="240" w:lineRule="auto"/>
        <w:jc w:val="both"/>
        <w:rPr>
          <w:rFonts w:ascii="Times New Roman" w:eastAsia="Calibri" w:hAnsi="Times New Roman"/>
          <w:sz w:val="24"/>
          <w:szCs w:val="24"/>
        </w:rPr>
      </w:pPr>
      <w:r>
        <w:rPr>
          <w:rFonts w:ascii="Times New Roman" w:eastAsia="Calibri" w:hAnsi="Times New Roman"/>
          <w:sz w:val="24"/>
          <w:szCs w:val="24"/>
        </w:rPr>
        <w:t>капітальний ремонт водопровідної мережі,</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bCs/>
          <w:noProof/>
          <w:sz w:val="24"/>
          <w:szCs w:val="24"/>
        </w:rPr>
        <w:t>Критерії досягнення:</w:t>
      </w:r>
      <w:r>
        <w:rPr>
          <w:rFonts w:ascii="Times New Roman" w:eastAsia="Calibri" w:hAnsi="Times New Roman"/>
          <w:b/>
          <w:sz w:val="24"/>
          <w:szCs w:val="24"/>
        </w:rPr>
        <w:t xml:space="preserve"> </w:t>
      </w:r>
    </w:p>
    <w:p w:rsidR="00CB7646" w:rsidRDefault="00CB7646" w:rsidP="00CB7646">
      <w:pPr>
        <w:numPr>
          <w:ilvl w:val="0"/>
          <w:numId w:val="44"/>
        </w:numPr>
        <w:spacing w:after="0" w:line="240" w:lineRule="auto"/>
        <w:jc w:val="both"/>
        <w:rPr>
          <w:rFonts w:ascii="Times New Roman" w:eastAsia="Calibri" w:hAnsi="Times New Roman"/>
          <w:sz w:val="24"/>
          <w:szCs w:val="24"/>
        </w:rPr>
      </w:pPr>
      <w:r>
        <w:rPr>
          <w:rFonts w:ascii="Times New Roman" w:eastAsia="Calibri" w:hAnsi="Times New Roman"/>
          <w:sz w:val="24"/>
          <w:szCs w:val="24"/>
        </w:rPr>
        <w:t>забезпечення</w:t>
      </w:r>
      <w:r>
        <w:rPr>
          <w:rFonts w:ascii="Times New Roman" w:eastAsia="Calibri" w:hAnsi="Times New Roman"/>
          <w:spacing w:val="-13"/>
          <w:sz w:val="24"/>
          <w:szCs w:val="24"/>
        </w:rPr>
        <w:t xml:space="preserve"> </w:t>
      </w:r>
      <w:r>
        <w:rPr>
          <w:rFonts w:ascii="Times New Roman" w:eastAsia="Calibri" w:hAnsi="Times New Roman"/>
          <w:sz w:val="24"/>
          <w:szCs w:val="24"/>
        </w:rPr>
        <w:t>ефективної</w:t>
      </w:r>
      <w:r>
        <w:rPr>
          <w:rFonts w:ascii="Times New Roman" w:eastAsia="Calibri" w:hAnsi="Times New Roman"/>
          <w:spacing w:val="-13"/>
          <w:sz w:val="24"/>
          <w:szCs w:val="24"/>
        </w:rPr>
        <w:t xml:space="preserve"> </w:t>
      </w:r>
      <w:r>
        <w:rPr>
          <w:rFonts w:ascii="Times New Roman" w:eastAsia="Calibri" w:hAnsi="Times New Roman"/>
          <w:sz w:val="24"/>
          <w:szCs w:val="24"/>
        </w:rPr>
        <w:t>реалізації</w:t>
      </w:r>
      <w:r>
        <w:rPr>
          <w:rFonts w:ascii="Times New Roman" w:eastAsia="Calibri" w:hAnsi="Times New Roman"/>
          <w:spacing w:val="-15"/>
          <w:sz w:val="24"/>
          <w:szCs w:val="24"/>
        </w:rPr>
        <w:t xml:space="preserve"> </w:t>
      </w:r>
      <w:r>
        <w:rPr>
          <w:rFonts w:ascii="Times New Roman" w:eastAsia="Calibri" w:hAnsi="Times New Roman"/>
          <w:sz w:val="24"/>
          <w:szCs w:val="24"/>
        </w:rPr>
        <w:t>державної</w:t>
      </w:r>
      <w:r>
        <w:rPr>
          <w:rFonts w:ascii="Times New Roman" w:eastAsia="Calibri" w:hAnsi="Times New Roman"/>
          <w:spacing w:val="-13"/>
          <w:sz w:val="24"/>
          <w:szCs w:val="24"/>
        </w:rPr>
        <w:t xml:space="preserve"> </w:t>
      </w:r>
      <w:r>
        <w:rPr>
          <w:rFonts w:ascii="Times New Roman" w:eastAsia="Calibri" w:hAnsi="Times New Roman"/>
          <w:sz w:val="24"/>
          <w:szCs w:val="24"/>
        </w:rPr>
        <w:t>регуляторної</w:t>
      </w:r>
      <w:r>
        <w:rPr>
          <w:rFonts w:ascii="Times New Roman" w:eastAsia="Calibri" w:hAnsi="Times New Roman"/>
          <w:spacing w:val="-13"/>
          <w:sz w:val="24"/>
          <w:szCs w:val="24"/>
        </w:rPr>
        <w:t xml:space="preserve"> </w:t>
      </w:r>
      <w:r>
        <w:rPr>
          <w:rFonts w:ascii="Times New Roman" w:eastAsia="Calibri" w:hAnsi="Times New Roman"/>
          <w:sz w:val="24"/>
          <w:szCs w:val="24"/>
        </w:rPr>
        <w:t>політики;</w:t>
      </w:r>
    </w:p>
    <w:p w:rsidR="00CB7646" w:rsidRDefault="00CB7646" w:rsidP="00CB7646">
      <w:pPr>
        <w:numPr>
          <w:ilvl w:val="0"/>
          <w:numId w:val="44"/>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сприяння розвитку інфраструктури населених пунктів сільської територіальної громади; </w:t>
      </w:r>
    </w:p>
    <w:p w:rsidR="00CB7646" w:rsidRDefault="00CB7646" w:rsidP="00CB7646">
      <w:pPr>
        <w:numPr>
          <w:ilvl w:val="0"/>
          <w:numId w:val="44"/>
        </w:numPr>
        <w:spacing w:after="0" w:line="240" w:lineRule="auto"/>
        <w:jc w:val="both"/>
        <w:rPr>
          <w:rFonts w:ascii="Times New Roman" w:eastAsia="Calibri" w:hAnsi="Times New Roman"/>
          <w:sz w:val="24"/>
          <w:szCs w:val="24"/>
        </w:rPr>
      </w:pPr>
      <w:r>
        <w:rPr>
          <w:rFonts w:ascii="Times New Roman" w:eastAsia="Calibri" w:hAnsi="Times New Roman"/>
          <w:sz w:val="24"/>
          <w:szCs w:val="24"/>
        </w:rPr>
        <w:t>модернізація інфраструктури територіальної громади</w:t>
      </w:r>
      <w:r>
        <w:rPr>
          <w:rFonts w:ascii="Times New Roman" w:eastAsia="Calibri" w:hAnsi="Times New Roman"/>
          <w:spacing w:val="-13"/>
          <w:sz w:val="24"/>
          <w:szCs w:val="24"/>
        </w:rPr>
        <w:t xml:space="preserve"> </w:t>
      </w:r>
      <w:r>
        <w:rPr>
          <w:rFonts w:ascii="Times New Roman" w:eastAsia="Calibri" w:hAnsi="Times New Roman"/>
          <w:sz w:val="24"/>
          <w:szCs w:val="24"/>
        </w:rPr>
        <w:t>а</w:t>
      </w:r>
      <w:r>
        <w:rPr>
          <w:rFonts w:ascii="Times New Roman" w:eastAsia="Calibri" w:hAnsi="Times New Roman"/>
          <w:spacing w:val="-8"/>
          <w:sz w:val="24"/>
          <w:szCs w:val="24"/>
        </w:rPr>
        <w:t xml:space="preserve"> </w:t>
      </w:r>
      <w:r>
        <w:rPr>
          <w:rFonts w:ascii="Times New Roman" w:eastAsia="Calibri" w:hAnsi="Times New Roman"/>
          <w:sz w:val="24"/>
          <w:szCs w:val="24"/>
        </w:rPr>
        <w:t xml:space="preserve">саме: </w:t>
      </w:r>
    </w:p>
    <w:p w:rsidR="00CB7646" w:rsidRDefault="00CB7646" w:rsidP="00CB7646">
      <w:pPr>
        <w:numPr>
          <w:ilvl w:val="0"/>
          <w:numId w:val="44"/>
        </w:numPr>
        <w:spacing w:after="0" w:line="240" w:lineRule="auto"/>
        <w:jc w:val="both"/>
        <w:rPr>
          <w:rFonts w:ascii="Times New Roman" w:eastAsia="Calibri" w:hAnsi="Times New Roman"/>
          <w:bCs/>
          <w:i/>
          <w:sz w:val="24"/>
          <w:szCs w:val="24"/>
        </w:rPr>
      </w:pPr>
      <w:r>
        <w:rPr>
          <w:rFonts w:ascii="Times New Roman" w:eastAsia="Calibri" w:hAnsi="Times New Roman"/>
          <w:sz w:val="24"/>
          <w:szCs w:val="24"/>
        </w:rPr>
        <w:lastRenderedPageBreak/>
        <w:t xml:space="preserve">забезпечення впровадження енергоресурс збереження, </w:t>
      </w:r>
      <w:proofErr w:type="spellStart"/>
      <w:r>
        <w:rPr>
          <w:rFonts w:ascii="Times New Roman" w:eastAsia="Calibri" w:hAnsi="Times New Roman"/>
          <w:sz w:val="24"/>
          <w:szCs w:val="24"/>
        </w:rPr>
        <w:t>енергоефективних</w:t>
      </w:r>
      <w:proofErr w:type="spellEnd"/>
      <w:r>
        <w:rPr>
          <w:rFonts w:ascii="Times New Roman" w:eastAsia="Calibri" w:hAnsi="Times New Roman"/>
          <w:sz w:val="24"/>
          <w:szCs w:val="24"/>
        </w:rPr>
        <w:t xml:space="preserve"> та енергозберігаючих технологій в установах бюджетної</w:t>
      </w:r>
      <w:r>
        <w:rPr>
          <w:rFonts w:ascii="Times New Roman" w:eastAsia="Calibri" w:hAnsi="Times New Roman"/>
          <w:spacing w:val="-18"/>
          <w:sz w:val="24"/>
          <w:szCs w:val="24"/>
        </w:rPr>
        <w:t xml:space="preserve"> </w:t>
      </w:r>
      <w:r>
        <w:rPr>
          <w:rFonts w:ascii="Times New Roman" w:eastAsia="Calibri" w:hAnsi="Times New Roman"/>
          <w:spacing w:val="-3"/>
          <w:sz w:val="24"/>
          <w:szCs w:val="24"/>
        </w:rPr>
        <w:t>сфери;</w:t>
      </w:r>
    </w:p>
    <w:p w:rsidR="00CB7646" w:rsidRDefault="00CB7646" w:rsidP="00CB7646">
      <w:pPr>
        <w:numPr>
          <w:ilvl w:val="0"/>
          <w:numId w:val="44"/>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підвищення ефективності та надійності </w:t>
      </w:r>
      <w:r>
        <w:rPr>
          <w:rFonts w:ascii="Times New Roman" w:eastAsia="Calibri" w:hAnsi="Times New Roman"/>
          <w:spacing w:val="-2"/>
          <w:sz w:val="24"/>
          <w:szCs w:val="24"/>
        </w:rPr>
        <w:t xml:space="preserve">функціонування </w:t>
      </w:r>
      <w:r>
        <w:rPr>
          <w:rFonts w:ascii="Times New Roman" w:eastAsia="Calibri" w:hAnsi="Times New Roman"/>
          <w:sz w:val="24"/>
          <w:szCs w:val="24"/>
        </w:rPr>
        <w:t>об`єктів будівництва;</w:t>
      </w:r>
    </w:p>
    <w:p w:rsidR="00CB7646" w:rsidRDefault="00CB7646" w:rsidP="00CB7646">
      <w:pPr>
        <w:numPr>
          <w:ilvl w:val="0"/>
          <w:numId w:val="44"/>
        </w:num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забезпечення </w:t>
      </w:r>
      <w:r>
        <w:rPr>
          <w:rFonts w:ascii="Times New Roman" w:eastAsia="Calibri" w:hAnsi="Times New Roman"/>
          <w:spacing w:val="-4"/>
          <w:sz w:val="24"/>
          <w:szCs w:val="24"/>
        </w:rPr>
        <w:t xml:space="preserve">комплексного </w:t>
      </w:r>
      <w:r>
        <w:rPr>
          <w:rFonts w:ascii="Times New Roman" w:eastAsia="Calibri" w:hAnsi="Times New Roman"/>
          <w:sz w:val="24"/>
          <w:szCs w:val="24"/>
        </w:rPr>
        <w:t>та збалансованого розвитку населених пунктів.</w:t>
      </w:r>
    </w:p>
    <w:p w:rsidR="00CB7646" w:rsidRDefault="00CB7646" w:rsidP="00CB7646">
      <w:pPr>
        <w:spacing w:after="0" w:line="240" w:lineRule="auto"/>
        <w:ind w:left="360"/>
        <w:jc w:val="both"/>
        <w:rPr>
          <w:rFonts w:ascii="Times New Roman" w:eastAsia="Calibri" w:hAnsi="Times New Roman"/>
          <w:sz w:val="24"/>
          <w:szCs w:val="24"/>
        </w:rPr>
      </w:pPr>
    </w:p>
    <w:p w:rsidR="00CB7646" w:rsidRDefault="00CB7646" w:rsidP="00CB7646">
      <w:pPr>
        <w:widowControl w:val="0"/>
        <w:tabs>
          <w:tab w:val="left" w:pos="954"/>
        </w:tabs>
        <w:spacing w:before="11" w:after="0" w:line="240" w:lineRule="auto"/>
        <w:ind w:right="112"/>
        <w:jc w:val="both"/>
        <w:rPr>
          <w:rFonts w:ascii="Times New Roman" w:hAnsi="Times New Roman"/>
          <w:sz w:val="24"/>
          <w:szCs w:val="24"/>
        </w:rPr>
      </w:pPr>
      <w:r>
        <w:rPr>
          <w:rFonts w:ascii="Times New Roman" w:eastAsia="Calibri" w:hAnsi="Times New Roman"/>
          <w:color w:val="000000"/>
          <w:sz w:val="24"/>
          <w:szCs w:val="24"/>
        </w:rPr>
        <w:t xml:space="preserve">        В 2017 році розпочато проект «</w:t>
      </w:r>
      <w:r>
        <w:rPr>
          <w:rFonts w:ascii="Times New Roman" w:hAnsi="Times New Roman"/>
          <w:sz w:val="24"/>
          <w:szCs w:val="24"/>
        </w:rPr>
        <w:t>Будівництво культурно-спортивного центру в с. Богданівка» вартістю 70</w:t>
      </w:r>
      <w:r>
        <w:rPr>
          <w:rFonts w:ascii="Times New Roman" w:hAnsi="Times New Roman"/>
          <w:sz w:val="24"/>
          <w:szCs w:val="24"/>
          <w:lang w:val="ru-RU"/>
        </w:rPr>
        <w:t xml:space="preserve"> </w:t>
      </w:r>
      <w:r>
        <w:rPr>
          <w:rFonts w:ascii="Times New Roman" w:hAnsi="Times New Roman"/>
          <w:sz w:val="24"/>
          <w:szCs w:val="24"/>
        </w:rPr>
        <w:t>000,0 тис. грн. За 2017-2018 роки витрачено 11</w:t>
      </w:r>
      <w:r>
        <w:rPr>
          <w:rFonts w:ascii="Times New Roman" w:hAnsi="Times New Roman"/>
          <w:sz w:val="24"/>
          <w:szCs w:val="24"/>
          <w:lang w:val="ru-RU"/>
        </w:rPr>
        <w:t xml:space="preserve"> </w:t>
      </w:r>
      <w:r>
        <w:rPr>
          <w:rFonts w:ascii="Times New Roman" w:hAnsi="Times New Roman"/>
          <w:sz w:val="24"/>
          <w:szCs w:val="24"/>
        </w:rPr>
        <w:t>363,7 тис. грн.</w:t>
      </w:r>
    </w:p>
    <w:p w:rsidR="00CB7646" w:rsidRDefault="00CB7646" w:rsidP="00CB7646">
      <w:pPr>
        <w:widowControl w:val="0"/>
        <w:tabs>
          <w:tab w:val="left" w:pos="954"/>
        </w:tabs>
        <w:spacing w:before="11" w:after="0" w:line="240" w:lineRule="auto"/>
        <w:ind w:right="112"/>
        <w:jc w:val="both"/>
        <w:rPr>
          <w:rFonts w:ascii="Times New Roman" w:hAnsi="Times New Roman"/>
          <w:sz w:val="24"/>
          <w:szCs w:val="24"/>
        </w:rPr>
      </w:pPr>
      <w:r>
        <w:rPr>
          <w:rFonts w:ascii="Times New Roman" w:hAnsi="Times New Roman"/>
          <w:sz w:val="24"/>
          <w:szCs w:val="24"/>
        </w:rPr>
        <w:t xml:space="preserve">         В 2018 році на території громади в центрі села Богданівка за рахунок державних коштів розпочато будівництво «Малого групового будинку». Також  спільно з  Агенцією економічного розвитку міста Павлоград реалізовано проект «Будівництво споруди </w:t>
      </w:r>
      <w:proofErr w:type="spellStart"/>
      <w:r>
        <w:rPr>
          <w:rFonts w:ascii="Times New Roman" w:hAnsi="Times New Roman"/>
          <w:sz w:val="24"/>
          <w:szCs w:val="24"/>
        </w:rPr>
        <w:t>бюветного</w:t>
      </w:r>
      <w:proofErr w:type="spellEnd"/>
      <w:r>
        <w:rPr>
          <w:rFonts w:ascii="Times New Roman" w:hAnsi="Times New Roman"/>
          <w:sz w:val="24"/>
          <w:szCs w:val="24"/>
        </w:rPr>
        <w:t xml:space="preserve"> комплексу по вулиці Нова, 2-Б в селі Нова Дача» загальною вартістю 1</w:t>
      </w:r>
      <w:r>
        <w:rPr>
          <w:rFonts w:ascii="Times New Roman" w:hAnsi="Times New Roman"/>
          <w:sz w:val="24"/>
          <w:szCs w:val="24"/>
          <w:lang w:val="ru-RU"/>
        </w:rPr>
        <w:t xml:space="preserve"> </w:t>
      </w:r>
      <w:r>
        <w:rPr>
          <w:rFonts w:ascii="Times New Roman" w:hAnsi="Times New Roman"/>
          <w:sz w:val="24"/>
          <w:szCs w:val="24"/>
        </w:rPr>
        <w:t>170,5 тис. грн.</w:t>
      </w:r>
    </w:p>
    <w:p w:rsidR="00CB7646" w:rsidRDefault="00CB7646" w:rsidP="00CB7646">
      <w:pPr>
        <w:widowControl w:val="0"/>
        <w:tabs>
          <w:tab w:val="left" w:pos="954"/>
        </w:tabs>
        <w:spacing w:before="11" w:after="0" w:line="240" w:lineRule="auto"/>
        <w:ind w:right="112"/>
        <w:jc w:val="both"/>
        <w:rPr>
          <w:rFonts w:ascii="Times New Roman" w:hAnsi="Times New Roman"/>
          <w:sz w:val="24"/>
          <w:szCs w:val="24"/>
        </w:rPr>
      </w:pPr>
      <w:r>
        <w:rPr>
          <w:rFonts w:ascii="Times New Roman" w:eastAsia="Calibri" w:hAnsi="Times New Roman"/>
          <w:color w:val="000000"/>
          <w:sz w:val="24"/>
          <w:szCs w:val="24"/>
        </w:rPr>
        <w:t xml:space="preserve">        В 2019 році продовжено реалізацію проекту «</w:t>
      </w:r>
      <w:r>
        <w:rPr>
          <w:rFonts w:ascii="Times New Roman" w:hAnsi="Times New Roman"/>
          <w:sz w:val="24"/>
          <w:szCs w:val="24"/>
        </w:rPr>
        <w:t>Будівництво культурно-спортивного центру в с. Богданівка». За 2019 рік витрачено 17 868,6 тис. грн.</w:t>
      </w:r>
    </w:p>
    <w:p w:rsidR="00CB7646" w:rsidRDefault="00CB7646" w:rsidP="00CB7646">
      <w:pPr>
        <w:widowControl w:val="0"/>
        <w:tabs>
          <w:tab w:val="left" w:pos="954"/>
        </w:tabs>
        <w:spacing w:before="11" w:after="0" w:line="240" w:lineRule="auto"/>
        <w:ind w:right="112"/>
        <w:jc w:val="both"/>
        <w:rPr>
          <w:rFonts w:ascii="Times New Roman" w:eastAsia="Calibri" w:hAnsi="Times New Roman"/>
          <w:sz w:val="24"/>
          <w:szCs w:val="24"/>
        </w:rPr>
      </w:pPr>
      <w:r>
        <w:rPr>
          <w:rFonts w:ascii="Times New Roman" w:hAnsi="Times New Roman"/>
          <w:sz w:val="24"/>
          <w:szCs w:val="24"/>
        </w:rPr>
        <w:t xml:space="preserve">        На </w:t>
      </w:r>
      <w:r>
        <w:rPr>
          <w:rFonts w:ascii="Times New Roman" w:eastAsia="Calibri" w:hAnsi="Times New Roman"/>
          <w:sz w:val="24"/>
          <w:szCs w:val="24"/>
        </w:rPr>
        <w:t>проект «</w:t>
      </w:r>
      <w:r>
        <w:rPr>
          <w:rFonts w:ascii="Times New Roman" w:hAnsi="Times New Roman"/>
          <w:sz w:val="24"/>
          <w:szCs w:val="24"/>
        </w:rPr>
        <w:t>Будівництво культурно-спортивного центру в с. Богданівка» в 2020 році витрачено – 15</w:t>
      </w:r>
      <w:r>
        <w:rPr>
          <w:rFonts w:ascii="Times New Roman" w:hAnsi="Times New Roman"/>
          <w:sz w:val="24"/>
          <w:szCs w:val="24"/>
          <w:lang w:val="ru-RU"/>
        </w:rPr>
        <w:t xml:space="preserve"> </w:t>
      </w:r>
      <w:r>
        <w:rPr>
          <w:rFonts w:ascii="Times New Roman" w:hAnsi="Times New Roman"/>
          <w:sz w:val="24"/>
          <w:szCs w:val="24"/>
        </w:rPr>
        <w:t>500 тис. На 2021 рік – 16</w:t>
      </w:r>
      <w:r>
        <w:rPr>
          <w:rFonts w:ascii="Times New Roman" w:hAnsi="Times New Roman"/>
          <w:sz w:val="24"/>
          <w:szCs w:val="24"/>
          <w:lang w:val="ru-RU"/>
        </w:rPr>
        <w:t xml:space="preserve"> </w:t>
      </w:r>
      <w:r>
        <w:rPr>
          <w:rFonts w:ascii="Times New Roman" w:hAnsi="Times New Roman"/>
          <w:sz w:val="24"/>
          <w:szCs w:val="24"/>
        </w:rPr>
        <w:t>000 тис.</w:t>
      </w:r>
      <w:r>
        <w:rPr>
          <w:rFonts w:ascii="Times New Roman" w:hAnsi="Times New Roman"/>
          <w:sz w:val="24"/>
          <w:szCs w:val="24"/>
          <w:lang w:val="ru-RU"/>
        </w:rPr>
        <w:t xml:space="preserve"> </w:t>
      </w:r>
      <w:r>
        <w:rPr>
          <w:rFonts w:ascii="Times New Roman" w:hAnsi="Times New Roman"/>
          <w:sz w:val="24"/>
          <w:szCs w:val="24"/>
        </w:rPr>
        <w:t>грн. На 2022 рік заплановано – 10 000 тис. грн.</w:t>
      </w:r>
    </w:p>
    <w:p w:rsidR="00CB7646" w:rsidRDefault="00CB7646" w:rsidP="00CB7646">
      <w:pPr>
        <w:spacing w:after="0" w:line="240" w:lineRule="auto"/>
        <w:ind w:left="360"/>
        <w:textAlignment w:val="baseline"/>
        <w:rPr>
          <w:rFonts w:ascii="Times New Roman" w:hAnsi="Times New Roman"/>
          <w:b/>
          <w:bCs/>
          <w:sz w:val="24"/>
          <w:szCs w:val="24"/>
          <w:bdr w:val="none" w:sz="0" w:space="0" w:color="auto" w:frame="1"/>
        </w:rPr>
      </w:pPr>
      <w:r>
        <w:rPr>
          <w:rFonts w:ascii="Times New Roman" w:hAnsi="Times New Roman"/>
          <w:b/>
          <w:bCs/>
          <w:color w:val="000000"/>
          <w:sz w:val="24"/>
          <w:szCs w:val="24"/>
          <w:bdr w:val="none" w:sz="0" w:space="0" w:color="auto" w:frame="1"/>
        </w:rPr>
        <w:t xml:space="preserve">В ході реалізації програми </w:t>
      </w:r>
      <w:r>
        <w:rPr>
          <w:rFonts w:ascii="Times New Roman" w:hAnsi="Times New Roman"/>
          <w:b/>
          <w:bCs/>
          <w:sz w:val="24"/>
          <w:szCs w:val="24"/>
          <w:bdr w:val="none" w:sz="0" w:space="0" w:color="auto" w:frame="1"/>
        </w:rPr>
        <w:t>плануються наступні заходи:</w:t>
      </w:r>
    </w:p>
    <w:p w:rsidR="00CB7646" w:rsidRDefault="00CB7646" w:rsidP="00CB7646">
      <w:pPr>
        <w:numPr>
          <w:ilvl w:val="0"/>
          <w:numId w:val="45"/>
        </w:numPr>
        <w:tabs>
          <w:tab w:val="left" w:pos="709"/>
        </w:tabs>
        <w:spacing w:after="160" w:line="254" w:lineRule="auto"/>
        <w:ind w:right="127"/>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t>покращення умов навчального процесу;</w:t>
      </w:r>
    </w:p>
    <w:p w:rsidR="00CB7646" w:rsidRDefault="00CB7646" w:rsidP="00CB7646">
      <w:pPr>
        <w:widowControl w:val="0"/>
        <w:numPr>
          <w:ilvl w:val="0"/>
          <w:numId w:val="45"/>
        </w:numPr>
        <w:tabs>
          <w:tab w:val="left" w:pos="709"/>
        </w:tabs>
        <w:spacing w:after="0" w:line="240" w:lineRule="auto"/>
        <w:ind w:right="126"/>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поліпшення </w:t>
      </w:r>
      <w:r>
        <w:rPr>
          <w:rFonts w:ascii="Times New Roman" w:eastAsia="Calibri" w:hAnsi="Times New Roman"/>
          <w:color w:val="000000"/>
          <w:spacing w:val="-3"/>
          <w:sz w:val="24"/>
          <w:szCs w:val="24"/>
        </w:rPr>
        <w:t>якості культурно-мистецьких послуг;</w:t>
      </w:r>
    </w:p>
    <w:p w:rsidR="00CB7646" w:rsidRDefault="00CB7646" w:rsidP="00CB7646">
      <w:pPr>
        <w:widowControl w:val="0"/>
        <w:numPr>
          <w:ilvl w:val="0"/>
          <w:numId w:val="45"/>
        </w:numPr>
        <w:tabs>
          <w:tab w:val="left" w:pos="709"/>
        </w:tabs>
        <w:spacing w:after="0" w:line="240" w:lineRule="auto"/>
        <w:ind w:right="130"/>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забезпечення населення якісною питною </w:t>
      </w:r>
      <w:r>
        <w:rPr>
          <w:rFonts w:ascii="Times New Roman" w:eastAsia="Calibri" w:hAnsi="Times New Roman"/>
          <w:color w:val="000000"/>
          <w:spacing w:val="-3"/>
          <w:sz w:val="24"/>
          <w:szCs w:val="24"/>
        </w:rPr>
        <w:t>водою</w:t>
      </w:r>
      <w:r>
        <w:rPr>
          <w:rFonts w:ascii="Times New Roman" w:eastAsia="Calibri" w:hAnsi="Times New Roman"/>
          <w:color w:val="000000"/>
          <w:sz w:val="24"/>
          <w:szCs w:val="24"/>
        </w:rPr>
        <w:t>;</w:t>
      </w:r>
    </w:p>
    <w:p w:rsidR="00CB7646" w:rsidRDefault="00CB7646" w:rsidP="00CB7646">
      <w:pPr>
        <w:widowControl w:val="0"/>
        <w:numPr>
          <w:ilvl w:val="0"/>
          <w:numId w:val="45"/>
        </w:numPr>
        <w:tabs>
          <w:tab w:val="left" w:pos="709"/>
        </w:tabs>
        <w:spacing w:after="0" w:line="240" w:lineRule="auto"/>
        <w:ind w:right="129"/>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газифікація населених пунктів області для створення належних </w:t>
      </w:r>
      <w:proofErr w:type="spellStart"/>
      <w:r>
        <w:rPr>
          <w:rFonts w:ascii="Times New Roman" w:eastAsia="Calibri" w:hAnsi="Times New Roman"/>
          <w:color w:val="000000"/>
          <w:sz w:val="24"/>
          <w:szCs w:val="24"/>
        </w:rPr>
        <w:t>соціально-</w:t>
      </w:r>
      <w:proofErr w:type="spellEnd"/>
      <w:r>
        <w:rPr>
          <w:rFonts w:ascii="Times New Roman" w:eastAsia="Calibri" w:hAnsi="Times New Roman"/>
          <w:color w:val="000000"/>
          <w:sz w:val="24"/>
          <w:szCs w:val="24"/>
        </w:rPr>
        <w:t xml:space="preserve"> </w:t>
      </w:r>
      <w:r>
        <w:rPr>
          <w:rFonts w:ascii="Times New Roman" w:eastAsia="Calibri" w:hAnsi="Times New Roman"/>
          <w:color w:val="000000"/>
          <w:spacing w:val="-3"/>
          <w:sz w:val="24"/>
          <w:szCs w:val="24"/>
        </w:rPr>
        <w:t xml:space="preserve">побутових </w:t>
      </w:r>
      <w:r>
        <w:rPr>
          <w:rFonts w:ascii="Times New Roman" w:eastAsia="Calibri" w:hAnsi="Times New Roman"/>
          <w:color w:val="000000"/>
          <w:sz w:val="24"/>
          <w:szCs w:val="24"/>
        </w:rPr>
        <w:t>умов для населення;</w:t>
      </w:r>
    </w:p>
    <w:p w:rsidR="00CB7646" w:rsidRDefault="00CB7646" w:rsidP="00CB7646">
      <w:pPr>
        <w:widowControl w:val="0"/>
        <w:numPr>
          <w:ilvl w:val="0"/>
          <w:numId w:val="46"/>
        </w:numPr>
        <w:tabs>
          <w:tab w:val="left" w:pos="906"/>
        </w:tabs>
        <w:spacing w:after="0" w:line="240" w:lineRule="auto"/>
        <w:ind w:right="127" w:firstLine="540"/>
        <w:jc w:val="both"/>
        <w:rPr>
          <w:rFonts w:ascii="Times New Roman" w:eastAsia="Calibri" w:hAnsi="Times New Roman"/>
          <w:color w:val="000000"/>
          <w:sz w:val="24"/>
          <w:szCs w:val="24"/>
        </w:rPr>
      </w:pPr>
      <w:r>
        <w:rPr>
          <w:rFonts w:ascii="Times New Roman" w:eastAsia="Calibri" w:hAnsi="Times New Roman"/>
          <w:color w:val="000000"/>
          <w:spacing w:val="-3"/>
          <w:sz w:val="24"/>
          <w:szCs w:val="24"/>
        </w:rPr>
        <w:t xml:space="preserve">виконання </w:t>
      </w:r>
      <w:r>
        <w:rPr>
          <w:rFonts w:ascii="Times New Roman" w:eastAsia="Calibri" w:hAnsi="Times New Roman"/>
          <w:color w:val="000000"/>
          <w:spacing w:val="-4"/>
          <w:sz w:val="24"/>
          <w:szCs w:val="24"/>
        </w:rPr>
        <w:t xml:space="preserve">заходів </w:t>
      </w:r>
      <w:r>
        <w:rPr>
          <w:rFonts w:ascii="Times New Roman" w:eastAsia="Calibri" w:hAnsi="Times New Roman"/>
          <w:color w:val="000000"/>
          <w:sz w:val="24"/>
          <w:szCs w:val="24"/>
        </w:rPr>
        <w:t xml:space="preserve">з енергозбереження та впровадження </w:t>
      </w:r>
      <w:r>
        <w:rPr>
          <w:rFonts w:ascii="Times New Roman" w:eastAsia="Calibri" w:hAnsi="Times New Roman"/>
          <w:color w:val="000000"/>
          <w:spacing w:val="-3"/>
          <w:sz w:val="24"/>
          <w:szCs w:val="24"/>
        </w:rPr>
        <w:t xml:space="preserve">альтернативних </w:t>
      </w:r>
      <w:r>
        <w:rPr>
          <w:rFonts w:ascii="Times New Roman" w:eastAsia="Calibri" w:hAnsi="Times New Roman"/>
          <w:color w:val="000000"/>
          <w:sz w:val="24"/>
          <w:szCs w:val="24"/>
        </w:rPr>
        <w:t>видів</w:t>
      </w:r>
      <w:r>
        <w:rPr>
          <w:rFonts w:ascii="Times New Roman" w:eastAsia="Calibri" w:hAnsi="Times New Roman"/>
          <w:color w:val="000000"/>
          <w:spacing w:val="-9"/>
          <w:sz w:val="24"/>
          <w:szCs w:val="24"/>
        </w:rPr>
        <w:t xml:space="preserve"> </w:t>
      </w:r>
      <w:r>
        <w:rPr>
          <w:rFonts w:ascii="Times New Roman" w:eastAsia="Calibri" w:hAnsi="Times New Roman"/>
          <w:color w:val="000000"/>
          <w:sz w:val="24"/>
          <w:szCs w:val="24"/>
        </w:rPr>
        <w:t>опалення;</w:t>
      </w:r>
    </w:p>
    <w:p w:rsidR="00CB7646" w:rsidRDefault="00CB7646" w:rsidP="00CB7646">
      <w:pPr>
        <w:widowControl w:val="0"/>
        <w:numPr>
          <w:ilvl w:val="0"/>
          <w:numId w:val="46"/>
        </w:numPr>
        <w:tabs>
          <w:tab w:val="left" w:pos="954"/>
        </w:tabs>
        <w:spacing w:after="0" w:line="240" w:lineRule="auto"/>
        <w:ind w:right="112" w:firstLine="540"/>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забезпечення збалансованого соціально-економічного та </w:t>
      </w:r>
      <w:r>
        <w:rPr>
          <w:rFonts w:ascii="Times New Roman" w:eastAsia="Calibri" w:hAnsi="Times New Roman"/>
          <w:color w:val="000000"/>
          <w:spacing w:val="-3"/>
          <w:sz w:val="24"/>
          <w:szCs w:val="24"/>
        </w:rPr>
        <w:t xml:space="preserve">екологічного </w:t>
      </w:r>
      <w:r>
        <w:rPr>
          <w:rFonts w:ascii="Times New Roman" w:eastAsia="Calibri" w:hAnsi="Times New Roman"/>
          <w:color w:val="000000"/>
          <w:sz w:val="24"/>
          <w:szCs w:val="24"/>
        </w:rPr>
        <w:t xml:space="preserve">розвитку територій; </w:t>
      </w:r>
    </w:p>
    <w:p w:rsidR="00CB7646" w:rsidRDefault="00CB7646" w:rsidP="00CB7646">
      <w:pPr>
        <w:widowControl w:val="0"/>
        <w:numPr>
          <w:ilvl w:val="0"/>
          <w:numId w:val="46"/>
        </w:numPr>
        <w:tabs>
          <w:tab w:val="left" w:pos="954"/>
        </w:tabs>
        <w:spacing w:before="11" w:after="0" w:line="240" w:lineRule="auto"/>
        <w:ind w:right="112" w:firstLine="540"/>
        <w:jc w:val="both"/>
        <w:rPr>
          <w:rFonts w:ascii="Times New Roman" w:eastAsia="Calibri" w:hAnsi="Times New Roman"/>
          <w:color w:val="000000"/>
          <w:sz w:val="24"/>
          <w:szCs w:val="24"/>
        </w:rPr>
      </w:pPr>
      <w:r>
        <w:rPr>
          <w:rFonts w:ascii="Times New Roman" w:eastAsia="Calibri" w:hAnsi="Times New Roman"/>
          <w:color w:val="000000"/>
          <w:sz w:val="24"/>
          <w:szCs w:val="24"/>
        </w:rPr>
        <w:t>підвищення інвестиційної привабливості.</w:t>
      </w:r>
    </w:p>
    <w:p w:rsidR="00CB7646" w:rsidRDefault="00CB7646" w:rsidP="00CB7646">
      <w:pPr>
        <w:widowControl w:val="0"/>
        <w:tabs>
          <w:tab w:val="left" w:pos="954"/>
        </w:tabs>
        <w:spacing w:before="11" w:after="0" w:line="240" w:lineRule="auto"/>
        <w:ind w:left="658" w:right="112"/>
        <w:rPr>
          <w:rFonts w:ascii="Times New Roman" w:eastAsia="Calibri" w:hAnsi="Times New Roman"/>
          <w:sz w:val="24"/>
          <w:szCs w:val="24"/>
        </w:rPr>
      </w:pPr>
    </w:p>
    <w:p w:rsidR="00CB7646" w:rsidRDefault="00CB7646" w:rsidP="00CB7646">
      <w:pPr>
        <w:tabs>
          <w:tab w:val="left" w:pos="0"/>
        </w:tabs>
        <w:spacing w:after="160" w:line="254" w:lineRule="auto"/>
        <w:ind w:firstLine="709"/>
        <w:rPr>
          <w:rFonts w:ascii="Times New Roman" w:eastAsia="Calibri" w:hAnsi="Times New Roman"/>
          <w:b/>
          <w:sz w:val="24"/>
          <w:szCs w:val="24"/>
        </w:rPr>
      </w:pPr>
      <w:r>
        <w:rPr>
          <w:rFonts w:ascii="Times New Roman" w:eastAsia="Calibri" w:hAnsi="Times New Roman"/>
          <w:b/>
          <w:sz w:val="24"/>
          <w:szCs w:val="24"/>
        </w:rPr>
        <w:t>4.10. Надання адміністративних послуг.</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Актуальні питання:</w:t>
      </w:r>
    </w:p>
    <w:p w:rsidR="00CB7646" w:rsidRDefault="00CB7646" w:rsidP="00CB7646">
      <w:pPr>
        <w:spacing w:after="0" w:line="24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упорядкування нормативно-правового регулювання надання адміністративних послуг;</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запровадження електронних сервісів надання адміністративних послуг;</w:t>
      </w:r>
    </w:p>
    <w:p w:rsidR="00CB7646" w:rsidRDefault="00CB7646" w:rsidP="00CB7646">
      <w:pPr>
        <w:spacing w:after="0" w:line="240" w:lineRule="auto"/>
        <w:rPr>
          <w:rFonts w:ascii="Times New Roman" w:eastAsia="Calibri" w:hAnsi="Times New Roman"/>
          <w:sz w:val="24"/>
          <w:szCs w:val="24"/>
        </w:rPr>
      </w:pPr>
      <w:r>
        <w:rPr>
          <w:rFonts w:ascii="Times New Roman" w:eastAsia="Calibri" w:hAnsi="Times New Roman"/>
          <w:b/>
          <w:sz w:val="24"/>
          <w:szCs w:val="24"/>
        </w:rPr>
        <w:t>Головна мета:</w:t>
      </w:r>
      <w:r>
        <w:rPr>
          <w:rFonts w:ascii="Times New Roman" w:eastAsia="Calibri" w:hAnsi="Times New Roman"/>
          <w:sz w:val="24"/>
          <w:szCs w:val="24"/>
        </w:rPr>
        <w:t xml:space="preserve"> </w:t>
      </w:r>
    </w:p>
    <w:p w:rsidR="00CB7646" w:rsidRDefault="00CB7646" w:rsidP="00CB7646">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створення максимально зручних і доступних умов для отримання адміністративних послуг громадянами і підприємцями у </w:t>
      </w:r>
      <w:proofErr w:type="spellStart"/>
      <w:r>
        <w:rPr>
          <w:rFonts w:ascii="Times New Roman" w:eastAsia="Calibri" w:hAnsi="Times New Roman"/>
          <w:sz w:val="24"/>
          <w:szCs w:val="24"/>
        </w:rPr>
        <w:t>Богданівській</w:t>
      </w:r>
      <w:proofErr w:type="spellEnd"/>
      <w:r>
        <w:rPr>
          <w:rFonts w:ascii="Times New Roman" w:eastAsia="Calibri" w:hAnsi="Times New Roman"/>
          <w:sz w:val="24"/>
          <w:szCs w:val="24"/>
        </w:rPr>
        <w:t xml:space="preserve"> територіальній громаді.</w:t>
      </w:r>
    </w:p>
    <w:p w:rsidR="00CB7646" w:rsidRDefault="00CB7646" w:rsidP="00CB7646">
      <w:pPr>
        <w:spacing w:after="0" w:line="240" w:lineRule="auto"/>
        <w:rPr>
          <w:rFonts w:ascii="Times New Roman" w:eastAsia="Calibri" w:hAnsi="Times New Roman"/>
          <w:b/>
          <w:sz w:val="24"/>
          <w:szCs w:val="24"/>
        </w:rPr>
      </w:pPr>
    </w:p>
    <w:p w:rsidR="00CB7646" w:rsidRDefault="00CB7646" w:rsidP="00CB7646">
      <w:pPr>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Основні завдання: </w:t>
      </w:r>
    </w:p>
    <w:p w:rsidR="00CB7646" w:rsidRDefault="00CB7646" w:rsidP="00CB7646">
      <w:pPr>
        <w:numPr>
          <w:ilvl w:val="0"/>
          <w:numId w:val="45"/>
        </w:numPr>
        <w:tabs>
          <w:tab w:val="left" w:pos="709"/>
        </w:tabs>
        <w:spacing w:after="160" w:line="254" w:lineRule="auto"/>
        <w:ind w:right="127"/>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вдосконалення кількості та якості надання послуг населенню в територіальній громаді, </w:t>
      </w:r>
    </w:p>
    <w:p w:rsidR="00CB7646" w:rsidRDefault="00CB7646" w:rsidP="00CB7646">
      <w:pPr>
        <w:numPr>
          <w:ilvl w:val="0"/>
          <w:numId w:val="45"/>
        </w:numPr>
        <w:tabs>
          <w:tab w:val="left" w:pos="709"/>
        </w:tabs>
        <w:spacing w:after="160" w:line="254" w:lineRule="auto"/>
        <w:ind w:right="127"/>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t>матеріально-технічного оснащення центру, запровадження рейтингової оцінки  роботи;</w:t>
      </w:r>
    </w:p>
    <w:p w:rsidR="00CB7646" w:rsidRDefault="00CB7646" w:rsidP="00CB7646">
      <w:pPr>
        <w:numPr>
          <w:ilvl w:val="0"/>
          <w:numId w:val="45"/>
        </w:numPr>
        <w:tabs>
          <w:tab w:val="left" w:pos="709"/>
        </w:tabs>
        <w:spacing w:after="160" w:line="254" w:lineRule="auto"/>
        <w:ind w:right="127"/>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оптимізація процедури надання адміністративних послуг, дотримання єдиних стандартів до надання таких послуг, скорочення кількості видів адміністративних послуг, що надаються органами місцевого самоврядування; </w:t>
      </w:r>
    </w:p>
    <w:p w:rsidR="00CB7646" w:rsidRDefault="00CB7646" w:rsidP="00CB7646">
      <w:pPr>
        <w:numPr>
          <w:ilvl w:val="0"/>
          <w:numId w:val="45"/>
        </w:numPr>
        <w:tabs>
          <w:tab w:val="left" w:pos="709"/>
        </w:tabs>
        <w:spacing w:after="160" w:line="254" w:lineRule="auto"/>
        <w:ind w:right="127"/>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t>надання організаційно-методичної та інформаційної підтримки у реалізації проекту з відкриття оновленого приміщення Центру надання адміністративних послуг;</w:t>
      </w:r>
    </w:p>
    <w:p w:rsidR="00CB7646" w:rsidRDefault="00CB7646" w:rsidP="00CB7646">
      <w:pPr>
        <w:numPr>
          <w:ilvl w:val="0"/>
          <w:numId w:val="45"/>
        </w:numPr>
        <w:tabs>
          <w:tab w:val="left" w:pos="709"/>
        </w:tabs>
        <w:spacing w:after="160" w:line="254" w:lineRule="auto"/>
        <w:ind w:right="127"/>
        <w:contextualSpacing/>
        <w:jc w:val="both"/>
        <w:rPr>
          <w:rFonts w:ascii="Times New Roman" w:eastAsia="Calibri" w:hAnsi="Times New Roman"/>
          <w:color w:val="000000"/>
          <w:sz w:val="24"/>
          <w:szCs w:val="24"/>
        </w:rPr>
      </w:pPr>
      <w:r>
        <w:rPr>
          <w:rFonts w:ascii="Times New Roman" w:eastAsia="Calibri" w:hAnsi="Times New Roman"/>
          <w:color w:val="000000"/>
          <w:sz w:val="24"/>
          <w:szCs w:val="24"/>
        </w:rPr>
        <w:lastRenderedPageBreak/>
        <w:t>подальший розвиток ,,</w:t>
      </w:r>
      <w:proofErr w:type="spellStart"/>
      <w:r>
        <w:rPr>
          <w:rFonts w:ascii="Times New Roman" w:eastAsia="Calibri" w:hAnsi="Times New Roman"/>
          <w:color w:val="000000"/>
          <w:sz w:val="24"/>
          <w:szCs w:val="24"/>
        </w:rPr>
        <w:t>оn</w:t>
      </w:r>
      <w:proofErr w:type="spellEnd"/>
      <w:r>
        <w:rPr>
          <w:rFonts w:ascii="Times New Roman" w:eastAsia="Calibri" w:hAnsi="Times New Roman"/>
          <w:color w:val="000000"/>
          <w:sz w:val="24"/>
          <w:szCs w:val="24"/>
        </w:rPr>
        <w:t xml:space="preserve"> - </w:t>
      </w:r>
      <w:proofErr w:type="spellStart"/>
      <w:r>
        <w:rPr>
          <w:rFonts w:ascii="Times New Roman" w:eastAsia="Calibri" w:hAnsi="Times New Roman"/>
          <w:color w:val="000000"/>
          <w:sz w:val="24"/>
          <w:szCs w:val="24"/>
        </w:rPr>
        <w:t>line</w:t>
      </w:r>
      <w:proofErr w:type="spellEnd"/>
      <w:r>
        <w:rPr>
          <w:rFonts w:ascii="Times New Roman" w:eastAsia="Calibri" w:hAnsi="Times New Roman"/>
          <w:color w:val="000000"/>
          <w:sz w:val="24"/>
          <w:szCs w:val="24"/>
        </w:rPr>
        <w:t xml:space="preserve">” сервісів замовлення й надання адміністративних послуг через веб-сайт, забезпечення популяризації зазначених </w:t>
      </w:r>
      <w:proofErr w:type="spellStart"/>
      <w:r>
        <w:rPr>
          <w:rFonts w:ascii="Times New Roman" w:eastAsia="Calibri" w:hAnsi="Times New Roman"/>
          <w:color w:val="000000"/>
          <w:sz w:val="24"/>
          <w:szCs w:val="24"/>
        </w:rPr>
        <w:t>веб-ресурсів</w:t>
      </w:r>
      <w:proofErr w:type="spellEnd"/>
      <w:r>
        <w:rPr>
          <w:rFonts w:ascii="Times New Roman" w:eastAsia="Calibri" w:hAnsi="Times New Roman"/>
          <w:color w:val="000000"/>
          <w:sz w:val="24"/>
          <w:szCs w:val="24"/>
        </w:rPr>
        <w:t>.</w:t>
      </w:r>
    </w:p>
    <w:p w:rsidR="00CB7646" w:rsidRDefault="00CB7646" w:rsidP="00CB7646">
      <w:pPr>
        <w:widowControl w:val="0"/>
        <w:tabs>
          <w:tab w:val="left" w:pos="0"/>
          <w:tab w:val="left" w:pos="9639"/>
        </w:tabs>
        <w:spacing w:after="0" w:line="228" w:lineRule="auto"/>
        <w:contextualSpacing/>
        <w:jc w:val="both"/>
        <w:rPr>
          <w:rFonts w:ascii="Times New Roman" w:hAnsi="Times New Roman"/>
          <w:sz w:val="24"/>
          <w:szCs w:val="24"/>
        </w:rPr>
      </w:pPr>
      <w:r>
        <w:rPr>
          <w:rFonts w:ascii="Times New Roman" w:hAnsi="Times New Roman"/>
          <w:b/>
          <w:bCs/>
          <w:noProof/>
          <w:sz w:val="24"/>
          <w:szCs w:val="24"/>
        </w:rPr>
        <w:t>Критерії досягнення:</w:t>
      </w:r>
      <w:r>
        <w:rPr>
          <w:rFonts w:ascii="Times New Roman" w:hAnsi="Times New Roman"/>
          <w:sz w:val="24"/>
          <w:szCs w:val="24"/>
        </w:rPr>
        <w:t xml:space="preserve"> </w:t>
      </w:r>
    </w:p>
    <w:p w:rsidR="00CB7646" w:rsidRDefault="00CB7646" w:rsidP="00CB7646">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Розширення центру надання адміністративних послуг в об’єднаній територіальній громаді;</w:t>
      </w:r>
    </w:p>
    <w:p w:rsidR="00CB7646" w:rsidRDefault="00CB7646" w:rsidP="00CB7646">
      <w:pPr>
        <w:spacing w:after="0" w:line="240" w:lineRule="auto"/>
        <w:ind w:firstLine="709"/>
        <w:jc w:val="both"/>
        <w:rPr>
          <w:rFonts w:ascii="Times New Roman" w:eastAsia="Calibri" w:hAnsi="Times New Roman"/>
          <w:bCs/>
          <w:spacing w:val="-4"/>
          <w:sz w:val="24"/>
          <w:szCs w:val="24"/>
        </w:rPr>
      </w:pPr>
      <w:r>
        <w:rPr>
          <w:rFonts w:ascii="Times New Roman" w:eastAsia="Calibri" w:hAnsi="Times New Roman"/>
          <w:sz w:val="24"/>
          <w:szCs w:val="24"/>
        </w:rPr>
        <w:t xml:space="preserve">збільшення </w:t>
      </w:r>
      <w:r>
        <w:rPr>
          <w:rFonts w:ascii="Times New Roman" w:eastAsia="Calibri" w:hAnsi="Times New Roman"/>
          <w:bCs/>
          <w:spacing w:val="-4"/>
          <w:sz w:val="24"/>
          <w:szCs w:val="24"/>
        </w:rPr>
        <w:t>кількості видів ад</w:t>
      </w:r>
      <w:r>
        <w:rPr>
          <w:rFonts w:ascii="Times New Roman" w:eastAsia="Calibri" w:hAnsi="Times New Roman"/>
          <w:spacing w:val="-4"/>
          <w:sz w:val="24"/>
          <w:szCs w:val="24"/>
          <w:lang w:eastAsia="uk-UA"/>
        </w:rPr>
        <w:t xml:space="preserve">міністративних послуг, що надаються через центри надання адміністративних послуг за принципом ,,єдиного вікна”; </w:t>
      </w:r>
    </w:p>
    <w:p w:rsidR="00CB7646" w:rsidRDefault="00CB7646" w:rsidP="00CB7646">
      <w:pPr>
        <w:widowControl w:val="0"/>
        <w:tabs>
          <w:tab w:val="left" w:pos="0"/>
          <w:tab w:val="left" w:pos="709"/>
        </w:tabs>
        <w:spacing w:after="160" w:line="228" w:lineRule="auto"/>
        <w:ind w:firstLine="709"/>
        <w:jc w:val="both"/>
        <w:rPr>
          <w:rFonts w:ascii="Times New Roman" w:eastAsia="Calibri" w:hAnsi="Times New Roman"/>
          <w:sz w:val="24"/>
          <w:szCs w:val="24"/>
        </w:rPr>
      </w:pPr>
      <w:r>
        <w:rPr>
          <w:rFonts w:ascii="Times New Roman" w:eastAsia="Calibri" w:hAnsi="Times New Roman"/>
          <w:spacing w:val="-4"/>
          <w:sz w:val="24"/>
          <w:szCs w:val="24"/>
          <w:lang w:eastAsia="uk-UA"/>
        </w:rPr>
        <w:t>наданих адміністративних послуг та консультацій суб’єктам звернення</w:t>
      </w:r>
      <w:r>
        <w:rPr>
          <w:rFonts w:ascii="Times New Roman" w:eastAsia="Calibri" w:hAnsi="Times New Roman"/>
          <w:sz w:val="24"/>
          <w:szCs w:val="24"/>
        </w:rPr>
        <w:t>.</w:t>
      </w:r>
    </w:p>
    <w:p w:rsidR="00CB7646" w:rsidRDefault="00CB7646" w:rsidP="00CB7646">
      <w:pPr>
        <w:widowControl w:val="0"/>
        <w:tabs>
          <w:tab w:val="left" w:pos="0"/>
          <w:tab w:val="left" w:pos="709"/>
        </w:tabs>
        <w:spacing w:after="160" w:line="228" w:lineRule="auto"/>
        <w:ind w:firstLine="709"/>
        <w:jc w:val="both"/>
        <w:rPr>
          <w:rFonts w:ascii="Times New Roman" w:hAnsi="Times New Roman"/>
          <w:sz w:val="24"/>
          <w:szCs w:val="24"/>
        </w:rPr>
      </w:pPr>
      <w:r>
        <w:rPr>
          <w:rFonts w:ascii="Times New Roman" w:hAnsi="Times New Roman"/>
          <w:sz w:val="24"/>
          <w:szCs w:val="24"/>
        </w:rPr>
        <w:t xml:space="preserve">У ЦНАП мешканці громади можуть отримати послуги по реєстрації прав на житлові будинки, зареєструвати  земельні ділянки, право оренди земельних ділянок, </w:t>
      </w:r>
      <w:proofErr w:type="spellStart"/>
      <w:r>
        <w:rPr>
          <w:rFonts w:ascii="Times New Roman" w:hAnsi="Times New Roman"/>
          <w:sz w:val="24"/>
          <w:szCs w:val="24"/>
        </w:rPr>
        <w:t>зареєстртрувати</w:t>
      </w:r>
      <w:proofErr w:type="spellEnd"/>
      <w:r>
        <w:rPr>
          <w:rFonts w:ascii="Times New Roman" w:hAnsi="Times New Roman"/>
          <w:sz w:val="24"/>
          <w:szCs w:val="24"/>
        </w:rPr>
        <w:t xml:space="preserve">  види підприємницької діяльності, вклеїти фото при досягненні 25-ти та 45-ти річного віку, отримати Витяг з державного земельного кадастру, здійснити реєстрацію місця проживання (виписка та прописка з житлового будинку) ці послуги є найбільш затребувані серед мешканців громади.</w:t>
      </w:r>
    </w:p>
    <w:p w:rsidR="00CB7646" w:rsidRDefault="00CB7646" w:rsidP="00CB7646">
      <w:pPr>
        <w:widowControl w:val="0"/>
        <w:tabs>
          <w:tab w:val="left" w:pos="0"/>
          <w:tab w:val="left" w:pos="709"/>
        </w:tabs>
        <w:spacing w:after="160" w:line="228" w:lineRule="auto"/>
        <w:ind w:firstLine="709"/>
        <w:jc w:val="both"/>
        <w:rPr>
          <w:rFonts w:ascii="Times New Roman" w:hAnsi="Times New Roman"/>
          <w:spacing w:val="1"/>
          <w:sz w:val="24"/>
          <w:szCs w:val="24"/>
        </w:rPr>
      </w:pPr>
      <w:r>
        <w:rPr>
          <w:rFonts w:ascii="Times New Roman" w:hAnsi="Times New Roman"/>
          <w:sz w:val="24"/>
          <w:szCs w:val="24"/>
        </w:rPr>
        <w:t xml:space="preserve">В планах ЦНАП збільшення надання кількості послуг за рахунок послуг Управління соціального захисту населення, Пенсійного фонду (соціальні послуги), а саме: надання необхідних довідок, надання субсидій та видів соціальної допомоги, які передбачені чинним законодавством України, отримання посвідчень. На  2021 рік передбачено </w:t>
      </w:r>
      <w:r>
        <w:rPr>
          <w:rFonts w:ascii="Times New Roman" w:eastAsia="Calibri" w:hAnsi="Times New Roman"/>
          <w:color w:val="000000"/>
          <w:sz w:val="24"/>
          <w:szCs w:val="24"/>
        </w:rPr>
        <w:t xml:space="preserve">запровадження  пропозиції </w:t>
      </w:r>
      <w:r>
        <w:rPr>
          <w:rFonts w:ascii="Times New Roman" w:hAnsi="Times New Roman"/>
          <w:spacing w:val="1"/>
          <w:sz w:val="24"/>
          <w:szCs w:val="24"/>
          <w:lang w:eastAsia="ru-RU"/>
        </w:rPr>
        <w:t xml:space="preserve"> процесу надання послуг Сервісного центру Міністерства внутрішніх справ України (державна реєстрація нових транспортних засобів, їх перереєстрація у зв’язку зі зміною анкетних даних власника (без огляду експерта) та обмін/отримання нового посвідчення водія у зв’язку із втратою чи викраденням).</w:t>
      </w:r>
    </w:p>
    <w:p w:rsidR="00CB7646" w:rsidRDefault="00CB7646" w:rsidP="00CB7646">
      <w:pPr>
        <w:pStyle w:val="afa"/>
        <w:ind w:left="142"/>
        <w:jc w:val="both"/>
        <w:rPr>
          <w:rFonts w:ascii="Times New Roman" w:hAnsi="Times New Roman"/>
          <w:sz w:val="24"/>
          <w:szCs w:val="24"/>
        </w:rPr>
      </w:pPr>
      <w:r>
        <w:rPr>
          <w:rFonts w:ascii="Times New Roman" w:hAnsi="Times New Roman"/>
          <w:sz w:val="24"/>
          <w:szCs w:val="24"/>
        </w:rPr>
        <w:t xml:space="preserve">       З серпня 2018 року розпочато прийом фахівцями Павлоградського відділення управління виконавчої дирекції Фонду соціального страхування України в Дніпропетровській області ( перша п’яниця щомісяця).</w:t>
      </w:r>
    </w:p>
    <w:p w:rsidR="00CB7646" w:rsidRDefault="00CB7646" w:rsidP="00CB7646">
      <w:pPr>
        <w:pStyle w:val="afa"/>
        <w:ind w:left="142" w:firstLine="709"/>
        <w:jc w:val="both"/>
        <w:rPr>
          <w:rFonts w:ascii="Times New Roman" w:hAnsi="Times New Roman"/>
          <w:color w:val="000000"/>
          <w:kern w:val="24"/>
          <w:sz w:val="24"/>
          <w:szCs w:val="24"/>
        </w:rPr>
      </w:pPr>
      <w:r>
        <w:rPr>
          <w:rFonts w:ascii="Times New Roman" w:eastAsia="Calibri" w:hAnsi="Times New Roman"/>
          <w:sz w:val="24"/>
          <w:szCs w:val="24"/>
        </w:rPr>
        <w:t>В 2016 році розпочато к</w:t>
      </w:r>
      <w:r>
        <w:rPr>
          <w:rFonts w:ascii="Times New Roman" w:hAnsi="Times New Roman"/>
          <w:color w:val="000000"/>
          <w:kern w:val="24"/>
          <w:sz w:val="24"/>
          <w:szCs w:val="24"/>
        </w:rPr>
        <w:t>апітальний ремонт будівлі під ЦНАП зроблено заміну вікон, дверей, покрівлі, утеплення фасаду, зроблено внутрішні ремонтні роботи, закуплено оргтехніку та офісні меблі на загальну суму 950,3 тис. грн.. Субвенція з державного бюджету на формування інфраструктури 910,9 тис. грн. та власні кошти 39,4 тис. грн.  В кінці 2017 року ЦНАП розпочав роботу у новому приміщенні.</w:t>
      </w:r>
    </w:p>
    <w:p w:rsidR="00CB7646" w:rsidRDefault="00CB7646" w:rsidP="00CB7646">
      <w:pPr>
        <w:pStyle w:val="afa"/>
        <w:ind w:left="142" w:firstLine="709"/>
        <w:jc w:val="both"/>
        <w:rPr>
          <w:rFonts w:ascii="Times New Roman" w:hAnsi="Times New Roman"/>
          <w:color w:val="000000"/>
          <w:kern w:val="24"/>
          <w:sz w:val="24"/>
          <w:szCs w:val="24"/>
        </w:rPr>
      </w:pPr>
      <w:r>
        <w:rPr>
          <w:rFonts w:ascii="Times New Roman" w:eastAsia="Calibri" w:hAnsi="Times New Roman"/>
          <w:sz w:val="24"/>
          <w:szCs w:val="24"/>
        </w:rPr>
        <w:t xml:space="preserve"> У 2021 році надано послуг – 7449, консультацій – 8174,складено 16 </w:t>
      </w:r>
      <w:proofErr w:type="spellStart"/>
      <w:r>
        <w:rPr>
          <w:rFonts w:ascii="Times New Roman" w:eastAsia="Calibri" w:hAnsi="Times New Roman"/>
          <w:sz w:val="24"/>
          <w:szCs w:val="24"/>
        </w:rPr>
        <w:t>адмінпротоколів</w:t>
      </w:r>
      <w:proofErr w:type="spellEnd"/>
      <w:r>
        <w:rPr>
          <w:rFonts w:ascii="Times New Roman" w:eastAsia="Calibri" w:hAnsi="Times New Roman"/>
          <w:sz w:val="24"/>
          <w:szCs w:val="24"/>
        </w:rPr>
        <w:t>, 90 Постанов.</w:t>
      </w:r>
    </w:p>
    <w:p w:rsidR="00CB7646" w:rsidRDefault="00CB7646" w:rsidP="00CB7646">
      <w:pPr>
        <w:tabs>
          <w:tab w:val="left" w:pos="0"/>
        </w:tabs>
        <w:spacing w:after="160" w:line="254" w:lineRule="auto"/>
        <w:ind w:firstLine="709"/>
        <w:jc w:val="both"/>
        <w:rPr>
          <w:rFonts w:ascii="Times New Roman" w:hAnsi="Times New Roman"/>
          <w:b/>
          <w:sz w:val="24"/>
          <w:szCs w:val="24"/>
        </w:rPr>
      </w:pPr>
      <w:r>
        <w:rPr>
          <w:rFonts w:ascii="Times New Roman" w:eastAsia="Calibri" w:hAnsi="Times New Roman"/>
          <w:b/>
          <w:sz w:val="24"/>
          <w:szCs w:val="24"/>
        </w:rPr>
        <w:t>4.11. Програма поліпшення організації  призову громадян на строкову військову службу, приписки до призовної дільниці  та підготовки юнаків  до військової служби на 2021 - 2023 роки  Богданівської сільської ради</w:t>
      </w:r>
    </w:p>
    <w:p w:rsidR="00CB7646" w:rsidRDefault="00CB7646" w:rsidP="00CB7646">
      <w:pPr>
        <w:spacing w:after="0" w:line="240" w:lineRule="auto"/>
        <w:ind w:firstLine="851"/>
        <w:jc w:val="both"/>
        <w:rPr>
          <w:rFonts w:ascii="Times New Roman" w:eastAsia="Calibri" w:hAnsi="Times New Roman"/>
          <w:sz w:val="24"/>
          <w:szCs w:val="24"/>
        </w:rPr>
      </w:pPr>
      <w:r>
        <w:rPr>
          <w:rFonts w:ascii="Times New Roman" w:eastAsia="Calibri" w:hAnsi="Times New Roman"/>
          <w:sz w:val="24"/>
          <w:szCs w:val="24"/>
        </w:rPr>
        <w:t xml:space="preserve">Програма поліпшення організації призову громадян на строкову військову службу, приписки до призовної дільниці та підготовки юнаків  до військової служби ( Далі - Програма) спрямована на поліпшення роботи з питань якісного проведення приписки юнаків, які мешкають на території Богданівської сільської ради, до призовної дільниці Павлоградського ОМВК,   та  сприяння організації призову громадян на строкову військову службу , а також виконання інших завдань, покладених на місцеві органи влади Конституцією України, Законом України "Про військовий обов'язок і військову службу",  "Про оборону України", Концепцією національно-патріотичного виховання молоді та іншими нормативно-правовими актами України. </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w:t>
      </w: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Законодавчим підґрунтям розроблення Програми є: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1. Конституція України.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2. Закон України «Про місцеве самоврядування в Україні»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3. Закон України "Про військовий обов'язок і військову службу".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4. Закон України "Про оборону України".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5. Указ Президента України від 25 жовтня 2002 року N 948/2002 "Про Концепцію допризовної підготовки і військово-патріотичного виховання молоді".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6. Постанова Кабінету Міністрів України від 9 червня 1994 року N 377 "Про затвердження Положення про військовий облік військовозобов'язаних і призовників".                              </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7. Наказ Міністра оборони України від 15.12.2010 року № 660 «Про затвердження Інструкції з організації ведення військового обліку військовозобов'язаних і призовників в органах місцевого самоврядування, на підприємствах, в установах, організаціях і навчальних закладах".                                                                                                                    </w:t>
      </w:r>
    </w:p>
    <w:p w:rsidR="00CB7646" w:rsidRDefault="00CB7646" w:rsidP="00CB7646">
      <w:pPr>
        <w:spacing w:after="0" w:line="240" w:lineRule="auto"/>
        <w:rPr>
          <w:rFonts w:ascii="Times New Roman" w:eastAsia="Calibri" w:hAnsi="Times New Roman"/>
          <w:b/>
          <w:sz w:val="24"/>
          <w:szCs w:val="24"/>
        </w:rPr>
      </w:pPr>
      <w:r>
        <w:rPr>
          <w:rFonts w:ascii="Times New Roman" w:eastAsia="Calibri" w:hAnsi="Times New Roman"/>
          <w:b/>
          <w:sz w:val="24"/>
          <w:szCs w:val="24"/>
        </w:rPr>
        <w:t>Мета програми.</w:t>
      </w: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Основною метою цієї Програми є забезпечення на території Богданівської сільської ради  поліпшення роботи з питань  сприяння організації  призову громадян на строкову військову службу, підготовки молоді  до військової служби та проведення якісної  приписки юнаків  до призовної дільниці з метою взяття їх на облік, визначення кількості та ступеня придатності до військової служби, що дає змогу провести попередній розподіл призовних ресурсів по видах Збройних Сил України та покращити стан виконання законодавства про військовий обов’язок та військову службу в Україні.</w:t>
      </w:r>
    </w:p>
    <w:p w:rsidR="00CB7646" w:rsidRDefault="00CB7646" w:rsidP="00CB7646">
      <w:pPr>
        <w:spacing w:after="0" w:line="240" w:lineRule="auto"/>
        <w:rPr>
          <w:rFonts w:ascii="Times New Roman" w:eastAsia="Calibri" w:hAnsi="Times New Roman"/>
          <w:b/>
          <w:sz w:val="24"/>
          <w:szCs w:val="24"/>
        </w:rPr>
      </w:pPr>
      <w:r>
        <w:rPr>
          <w:rFonts w:ascii="Times New Roman" w:eastAsia="Calibri" w:hAnsi="Times New Roman"/>
          <w:b/>
          <w:sz w:val="24"/>
          <w:szCs w:val="24"/>
        </w:rPr>
        <w:t xml:space="preserve">Визначення проблеми, на розв'язання якої спрямована Програма. </w:t>
      </w:r>
    </w:p>
    <w:p w:rsidR="00CB7646" w:rsidRDefault="00CB7646" w:rsidP="00CB7646">
      <w:pPr>
        <w:spacing w:after="0" w:line="240" w:lineRule="auto"/>
        <w:rPr>
          <w:rFonts w:ascii="Times New Roman" w:eastAsia="Calibri" w:hAnsi="Times New Roman"/>
          <w:sz w:val="24"/>
          <w:szCs w:val="24"/>
        </w:rPr>
      </w:pPr>
      <w:r>
        <w:rPr>
          <w:rFonts w:ascii="Times New Roman" w:eastAsia="Calibri" w:hAnsi="Times New Roman"/>
          <w:b/>
          <w:sz w:val="24"/>
          <w:szCs w:val="24"/>
        </w:rPr>
        <w:t xml:space="preserve">                </w:t>
      </w:r>
      <w:r>
        <w:rPr>
          <w:rFonts w:ascii="Times New Roman" w:eastAsia="Calibri" w:hAnsi="Times New Roman"/>
          <w:sz w:val="24"/>
          <w:szCs w:val="24"/>
        </w:rPr>
        <w:t xml:space="preserve">Вирішенню завдань Програми сприятимуть заходи, спрямовані на: </w:t>
      </w:r>
    </w:p>
    <w:p w:rsidR="00CB7646" w:rsidRDefault="00CB7646" w:rsidP="00CB7646">
      <w:pPr>
        <w:numPr>
          <w:ilvl w:val="0"/>
          <w:numId w:val="47"/>
        </w:numPr>
        <w:spacing w:after="0" w:line="240" w:lineRule="auto"/>
        <w:ind w:firstLine="1134"/>
        <w:jc w:val="both"/>
        <w:rPr>
          <w:rFonts w:ascii="Times New Roman" w:eastAsia="Calibri" w:hAnsi="Times New Roman"/>
          <w:sz w:val="24"/>
          <w:szCs w:val="24"/>
        </w:rPr>
      </w:pPr>
      <w:r>
        <w:rPr>
          <w:rFonts w:ascii="Times New Roman" w:eastAsia="Calibri" w:hAnsi="Times New Roman"/>
          <w:sz w:val="24"/>
          <w:szCs w:val="24"/>
        </w:rPr>
        <w:t xml:space="preserve">якісне  та своєчасне  проведення приписки і призову, організацію ведення якісного військового обліку  в органах  місцевого самоврядування та неухильного виконання законодавства про військовий обов’язок та військову службу в Україні;                               </w:t>
      </w:r>
    </w:p>
    <w:p w:rsidR="00CB7646" w:rsidRDefault="00CB7646" w:rsidP="00CB7646">
      <w:pPr>
        <w:numPr>
          <w:ilvl w:val="0"/>
          <w:numId w:val="47"/>
        </w:numPr>
        <w:spacing w:after="0" w:line="240" w:lineRule="auto"/>
        <w:ind w:firstLine="1134"/>
        <w:jc w:val="both"/>
        <w:rPr>
          <w:rFonts w:ascii="Times New Roman" w:eastAsia="Calibri" w:hAnsi="Times New Roman"/>
          <w:sz w:val="24"/>
          <w:szCs w:val="24"/>
        </w:rPr>
      </w:pPr>
      <w:r>
        <w:rPr>
          <w:rFonts w:ascii="Times New Roman" w:eastAsia="Calibri" w:hAnsi="Times New Roman"/>
          <w:sz w:val="24"/>
          <w:szCs w:val="24"/>
        </w:rPr>
        <w:t xml:space="preserve">сприяння створенню військкоматом сучасного механізму підготовки та системи критеріїв для визначення придатності громадян України до військової служби за станом здоров'я, фізичним розвитком, рівнем освіти та моральними і психологічними якостями;    </w:t>
      </w:r>
    </w:p>
    <w:p w:rsidR="00CB7646" w:rsidRDefault="00CB7646" w:rsidP="00CB7646">
      <w:pPr>
        <w:numPr>
          <w:ilvl w:val="0"/>
          <w:numId w:val="47"/>
        </w:numPr>
        <w:spacing w:after="0" w:line="240" w:lineRule="auto"/>
        <w:ind w:firstLine="1134"/>
        <w:jc w:val="both"/>
        <w:rPr>
          <w:rFonts w:ascii="Times New Roman" w:eastAsia="Calibri" w:hAnsi="Times New Roman"/>
          <w:sz w:val="24"/>
          <w:szCs w:val="24"/>
        </w:rPr>
      </w:pPr>
      <w:r>
        <w:rPr>
          <w:rFonts w:ascii="Times New Roman" w:eastAsia="Calibri" w:hAnsi="Times New Roman"/>
          <w:sz w:val="24"/>
          <w:szCs w:val="24"/>
        </w:rPr>
        <w:t xml:space="preserve">вдосконалення патріотично-виховної роботи серед молоді, забезпечення її належної організації в навчальних закладах, на підприємствах, в організаціях та за місцем проживання;                                                                                                                            </w:t>
      </w:r>
    </w:p>
    <w:p w:rsidR="00CB7646" w:rsidRDefault="00CB7646" w:rsidP="00CB7646">
      <w:pPr>
        <w:numPr>
          <w:ilvl w:val="0"/>
          <w:numId w:val="47"/>
        </w:numPr>
        <w:spacing w:after="0" w:line="240" w:lineRule="auto"/>
        <w:ind w:firstLine="1134"/>
        <w:jc w:val="both"/>
        <w:rPr>
          <w:rFonts w:ascii="Times New Roman" w:eastAsia="Calibri" w:hAnsi="Times New Roman"/>
          <w:sz w:val="24"/>
          <w:szCs w:val="24"/>
        </w:rPr>
      </w:pPr>
      <w:r>
        <w:rPr>
          <w:rFonts w:ascii="Times New Roman" w:eastAsia="Calibri" w:hAnsi="Times New Roman"/>
          <w:sz w:val="24"/>
          <w:szCs w:val="24"/>
        </w:rPr>
        <w:t xml:space="preserve">впровадження сучасних інформаційних технологій, які забезпечують автоматизацію процесу обліку людських ресурсів, рекламну та агітаційно-пропагандистську діяльність щодо проходження військової служби.                                                                                 </w:t>
      </w:r>
    </w:p>
    <w:p w:rsidR="00CB7646" w:rsidRDefault="00CB7646" w:rsidP="00CB7646">
      <w:pPr>
        <w:spacing w:after="0" w:line="240" w:lineRule="auto"/>
        <w:rPr>
          <w:rFonts w:ascii="Times New Roman" w:eastAsia="Calibri" w:hAnsi="Times New Roman"/>
          <w:b/>
          <w:sz w:val="24"/>
          <w:szCs w:val="24"/>
        </w:rPr>
      </w:pPr>
      <w:r>
        <w:rPr>
          <w:rFonts w:ascii="Times New Roman" w:eastAsia="Calibri" w:hAnsi="Times New Roman"/>
          <w:b/>
          <w:sz w:val="24"/>
          <w:szCs w:val="24"/>
        </w:rPr>
        <w:t>Шляхи та способи розв'язання проблеми</w:t>
      </w:r>
    </w:p>
    <w:p w:rsidR="00CB7646" w:rsidRDefault="00CB7646" w:rsidP="00CB7646">
      <w:pPr>
        <w:spacing w:after="0" w:line="240" w:lineRule="auto"/>
        <w:ind w:firstLine="851"/>
        <w:jc w:val="both"/>
        <w:rPr>
          <w:rFonts w:ascii="Times New Roman" w:eastAsia="Calibri" w:hAnsi="Times New Roman"/>
          <w:sz w:val="24"/>
          <w:szCs w:val="24"/>
        </w:rPr>
      </w:pPr>
      <w:r>
        <w:rPr>
          <w:rFonts w:ascii="Times New Roman" w:eastAsia="Calibri" w:hAnsi="Times New Roman"/>
          <w:sz w:val="24"/>
          <w:szCs w:val="24"/>
        </w:rPr>
        <w:t>Мета Програми буде досягнута шляхом поліпшення організації підготовки громадян до військової служби, ефективного сприяння проведення приписки  та призову на строкову військову службу, а також проведення заходів, направлених на  військово-патріотичне виховання молоді.</w:t>
      </w:r>
    </w:p>
    <w:p w:rsidR="00CB7646" w:rsidRDefault="00CB7646" w:rsidP="00CB7646">
      <w:pPr>
        <w:spacing w:after="0" w:line="240" w:lineRule="auto"/>
        <w:textAlignment w:val="baseline"/>
        <w:rPr>
          <w:rFonts w:ascii="Times New Roman" w:hAnsi="Times New Roman"/>
          <w:b/>
          <w:bCs/>
          <w:sz w:val="24"/>
          <w:szCs w:val="24"/>
          <w:bdr w:val="none" w:sz="0" w:space="0" w:color="auto" w:frame="1"/>
        </w:rPr>
      </w:pPr>
      <w:r>
        <w:rPr>
          <w:rFonts w:ascii="Times New Roman" w:hAnsi="Times New Roman"/>
          <w:b/>
          <w:bCs/>
          <w:color w:val="000000"/>
          <w:sz w:val="24"/>
          <w:szCs w:val="24"/>
          <w:bdr w:val="none" w:sz="0" w:space="0" w:color="auto" w:frame="1"/>
        </w:rPr>
        <w:t xml:space="preserve">В ході реалізації програми </w:t>
      </w:r>
      <w:r>
        <w:rPr>
          <w:rFonts w:ascii="Times New Roman" w:hAnsi="Times New Roman"/>
          <w:b/>
          <w:bCs/>
          <w:sz w:val="24"/>
          <w:szCs w:val="24"/>
          <w:bdr w:val="none" w:sz="0" w:space="0" w:color="auto" w:frame="1"/>
        </w:rPr>
        <w:t>плануються наступні заходи:</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Забезпечення Павлоградським ОМВК необхідною кількістю транспорту для перевезення призовників і військовозобов’язаних до пунктів збору та до місць проведення навчальних зборів (витрати на перевезення)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Забезпечення перевезення груп оповіщення та розшуку призовників і військовозобов’язаних, які ухиляються від призову (у складі представників військкомату, виконкому); (витрати на перевезення)</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Виготовлення і розміщення  на збірних пунктах, у виконкомі, у місцях масового перебування </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Проведення </w:t>
      </w:r>
      <w:proofErr w:type="spellStart"/>
      <w:r>
        <w:rPr>
          <w:rFonts w:ascii="Times New Roman" w:hAnsi="Times New Roman"/>
          <w:color w:val="000000"/>
          <w:sz w:val="24"/>
          <w:szCs w:val="24"/>
        </w:rPr>
        <w:t>інформаційно</w:t>
      </w:r>
      <w:proofErr w:type="spellEnd"/>
      <w:r>
        <w:rPr>
          <w:rFonts w:ascii="Times New Roman" w:hAnsi="Times New Roman"/>
          <w:color w:val="000000"/>
          <w:sz w:val="24"/>
          <w:szCs w:val="24"/>
        </w:rPr>
        <w:t xml:space="preserve"> роз’яснювальної роботи серед населення з питань військової служби, щодо необхідності виконання військового обов’язку, формування в свідомості молоді необхідності захисту держави</w:t>
      </w:r>
    </w:p>
    <w:p w:rsidR="00CB7646" w:rsidRDefault="00CB7646" w:rsidP="00CB7646">
      <w:pPr>
        <w:numPr>
          <w:ilvl w:val="0"/>
          <w:numId w:val="39"/>
        </w:num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Фінансування заходів, направлених на обладнання призовної дільниці (витрати на проведення поточного ремонту, на придбання необхідного господарського майна, канцелярських товарів) Фінансування заходів, направлених на обладнання призовної дільниці (витрати на проведення поточного ремонту, на придбання необхідного господарського майна, канцелярських товарів)</w:t>
      </w:r>
    </w:p>
    <w:p w:rsidR="00CB7646" w:rsidRDefault="00CB7646" w:rsidP="00CB7646">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w:t>
      </w:r>
      <w:r>
        <w:rPr>
          <w:rFonts w:ascii="Times New Roman" w:eastAsia="Calibri" w:hAnsi="Times New Roman"/>
          <w:b/>
          <w:sz w:val="24"/>
          <w:szCs w:val="24"/>
        </w:rPr>
        <w:t>Фінансове забезпечення заходів реалізації Програми</w:t>
      </w:r>
    </w:p>
    <w:p w:rsidR="00CB7646" w:rsidRDefault="00CB7646" w:rsidP="00CB7646">
      <w:pPr>
        <w:spacing w:after="0" w:line="240" w:lineRule="auto"/>
        <w:rPr>
          <w:rFonts w:ascii="Times New Roman" w:eastAsia="Calibri" w:hAnsi="Times New Roman"/>
          <w:sz w:val="24"/>
          <w:szCs w:val="24"/>
        </w:rPr>
      </w:pPr>
      <w:r>
        <w:rPr>
          <w:rFonts w:ascii="Times New Roman" w:eastAsia="Calibri" w:hAnsi="Times New Roman"/>
          <w:sz w:val="24"/>
          <w:szCs w:val="24"/>
        </w:rPr>
        <w:t xml:space="preserve"> Фінансове і матеріальне забезпечення заходів цієї Програми передбачається на підставі ст.43 Закону України "Про військовий обов'язок і військову службу" за рахунок коштів місцевого бюджету.</w:t>
      </w:r>
    </w:p>
    <w:p w:rsidR="00CB7646" w:rsidRDefault="00CB7646" w:rsidP="00CB7646">
      <w:pPr>
        <w:spacing w:after="0" w:line="240" w:lineRule="auto"/>
        <w:rPr>
          <w:rFonts w:ascii="Times New Roman" w:eastAsia="Calibri" w:hAnsi="Times New Roman"/>
          <w:sz w:val="24"/>
          <w:szCs w:val="24"/>
        </w:rPr>
      </w:pPr>
    </w:p>
    <w:p w:rsidR="00CB7646" w:rsidRDefault="00CB7646" w:rsidP="00CB7646">
      <w:pPr>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На 2022 рік в </w:t>
      </w:r>
      <w:proofErr w:type="spellStart"/>
      <w:r>
        <w:rPr>
          <w:rFonts w:ascii="Times New Roman" w:eastAsia="Calibri" w:hAnsi="Times New Roman"/>
          <w:b/>
          <w:sz w:val="24"/>
          <w:szCs w:val="24"/>
        </w:rPr>
        <w:t>Богданівській</w:t>
      </w:r>
      <w:proofErr w:type="spellEnd"/>
      <w:r>
        <w:rPr>
          <w:rFonts w:ascii="Times New Roman" w:eastAsia="Calibri" w:hAnsi="Times New Roman"/>
          <w:b/>
          <w:sz w:val="24"/>
          <w:szCs w:val="24"/>
        </w:rPr>
        <w:t xml:space="preserve"> територіальній громаді заплановано  </w:t>
      </w:r>
      <w:proofErr w:type="spellStart"/>
      <w:r>
        <w:rPr>
          <w:rFonts w:ascii="Times New Roman" w:eastAsia="Calibri" w:hAnsi="Times New Roman"/>
          <w:b/>
          <w:sz w:val="24"/>
          <w:szCs w:val="24"/>
        </w:rPr>
        <w:t>проєкти</w:t>
      </w:r>
      <w:proofErr w:type="spellEnd"/>
      <w:r>
        <w:rPr>
          <w:rFonts w:ascii="Times New Roman" w:eastAsia="Calibri" w:hAnsi="Times New Roman"/>
          <w:b/>
          <w:sz w:val="24"/>
          <w:szCs w:val="24"/>
        </w:rPr>
        <w:t xml:space="preserve"> які будуть фінансуватися за рахунок місцевого бюджету, субвенції з державного, та інших бюджетів:</w:t>
      </w:r>
    </w:p>
    <w:p w:rsidR="00CB7646" w:rsidRDefault="00CB7646" w:rsidP="00CB7646">
      <w:pPr>
        <w:spacing w:after="0" w:line="240" w:lineRule="auto"/>
        <w:jc w:val="both"/>
        <w:rPr>
          <w:rFonts w:ascii="Times New Roman" w:eastAsia="Calibri"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9"/>
        <w:gridCol w:w="1570"/>
        <w:gridCol w:w="1377"/>
        <w:gridCol w:w="1541"/>
      </w:tblGrid>
      <w:tr w:rsidR="00CB7646" w:rsidTr="00CB7646">
        <w:tc>
          <w:tcPr>
            <w:tcW w:w="5259" w:type="dxa"/>
            <w:vMerge w:val="restart"/>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b/>
                <w:sz w:val="24"/>
                <w:szCs w:val="24"/>
              </w:rPr>
            </w:pPr>
            <w:r>
              <w:rPr>
                <w:rFonts w:ascii="Times New Roman" w:eastAsia="Calibri" w:hAnsi="Times New Roman"/>
                <w:b/>
                <w:sz w:val="24"/>
                <w:szCs w:val="24"/>
              </w:rPr>
              <w:t>Назва проекту</w:t>
            </w:r>
          </w:p>
        </w:tc>
        <w:tc>
          <w:tcPr>
            <w:tcW w:w="4488" w:type="dxa"/>
            <w:gridSpan w:val="3"/>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b/>
                <w:sz w:val="24"/>
                <w:szCs w:val="24"/>
              </w:rPr>
            </w:pPr>
            <w:r>
              <w:rPr>
                <w:rFonts w:ascii="Times New Roman" w:eastAsia="Calibri" w:hAnsi="Times New Roman"/>
                <w:b/>
                <w:sz w:val="24"/>
                <w:szCs w:val="24"/>
              </w:rPr>
              <w:t>Вид бюджету тис. грн.</w:t>
            </w:r>
          </w:p>
        </w:tc>
      </w:tr>
      <w:tr w:rsidR="00CB7646" w:rsidTr="00CB7646">
        <w:trPr>
          <w:trHeight w:val="7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rPr>
                <w:rFonts w:ascii="Times New Roman" w:eastAsia="Calibri" w:hAnsi="Times New Roman"/>
                <w:b/>
                <w:sz w:val="24"/>
                <w:szCs w:val="24"/>
              </w:rPr>
            </w:pPr>
          </w:p>
        </w:tc>
        <w:tc>
          <w:tcPr>
            <w:tcW w:w="1570" w:type="dxa"/>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b/>
                <w:sz w:val="24"/>
                <w:szCs w:val="24"/>
              </w:rPr>
            </w:pPr>
            <w:r>
              <w:rPr>
                <w:rFonts w:ascii="Times New Roman" w:eastAsia="Calibri" w:hAnsi="Times New Roman"/>
                <w:b/>
                <w:sz w:val="24"/>
                <w:szCs w:val="24"/>
              </w:rPr>
              <w:t>Державний</w:t>
            </w:r>
          </w:p>
        </w:tc>
        <w:tc>
          <w:tcPr>
            <w:tcW w:w="1377" w:type="dxa"/>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b/>
                <w:sz w:val="24"/>
                <w:szCs w:val="24"/>
              </w:rPr>
            </w:pPr>
            <w:r>
              <w:rPr>
                <w:rFonts w:ascii="Times New Roman" w:eastAsia="Calibri" w:hAnsi="Times New Roman"/>
                <w:b/>
                <w:sz w:val="24"/>
                <w:szCs w:val="24"/>
              </w:rPr>
              <w:t>Місцевий</w:t>
            </w:r>
          </w:p>
        </w:tc>
        <w:tc>
          <w:tcPr>
            <w:tcW w:w="1541" w:type="dxa"/>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b/>
                <w:sz w:val="24"/>
                <w:szCs w:val="24"/>
              </w:rPr>
            </w:pPr>
            <w:r>
              <w:rPr>
                <w:rFonts w:ascii="Times New Roman" w:eastAsia="Calibri" w:hAnsi="Times New Roman"/>
                <w:b/>
                <w:sz w:val="24"/>
                <w:szCs w:val="24"/>
              </w:rPr>
              <w:t>Інші</w:t>
            </w:r>
          </w:p>
        </w:tc>
      </w:tr>
      <w:tr w:rsidR="00CB7646" w:rsidTr="00CB7646">
        <w:tc>
          <w:tcPr>
            <w:tcW w:w="5259" w:type="dxa"/>
            <w:tcBorders>
              <w:top w:val="single" w:sz="4" w:space="0" w:color="auto"/>
              <w:left w:val="single" w:sz="4" w:space="0" w:color="auto"/>
              <w:bottom w:val="single" w:sz="4" w:space="0" w:color="auto"/>
              <w:right w:val="single" w:sz="4" w:space="0" w:color="auto"/>
            </w:tcBorders>
            <w:vAlign w:val="center"/>
            <w:hideMark/>
          </w:tcPr>
          <w:p w:rsidR="00CB7646" w:rsidRDefault="00CB7646">
            <w:pPr>
              <w:spacing w:after="0" w:line="240" w:lineRule="auto"/>
              <w:rPr>
                <w:rFonts w:ascii="Times New Roman" w:eastAsia="Calibri" w:hAnsi="Times New Roman"/>
                <w:sz w:val="24"/>
                <w:szCs w:val="24"/>
              </w:rPr>
            </w:pPr>
            <w:r>
              <w:rPr>
                <w:rFonts w:ascii="Times New Roman" w:eastAsia="Calibri" w:hAnsi="Times New Roman"/>
                <w:sz w:val="24"/>
                <w:szCs w:val="24"/>
              </w:rPr>
              <w:t xml:space="preserve">Ремонт дорожнього покриття в селах </w:t>
            </w:r>
            <w:proofErr w:type="spellStart"/>
            <w:r>
              <w:rPr>
                <w:rFonts w:ascii="Times New Roman" w:eastAsia="Calibri" w:hAnsi="Times New Roman"/>
                <w:sz w:val="24"/>
                <w:szCs w:val="24"/>
              </w:rPr>
              <w:t>с.Богуслав</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с.Богданівка</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с.Нова</w:t>
            </w:r>
            <w:proofErr w:type="spellEnd"/>
            <w:r>
              <w:rPr>
                <w:rFonts w:ascii="Times New Roman" w:eastAsia="Calibri" w:hAnsi="Times New Roman"/>
                <w:sz w:val="24"/>
                <w:szCs w:val="24"/>
              </w:rPr>
              <w:t xml:space="preserve"> Дача, </w:t>
            </w:r>
            <w:proofErr w:type="spellStart"/>
            <w:r>
              <w:rPr>
                <w:rFonts w:ascii="Times New Roman" w:eastAsia="Calibri" w:hAnsi="Times New Roman"/>
                <w:sz w:val="24"/>
                <w:szCs w:val="24"/>
              </w:rPr>
              <w:t>с.Нова</w:t>
            </w:r>
            <w:proofErr w:type="spellEnd"/>
            <w:r>
              <w:rPr>
                <w:rFonts w:ascii="Times New Roman" w:eastAsia="Calibri" w:hAnsi="Times New Roman"/>
                <w:sz w:val="24"/>
                <w:szCs w:val="24"/>
              </w:rPr>
              <w:t xml:space="preserve"> Русь.</w:t>
            </w:r>
          </w:p>
        </w:tc>
        <w:tc>
          <w:tcPr>
            <w:tcW w:w="1570" w:type="dxa"/>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sz w:val="24"/>
                <w:szCs w:val="24"/>
              </w:rPr>
            </w:pPr>
            <w:r>
              <w:rPr>
                <w:rFonts w:ascii="Times New Roman" w:eastAsia="Calibri" w:hAnsi="Times New Roman"/>
                <w:sz w:val="24"/>
                <w:szCs w:val="24"/>
              </w:rPr>
              <w:t xml:space="preserve"> 0,0</w:t>
            </w:r>
          </w:p>
        </w:tc>
        <w:tc>
          <w:tcPr>
            <w:tcW w:w="1377" w:type="dxa"/>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sz w:val="24"/>
                <w:szCs w:val="24"/>
              </w:rPr>
            </w:pPr>
            <w:r>
              <w:rPr>
                <w:rFonts w:ascii="Times New Roman" w:eastAsia="Calibri" w:hAnsi="Times New Roman"/>
                <w:sz w:val="24"/>
                <w:szCs w:val="24"/>
              </w:rPr>
              <w:t>1 411,0</w:t>
            </w:r>
          </w:p>
        </w:tc>
        <w:tc>
          <w:tcPr>
            <w:tcW w:w="1541" w:type="dxa"/>
            <w:tcBorders>
              <w:top w:val="single" w:sz="4" w:space="0" w:color="auto"/>
              <w:left w:val="single" w:sz="4" w:space="0" w:color="auto"/>
              <w:bottom w:val="single" w:sz="4" w:space="0" w:color="auto"/>
              <w:right w:val="single" w:sz="4" w:space="0" w:color="auto"/>
            </w:tcBorders>
            <w:hideMark/>
          </w:tcPr>
          <w:p w:rsidR="00CB7646" w:rsidRDefault="00CB7646">
            <w:pPr>
              <w:spacing w:before="281" w:after="0" w:line="240" w:lineRule="auto"/>
              <w:ind w:right="110"/>
              <w:jc w:val="center"/>
              <w:rPr>
                <w:rFonts w:ascii="Times New Roman" w:eastAsia="Calibri" w:hAnsi="Times New Roman"/>
                <w:sz w:val="24"/>
                <w:szCs w:val="24"/>
              </w:rPr>
            </w:pPr>
            <w:r>
              <w:rPr>
                <w:rFonts w:ascii="Times New Roman" w:eastAsia="Calibri" w:hAnsi="Times New Roman"/>
                <w:sz w:val="24"/>
                <w:szCs w:val="24"/>
              </w:rPr>
              <w:t>0,0</w:t>
            </w:r>
          </w:p>
        </w:tc>
      </w:tr>
      <w:tr w:rsidR="00CB7646" w:rsidTr="00CB7646">
        <w:tc>
          <w:tcPr>
            <w:tcW w:w="5259"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rPr>
                <w:rFonts w:ascii="Times New Roman" w:eastAsia="Calibri" w:hAnsi="Times New Roman"/>
                <w:sz w:val="24"/>
                <w:szCs w:val="24"/>
              </w:rPr>
            </w:pPr>
            <w:r>
              <w:rPr>
                <w:rFonts w:ascii="Times New Roman" w:eastAsia="Calibri" w:hAnsi="Times New Roman"/>
                <w:sz w:val="24"/>
                <w:szCs w:val="24"/>
              </w:rPr>
              <w:t>Будівництво культурно-спортивного центру розташованого по вул. Багата, 22а в селі Богданівка,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rPr>
                <w:rFonts w:ascii="Times New Roman" w:eastAsia="Calibri" w:hAnsi="Times New Roman"/>
                <w:sz w:val="24"/>
                <w:szCs w:val="24"/>
              </w:rPr>
            </w:pPr>
          </w:p>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0,0</w:t>
            </w:r>
          </w:p>
        </w:tc>
        <w:tc>
          <w:tcPr>
            <w:tcW w:w="1377"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rPr>
                <w:rFonts w:ascii="Times New Roman" w:eastAsia="Calibri" w:hAnsi="Times New Roman"/>
                <w:sz w:val="24"/>
                <w:szCs w:val="24"/>
              </w:rPr>
            </w:pPr>
          </w:p>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10 000,0</w:t>
            </w:r>
          </w:p>
        </w:tc>
        <w:tc>
          <w:tcPr>
            <w:tcW w:w="1541" w:type="dxa"/>
            <w:tcBorders>
              <w:top w:val="single" w:sz="4" w:space="0" w:color="auto"/>
              <w:left w:val="single" w:sz="4" w:space="0" w:color="auto"/>
              <w:bottom w:val="single" w:sz="4" w:space="0" w:color="auto"/>
              <w:right w:val="single" w:sz="4" w:space="0" w:color="auto"/>
            </w:tcBorders>
          </w:tcPr>
          <w:p w:rsidR="00CB7646" w:rsidRDefault="00CB7646">
            <w:pPr>
              <w:spacing w:after="0" w:line="240" w:lineRule="auto"/>
              <w:jc w:val="center"/>
              <w:rPr>
                <w:rFonts w:ascii="Times New Roman" w:eastAsia="Calibri" w:hAnsi="Times New Roman"/>
                <w:sz w:val="24"/>
                <w:szCs w:val="24"/>
              </w:rPr>
            </w:pPr>
          </w:p>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0,0</w:t>
            </w:r>
          </w:p>
        </w:tc>
      </w:tr>
      <w:tr w:rsidR="00CB7646" w:rsidTr="00CB7646">
        <w:trPr>
          <w:trHeight w:val="873"/>
        </w:trPr>
        <w:tc>
          <w:tcPr>
            <w:tcW w:w="5259"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rPr>
                <w:rFonts w:ascii="Times New Roman" w:eastAsia="Calibri" w:hAnsi="Times New Roman"/>
                <w:sz w:val="24"/>
                <w:szCs w:val="24"/>
                <w:lang w:eastAsia="it-IT"/>
              </w:rPr>
            </w:pPr>
            <w:r>
              <w:rPr>
                <w:rFonts w:ascii="Times New Roman" w:eastAsia="Calibri" w:hAnsi="Times New Roman"/>
                <w:sz w:val="24"/>
                <w:szCs w:val="24"/>
                <w:lang w:eastAsia="it-IT"/>
              </w:rPr>
              <w:t xml:space="preserve">Будівництво споруд </w:t>
            </w:r>
            <w:proofErr w:type="spellStart"/>
            <w:r>
              <w:rPr>
                <w:rFonts w:ascii="Times New Roman" w:eastAsia="Calibri" w:hAnsi="Times New Roman"/>
                <w:sz w:val="24"/>
                <w:szCs w:val="24"/>
                <w:lang w:eastAsia="it-IT"/>
              </w:rPr>
              <w:t>бюветних</w:t>
            </w:r>
            <w:proofErr w:type="spellEnd"/>
            <w:r>
              <w:rPr>
                <w:rFonts w:ascii="Times New Roman" w:eastAsia="Calibri" w:hAnsi="Times New Roman"/>
                <w:sz w:val="24"/>
                <w:szCs w:val="24"/>
                <w:lang w:eastAsia="it-IT"/>
              </w:rPr>
              <w:t xml:space="preserve"> комплексів (альтанки, артезіанські свердловини) в селах Богданівської ОТГ</w:t>
            </w:r>
          </w:p>
        </w:tc>
        <w:tc>
          <w:tcPr>
            <w:tcW w:w="1570" w:type="dxa"/>
            <w:tcBorders>
              <w:top w:val="single" w:sz="4" w:space="0" w:color="auto"/>
              <w:left w:val="single" w:sz="4" w:space="0" w:color="auto"/>
              <w:bottom w:val="single" w:sz="4" w:space="0" w:color="auto"/>
              <w:right w:val="single" w:sz="4" w:space="0" w:color="auto"/>
            </w:tcBorders>
            <w:hideMark/>
          </w:tcPr>
          <w:p w:rsidR="00CB7646" w:rsidRDefault="00CB7646">
            <w:pPr>
              <w:jc w:val="center"/>
              <w:rPr>
                <w:rFonts w:ascii="Times New Roman" w:hAnsi="Times New Roman"/>
                <w:sz w:val="24"/>
                <w:szCs w:val="24"/>
              </w:rPr>
            </w:pPr>
            <w:r>
              <w:rPr>
                <w:rFonts w:ascii="Times New Roman" w:hAnsi="Times New Roman"/>
                <w:sz w:val="24"/>
                <w:szCs w:val="24"/>
              </w:rPr>
              <w:t>0,0</w:t>
            </w:r>
          </w:p>
        </w:tc>
        <w:tc>
          <w:tcPr>
            <w:tcW w:w="1377"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200,6</w:t>
            </w:r>
          </w:p>
        </w:tc>
        <w:tc>
          <w:tcPr>
            <w:tcW w:w="154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5 000,0</w:t>
            </w:r>
          </w:p>
        </w:tc>
      </w:tr>
      <w:tr w:rsidR="00CB7646" w:rsidTr="00CB7646">
        <w:tc>
          <w:tcPr>
            <w:tcW w:w="5259"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rPr>
                <w:rFonts w:ascii="Times New Roman" w:eastAsia="Calibri" w:hAnsi="Times New Roman"/>
                <w:sz w:val="24"/>
                <w:szCs w:val="24"/>
                <w:lang w:eastAsia="it-IT"/>
              </w:rPr>
            </w:pPr>
            <w:r>
              <w:rPr>
                <w:rFonts w:ascii="Times New Roman" w:eastAsia="Calibri" w:hAnsi="Times New Roman"/>
                <w:sz w:val="24"/>
                <w:szCs w:val="24"/>
                <w:lang w:eastAsia="it-IT"/>
              </w:rPr>
              <w:t>Реконструкція будівлі під гуртожиток за адресою вул. Шевченко,32б с. Богданівка,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hideMark/>
          </w:tcPr>
          <w:p w:rsidR="00CB7646" w:rsidRDefault="00CB7646">
            <w:pPr>
              <w:jc w:val="center"/>
              <w:rPr>
                <w:rFonts w:ascii="Times New Roman" w:eastAsia="Calibri" w:hAnsi="Times New Roman"/>
                <w:sz w:val="24"/>
                <w:szCs w:val="24"/>
                <w:lang w:eastAsia="it-IT"/>
              </w:rPr>
            </w:pPr>
            <w:r>
              <w:rPr>
                <w:rFonts w:ascii="Times New Roman" w:eastAsia="Calibri" w:hAnsi="Times New Roman"/>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0,0</w:t>
            </w:r>
          </w:p>
        </w:tc>
        <w:tc>
          <w:tcPr>
            <w:tcW w:w="154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7 465,8</w:t>
            </w:r>
          </w:p>
        </w:tc>
      </w:tr>
      <w:tr w:rsidR="00CB7646" w:rsidTr="00CB7646">
        <w:tc>
          <w:tcPr>
            <w:tcW w:w="5259"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rPr>
                <w:rFonts w:ascii="Times New Roman" w:eastAsia="Calibri" w:hAnsi="Times New Roman"/>
                <w:sz w:val="24"/>
                <w:szCs w:val="24"/>
                <w:lang w:eastAsia="it-IT"/>
              </w:rPr>
            </w:pPr>
            <w:r>
              <w:rPr>
                <w:rFonts w:ascii="Times New Roman" w:eastAsia="Calibri" w:hAnsi="Times New Roman"/>
                <w:sz w:val="24"/>
                <w:szCs w:val="24"/>
                <w:lang w:eastAsia="it-IT"/>
              </w:rPr>
              <w:t>Реконструкція двоповерхової будівлі дитячого садка "Малятко" - прибудова допоміжного корпусу розташованого за адресою: вул. Першотравнева, буд. 130, с. Богуслав, Павлоградського району Дніпропетровської області</w:t>
            </w:r>
          </w:p>
        </w:tc>
        <w:tc>
          <w:tcPr>
            <w:tcW w:w="1570" w:type="dxa"/>
            <w:tcBorders>
              <w:top w:val="single" w:sz="4" w:space="0" w:color="auto"/>
              <w:left w:val="single" w:sz="4" w:space="0" w:color="auto"/>
              <w:bottom w:val="single" w:sz="4" w:space="0" w:color="auto"/>
              <w:right w:val="single" w:sz="4" w:space="0" w:color="auto"/>
            </w:tcBorders>
            <w:hideMark/>
          </w:tcPr>
          <w:p w:rsidR="00CB7646" w:rsidRDefault="00CB7646">
            <w:pPr>
              <w:jc w:val="center"/>
              <w:rPr>
                <w:rFonts w:ascii="Times New Roman" w:eastAsia="Calibri" w:hAnsi="Times New Roman"/>
                <w:sz w:val="24"/>
                <w:szCs w:val="24"/>
                <w:lang w:eastAsia="it-IT"/>
              </w:rPr>
            </w:pPr>
            <w:r>
              <w:rPr>
                <w:rFonts w:ascii="Times New Roman" w:eastAsia="Calibri" w:hAnsi="Times New Roman"/>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tcPr>
          <w:p w:rsidR="00CB7646" w:rsidRDefault="00CB7646">
            <w:pPr>
              <w:jc w:val="center"/>
              <w:rPr>
                <w:rFonts w:ascii="Times New Roman" w:hAnsi="Times New Roman"/>
              </w:rPr>
            </w:pPr>
            <w:r>
              <w:rPr>
                <w:rFonts w:ascii="Times New Roman" w:hAnsi="Times New Roman"/>
              </w:rPr>
              <w:t>0,0</w:t>
            </w:r>
          </w:p>
          <w:p w:rsidR="00CB7646" w:rsidRDefault="00CB7646">
            <w:pPr>
              <w:spacing w:after="0" w:line="240" w:lineRule="auto"/>
              <w:jc w:val="center"/>
              <w:rPr>
                <w:rFonts w:ascii="Times New Roman" w:eastAsia="Calibri" w:hAnsi="Times New Roman"/>
                <w:sz w:val="24"/>
                <w:szCs w:val="24"/>
              </w:rPr>
            </w:pPr>
          </w:p>
        </w:tc>
        <w:tc>
          <w:tcPr>
            <w:tcW w:w="154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sz w:val="24"/>
                <w:szCs w:val="24"/>
              </w:rPr>
            </w:pPr>
            <w:r>
              <w:rPr>
                <w:rFonts w:ascii="Times New Roman" w:eastAsia="Calibri" w:hAnsi="Times New Roman"/>
                <w:sz w:val="24"/>
                <w:szCs w:val="24"/>
              </w:rPr>
              <w:t>11 292,6</w:t>
            </w:r>
          </w:p>
        </w:tc>
      </w:tr>
      <w:tr w:rsidR="00CB7646" w:rsidTr="00CB7646">
        <w:tc>
          <w:tcPr>
            <w:tcW w:w="5259"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rPr>
                <w:rFonts w:ascii="Times New Roman" w:eastAsia="Calibri" w:hAnsi="Times New Roman"/>
                <w:b/>
                <w:sz w:val="24"/>
                <w:szCs w:val="24"/>
                <w:lang w:eastAsia="it-IT"/>
              </w:rPr>
            </w:pPr>
            <w:r>
              <w:rPr>
                <w:rFonts w:ascii="Times New Roman" w:eastAsia="Calibri" w:hAnsi="Times New Roman"/>
                <w:b/>
                <w:sz w:val="24"/>
                <w:szCs w:val="24"/>
                <w:lang w:eastAsia="it-IT"/>
              </w:rPr>
              <w:t>Всього:</w:t>
            </w:r>
          </w:p>
        </w:tc>
        <w:tc>
          <w:tcPr>
            <w:tcW w:w="1570"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b/>
                <w:sz w:val="24"/>
                <w:szCs w:val="24"/>
                <w:lang w:eastAsia="it-IT"/>
              </w:rPr>
            </w:pPr>
            <w:r>
              <w:rPr>
                <w:rFonts w:ascii="Times New Roman" w:eastAsia="Calibri" w:hAnsi="Times New Roman"/>
                <w:b/>
                <w:sz w:val="24"/>
                <w:szCs w:val="24"/>
                <w:lang w:eastAsia="it-IT"/>
              </w:rPr>
              <w:t>0,0</w:t>
            </w:r>
          </w:p>
        </w:tc>
        <w:tc>
          <w:tcPr>
            <w:tcW w:w="1377"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11 611,6</w:t>
            </w:r>
          </w:p>
        </w:tc>
        <w:tc>
          <w:tcPr>
            <w:tcW w:w="1541" w:type="dxa"/>
            <w:tcBorders>
              <w:top w:val="single" w:sz="4" w:space="0" w:color="auto"/>
              <w:left w:val="single" w:sz="4" w:space="0" w:color="auto"/>
              <w:bottom w:val="single" w:sz="4" w:space="0" w:color="auto"/>
              <w:right w:val="single" w:sz="4" w:space="0" w:color="auto"/>
            </w:tcBorders>
            <w:hideMark/>
          </w:tcPr>
          <w:p w:rsidR="00CB7646" w:rsidRDefault="00CB7646">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23 758,4</w:t>
            </w:r>
          </w:p>
        </w:tc>
      </w:tr>
    </w:tbl>
    <w:p w:rsidR="00CB7646" w:rsidRDefault="00CB7646" w:rsidP="00CB7646">
      <w:pPr>
        <w:spacing w:after="0" w:line="240" w:lineRule="auto"/>
        <w:jc w:val="center"/>
        <w:rPr>
          <w:rFonts w:ascii="Times New Roman" w:eastAsia="Calibri" w:hAnsi="Times New Roman"/>
          <w:b/>
          <w:smallCaps/>
          <w:sz w:val="24"/>
          <w:szCs w:val="24"/>
        </w:rPr>
      </w:pPr>
    </w:p>
    <w:p w:rsidR="00CB7646" w:rsidRDefault="00CB7646" w:rsidP="00CB7646">
      <w:pPr>
        <w:spacing w:after="0" w:line="240" w:lineRule="auto"/>
        <w:jc w:val="center"/>
        <w:rPr>
          <w:rFonts w:ascii="Times New Roman" w:eastAsia="Calibri" w:hAnsi="Times New Roman"/>
          <w:b/>
          <w:smallCaps/>
          <w:sz w:val="24"/>
          <w:szCs w:val="24"/>
        </w:rPr>
      </w:pPr>
      <w:r>
        <w:rPr>
          <w:rFonts w:ascii="Times New Roman" w:eastAsia="Calibri" w:hAnsi="Times New Roman"/>
          <w:b/>
          <w:smallCaps/>
          <w:sz w:val="24"/>
          <w:szCs w:val="24"/>
        </w:rPr>
        <w:t>V. ФІНАНСОВЕ ЗАБЕЗПЕЧЕННЯ РЕАЛІЗАЦІЇ ПЛАНУ.</w:t>
      </w:r>
    </w:p>
    <w:p w:rsidR="00CB7646" w:rsidRDefault="00CB7646" w:rsidP="00CB7646">
      <w:pPr>
        <w:spacing w:after="0" w:line="240" w:lineRule="auto"/>
        <w:jc w:val="both"/>
        <w:rPr>
          <w:rFonts w:ascii="Times New Roman" w:eastAsia="Calibri" w:hAnsi="Times New Roman"/>
          <w:b/>
          <w:smallCaps/>
          <w:sz w:val="24"/>
          <w:szCs w:val="24"/>
        </w:rPr>
      </w:pPr>
    </w:p>
    <w:p w:rsidR="00CB7646" w:rsidRDefault="00CB7646" w:rsidP="00CB7646">
      <w:pPr>
        <w:spacing w:after="0" w:line="240" w:lineRule="auto"/>
        <w:jc w:val="both"/>
        <w:rPr>
          <w:rFonts w:ascii="Times New Roman" w:eastAsia="Calibri" w:hAnsi="Times New Roman"/>
          <w:sz w:val="24"/>
          <w:szCs w:val="24"/>
        </w:rPr>
      </w:pPr>
      <w:r>
        <w:rPr>
          <w:rFonts w:ascii="Times New Roman" w:eastAsia="Calibri" w:hAnsi="Times New Roman"/>
          <w:sz w:val="24"/>
          <w:szCs w:val="24"/>
        </w:rPr>
        <w:t xml:space="preserve">    Механізмами фінансування проектів та заходів Плану реалізації на 2021 – 2022 роки є:</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1) міжбюджетні трансферти з державного бюджету місцевим бюджетам;</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 2) грантові угоди, об’єднання на договірній основі фінансових ресурсів, державних та приватних партнерів на засадах державно-приватного партнерства, міжнародних інституцій;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3) капітальні видатки державного бюджету;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lastRenderedPageBreak/>
        <w:t xml:space="preserve">4) державні цільові програми, у тому числі програми подолання </w:t>
      </w:r>
      <w:proofErr w:type="spellStart"/>
      <w:r>
        <w:rPr>
          <w:rFonts w:ascii="Times New Roman" w:eastAsia="Calibri" w:hAnsi="Times New Roman"/>
          <w:sz w:val="24"/>
          <w:szCs w:val="24"/>
        </w:rPr>
        <w:t>депресивності</w:t>
      </w:r>
      <w:proofErr w:type="spellEnd"/>
      <w:r>
        <w:rPr>
          <w:rFonts w:ascii="Times New Roman" w:eastAsia="Calibri" w:hAnsi="Times New Roman"/>
          <w:sz w:val="24"/>
          <w:szCs w:val="24"/>
        </w:rPr>
        <w:t xml:space="preserve"> територій;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5) угоди щодо регіонального розвитку;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6) програми і заходи, включаючи інвестиційні програми (проекти), що реалізуються за рахунок коштів державного фонду регіонального розвитку;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7) галузеві регіональні та місцеві програми.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      Впровадження проектів та заходів Плану реалізації на 2021 – 2022 роки здійснюватиметься за рахунок: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1) коштів державного бюджету, зокрема державного фонду регіонального розвитку;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2) коштів обласного бюджету, у тому числі бюджету розвитку обласного бюджету;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3) благодійних внесків; </w:t>
      </w:r>
    </w:p>
    <w:p w:rsidR="00CB7646" w:rsidRDefault="00CB7646" w:rsidP="00CB7646">
      <w:pPr>
        <w:spacing w:after="160" w:line="254" w:lineRule="auto"/>
        <w:jc w:val="both"/>
        <w:rPr>
          <w:rFonts w:ascii="Times New Roman" w:eastAsia="Calibri" w:hAnsi="Times New Roman"/>
          <w:sz w:val="24"/>
          <w:szCs w:val="24"/>
        </w:rPr>
      </w:pPr>
      <w:r>
        <w:rPr>
          <w:rFonts w:ascii="Times New Roman" w:eastAsia="Calibri" w:hAnsi="Times New Roman"/>
          <w:sz w:val="24"/>
          <w:szCs w:val="24"/>
        </w:rPr>
        <w:t xml:space="preserve">4) коштів міжнародних організацій, програм та проектів міжнародної технічної допомоги; </w:t>
      </w:r>
    </w:p>
    <w:p w:rsidR="00CB7646" w:rsidRDefault="00CB7646" w:rsidP="00CB7646">
      <w:pPr>
        <w:spacing w:after="160" w:line="254" w:lineRule="auto"/>
        <w:jc w:val="both"/>
        <w:rPr>
          <w:rFonts w:ascii="Times New Roman" w:eastAsia="Calibri" w:hAnsi="Times New Roman"/>
          <w:b/>
          <w:color w:val="000000"/>
          <w:sz w:val="24"/>
          <w:szCs w:val="24"/>
        </w:rPr>
      </w:pPr>
      <w:r>
        <w:rPr>
          <w:rFonts w:ascii="Times New Roman" w:eastAsia="Calibri" w:hAnsi="Times New Roman"/>
          <w:sz w:val="24"/>
          <w:szCs w:val="24"/>
        </w:rPr>
        <w:t>5) коштів з інших джерел, не заборонених законодавством.</w:t>
      </w:r>
    </w:p>
    <w:p w:rsidR="00CB7646" w:rsidRDefault="00CB7646" w:rsidP="00CB7646">
      <w:pPr>
        <w:spacing w:before="281" w:after="0" w:line="240" w:lineRule="auto"/>
        <w:ind w:right="110"/>
        <w:jc w:val="center"/>
        <w:rPr>
          <w:rFonts w:ascii="Times New Roman" w:eastAsia="Calibri" w:hAnsi="Times New Roman"/>
          <w:b/>
          <w:smallCaps/>
          <w:sz w:val="24"/>
          <w:szCs w:val="24"/>
        </w:rPr>
      </w:pPr>
      <w:r>
        <w:rPr>
          <w:rFonts w:ascii="Times New Roman" w:eastAsia="Calibri" w:hAnsi="Times New Roman"/>
          <w:b/>
          <w:smallCaps/>
          <w:sz w:val="24"/>
          <w:szCs w:val="24"/>
        </w:rPr>
        <w:t>VI. МОНІТОРИНГ ТА ОЦІНКА РЕЗУЛЬТАТИВНОСТІ РЕАЛІЗАЦІЇ ПЛАНУ</w:t>
      </w:r>
    </w:p>
    <w:p w:rsidR="00CB7646" w:rsidRDefault="00CB7646" w:rsidP="00CB7646">
      <w:pPr>
        <w:spacing w:before="281" w:after="0" w:line="240" w:lineRule="auto"/>
        <w:ind w:right="110" w:firstLine="709"/>
        <w:jc w:val="both"/>
        <w:rPr>
          <w:rFonts w:ascii="Times New Roman" w:eastAsia="Calibri" w:hAnsi="Times New Roman"/>
          <w:sz w:val="24"/>
          <w:szCs w:val="24"/>
        </w:rPr>
      </w:pPr>
      <w:r>
        <w:rPr>
          <w:rFonts w:ascii="Times New Roman" w:eastAsia="Calibri" w:hAnsi="Times New Roman"/>
          <w:sz w:val="24"/>
          <w:szCs w:val="24"/>
        </w:rPr>
        <w:t xml:space="preserve">Моніторинг та оцінка результативності виконання Плану реалізації на 2020 – 2021 роки проводиться в установленому Кабінетом Міністрів України порядку.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t xml:space="preserve">Відповідальність за проведення моніторингу і оцінки виконання Плану реалізації на 2020 – 2021 роки покладається на Виконавчий комітет Богданівської сільської ради, що має бути визначений розпорядженням голови сільської ради після затвердження Плану реалізації на 2020 – 2021 роки рішенням сесії сільської ради.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t xml:space="preserve">Моніторинг та оцінка результативності реалізації Плану на 2022 – 2023 роки проводяться щороку з метою визначення стану виконання проектів розвитку, а також проведення аналізу </w:t>
      </w:r>
      <w:proofErr w:type="spellStart"/>
      <w:r>
        <w:rPr>
          <w:rFonts w:ascii="Times New Roman" w:eastAsia="Calibri" w:hAnsi="Times New Roman"/>
          <w:sz w:val="24"/>
          <w:szCs w:val="24"/>
        </w:rPr>
        <w:t>соціально-</w:t>
      </w:r>
      <w:proofErr w:type="spellEnd"/>
      <w:r>
        <w:rPr>
          <w:rFonts w:ascii="Times New Roman" w:eastAsia="Calibri" w:hAnsi="Times New Roman"/>
          <w:sz w:val="24"/>
          <w:szCs w:val="24"/>
        </w:rPr>
        <w:t xml:space="preserve"> економічного розвитку.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t xml:space="preserve">Моніторинг стану впровадження проектів здійснюється на підставі інформації виконавців, визначених Планом реалізації на 2022 – 2023 роки, яка подається ними відповідальному за проведення моніторингу та оцінки реалізації Плану на 2022 – 2023 роки у встановлені строки.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t xml:space="preserve">Моніторинг соціально-економічного розвитку області проводиться на підставі офіційних статистичних даних та матеріалів виконавців, визначених Планом на 2022 – 2023 роки, які подаються відповідальному за проведення моніторингу і оцінки виконання Плану реалізації на 2022 – 2023 роки у встановлені строки.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t xml:space="preserve">Оцінка результативності Плану реалізації на 2022 – 2023 роки проводиться шляхом періодичного відстеження, вимірювання і порівняння фактичних результатів, на досягнення прогнозованих значень яких спрямовані План реалізації на 2022 – 2023 роки.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t xml:space="preserve">Результати моніторингу та оцінки результативності підлягають оприлюдненню та враховуються у звітах про виконання щорічних програм економічного і соціального розвитку області. </w:t>
      </w:r>
    </w:p>
    <w:p w:rsidR="00CB7646" w:rsidRDefault="00CB7646" w:rsidP="00CB7646">
      <w:pPr>
        <w:spacing w:before="281" w:after="0" w:line="240" w:lineRule="auto"/>
        <w:ind w:right="110"/>
        <w:jc w:val="both"/>
        <w:rPr>
          <w:rFonts w:ascii="Times New Roman" w:eastAsia="Calibri" w:hAnsi="Times New Roman"/>
          <w:sz w:val="24"/>
          <w:szCs w:val="24"/>
        </w:rPr>
      </w:pPr>
      <w:r>
        <w:rPr>
          <w:rFonts w:ascii="Times New Roman" w:eastAsia="Calibri" w:hAnsi="Times New Roman"/>
          <w:sz w:val="24"/>
          <w:szCs w:val="24"/>
        </w:rPr>
        <w:lastRenderedPageBreak/>
        <w:t xml:space="preserve">Моніторингові звіти є відкритими документами і використовуються для уточнення завдань та бюджетних програм на наступний за звітним бюджетний рік. </w:t>
      </w:r>
    </w:p>
    <w:p w:rsidR="00CB7646" w:rsidRDefault="00CB7646" w:rsidP="00CB7646">
      <w:pPr>
        <w:spacing w:before="281" w:after="0" w:line="240" w:lineRule="auto"/>
        <w:ind w:right="110"/>
        <w:jc w:val="both"/>
        <w:rPr>
          <w:rFonts w:ascii="Times New Roman" w:eastAsia="Calibri" w:hAnsi="Times New Roman"/>
          <w:sz w:val="24"/>
          <w:szCs w:val="24"/>
        </w:rPr>
      </w:pPr>
    </w:p>
    <w:p w:rsidR="00CB7646" w:rsidRDefault="00CB7646" w:rsidP="00CB7646">
      <w:pPr>
        <w:spacing w:before="281" w:after="0" w:line="240" w:lineRule="auto"/>
        <w:ind w:right="110"/>
        <w:jc w:val="both"/>
        <w:rPr>
          <w:rFonts w:ascii="Times New Roman" w:eastAsia="Calibri" w:hAnsi="Times New Roman"/>
          <w:b/>
          <w:color w:val="000000"/>
          <w:sz w:val="24"/>
          <w:szCs w:val="24"/>
        </w:rPr>
      </w:pPr>
    </w:p>
    <w:p w:rsidR="00CB7646" w:rsidRDefault="00CB7646" w:rsidP="00CB7646">
      <w:pPr>
        <w:spacing w:after="160" w:line="254" w:lineRule="auto"/>
        <w:rPr>
          <w:rFonts w:ascii="Times New Roman" w:eastAsia="Calibri" w:hAnsi="Times New Roman"/>
          <w:b/>
          <w:color w:val="000000"/>
          <w:sz w:val="24"/>
          <w:szCs w:val="24"/>
        </w:rPr>
      </w:pPr>
      <w:r>
        <w:rPr>
          <w:rFonts w:ascii="Times New Roman" w:eastAsia="Calibri" w:hAnsi="Times New Roman"/>
          <w:b/>
          <w:color w:val="000000"/>
          <w:sz w:val="24"/>
          <w:szCs w:val="24"/>
        </w:rPr>
        <w:t>Секретар сільської ради                                                                    Олена  ТАРАСЕНКО</w:t>
      </w:r>
    </w:p>
    <w:p w:rsidR="00CB7646" w:rsidRDefault="00CB7646" w:rsidP="00CB7646">
      <w:pPr>
        <w:spacing w:after="160" w:line="254" w:lineRule="auto"/>
        <w:rPr>
          <w:rFonts w:ascii="Times New Roman" w:eastAsia="Calibri" w:hAnsi="Times New Roman"/>
          <w:b/>
          <w:color w:val="000000"/>
          <w:sz w:val="24"/>
          <w:szCs w:val="24"/>
        </w:rPr>
      </w:pPr>
    </w:p>
    <w:p w:rsidR="00CB7646" w:rsidRDefault="00CB7646" w:rsidP="00CB7646">
      <w:pPr>
        <w:spacing w:after="160" w:line="254" w:lineRule="auto"/>
        <w:rPr>
          <w:rFonts w:ascii="Times New Roman" w:eastAsia="Calibri" w:hAnsi="Times New Roman"/>
          <w:b/>
          <w:color w:val="000000"/>
          <w:sz w:val="24"/>
          <w:szCs w:val="24"/>
        </w:rPr>
      </w:pPr>
    </w:p>
    <w:p w:rsidR="00CB7646" w:rsidRDefault="00CB7646" w:rsidP="00CB7646">
      <w:pPr>
        <w:spacing w:after="160" w:line="254" w:lineRule="auto"/>
        <w:rPr>
          <w:rFonts w:ascii="Times New Roman" w:eastAsia="Calibri" w:hAnsi="Times New Roman"/>
          <w:b/>
          <w:color w:val="000000"/>
          <w:sz w:val="24"/>
          <w:szCs w:val="24"/>
        </w:rPr>
      </w:pPr>
    </w:p>
    <w:p w:rsidR="00CB7646" w:rsidRDefault="00CB7646" w:rsidP="00CB7646">
      <w:pPr>
        <w:spacing w:after="160" w:line="254" w:lineRule="auto"/>
        <w:rPr>
          <w:rFonts w:ascii="Times New Roman" w:eastAsia="Calibri" w:hAnsi="Times New Roman"/>
          <w:b/>
          <w:color w:val="000000"/>
          <w:sz w:val="24"/>
          <w:szCs w:val="24"/>
        </w:rPr>
      </w:pPr>
    </w:p>
    <w:p w:rsidR="00064CA1" w:rsidRPr="00CB7646" w:rsidRDefault="00064CA1" w:rsidP="00CB7646">
      <w:pPr>
        <w:rPr>
          <w:rFonts w:eastAsia="Calibri"/>
        </w:rPr>
      </w:pPr>
    </w:p>
    <w:sectPr w:rsidR="00064CA1" w:rsidRPr="00CB7646" w:rsidSect="00914F6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6"/>
      <w:numFmt w:val="bullet"/>
      <w:lvlText w:val="-"/>
      <w:lvlJc w:val="left"/>
      <w:pPr>
        <w:tabs>
          <w:tab w:val="num" w:pos="0"/>
        </w:tabs>
        <w:ind w:left="720" w:hanging="360"/>
      </w:pPr>
      <w:rPr>
        <w:rFonts w:ascii="Times New Roman" w:hAnsi="Times New Roman" w:cs="Times New Roman" w:hint="default"/>
        <w:sz w:val="28"/>
        <w:szCs w:val="28"/>
        <w:lang w:val="uk-UA"/>
      </w:rPr>
    </w:lvl>
  </w:abstractNum>
  <w:abstractNum w:abstractNumId="1">
    <w:nsid w:val="03FA4F3E"/>
    <w:multiLevelType w:val="hybridMultilevel"/>
    <w:tmpl w:val="8B6E6AFA"/>
    <w:lvl w:ilvl="0" w:tplc="C2E66A46">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050B1D92"/>
    <w:multiLevelType w:val="hybridMultilevel"/>
    <w:tmpl w:val="0478AA3E"/>
    <w:lvl w:ilvl="0" w:tplc="0136BF3C">
      <w:start w:val="3"/>
      <w:numFmt w:val="bullet"/>
      <w:lvlText w:val="-"/>
      <w:lvlJc w:val="left"/>
      <w:pPr>
        <w:ind w:left="720" w:hanging="360"/>
      </w:pPr>
      <w:rPr>
        <w:rFonts w:ascii="Times New Roman" w:eastAsia="Courier New"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5B40243"/>
    <w:multiLevelType w:val="hybridMultilevel"/>
    <w:tmpl w:val="80F2493A"/>
    <w:lvl w:ilvl="0" w:tplc="C2E66A46">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BAD1D5B"/>
    <w:multiLevelType w:val="hybridMultilevel"/>
    <w:tmpl w:val="CE9A6D50"/>
    <w:lvl w:ilvl="0" w:tplc="32CE670C">
      <w:start w:val="1"/>
      <w:numFmt w:val="bullet"/>
      <w:lvlText w:val="-"/>
      <w:lvlJc w:val="left"/>
      <w:pPr>
        <w:ind w:left="118" w:hanging="202"/>
      </w:pPr>
      <w:rPr>
        <w:rFonts w:ascii="Times New Roman" w:eastAsia="Times New Roman" w:hAnsi="Times New Roman" w:cs="Times New Roman" w:hint="default"/>
        <w:spacing w:val="-34"/>
        <w:w w:val="100"/>
        <w:sz w:val="28"/>
        <w:szCs w:val="28"/>
      </w:rPr>
    </w:lvl>
    <w:lvl w:ilvl="1" w:tplc="A3DA821C">
      <w:start w:val="1"/>
      <w:numFmt w:val="bullet"/>
      <w:lvlText w:val="•"/>
      <w:lvlJc w:val="left"/>
      <w:pPr>
        <w:ind w:left="1124" w:hanging="202"/>
      </w:pPr>
    </w:lvl>
    <w:lvl w:ilvl="2" w:tplc="DA20A4F0">
      <w:start w:val="1"/>
      <w:numFmt w:val="bullet"/>
      <w:lvlText w:val="•"/>
      <w:lvlJc w:val="left"/>
      <w:pPr>
        <w:ind w:left="2128" w:hanging="202"/>
      </w:pPr>
    </w:lvl>
    <w:lvl w:ilvl="3" w:tplc="383EEECC">
      <w:start w:val="1"/>
      <w:numFmt w:val="bullet"/>
      <w:lvlText w:val="•"/>
      <w:lvlJc w:val="left"/>
      <w:pPr>
        <w:ind w:left="3132" w:hanging="202"/>
      </w:pPr>
    </w:lvl>
    <w:lvl w:ilvl="4" w:tplc="A67EA0BC">
      <w:start w:val="1"/>
      <w:numFmt w:val="bullet"/>
      <w:lvlText w:val="•"/>
      <w:lvlJc w:val="left"/>
      <w:pPr>
        <w:ind w:left="4136" w:hanging="202"/>
      </w:pPr>
    </w:lvl>
    <w:lvl w:ilvl="5" w:tplc="B85E8424">
      <w:start w:val="1"/>
      <w:numFmt w:val="bullet"/>
      <w:lvlText w:val="•"/>
      <w:lvlJc w:val="left"/>
      <w:pPr>
        <w:ind w:left="5140" w:hanging="202"/>
      </w:pPr>
    </w:lvl>
    <w:lvl w:ilvl="6" w:tplc="FAF65E0A">
      <w:start w:val="1"/>
      <w:numFmt w:val="bullet"/>
      <w:lvlText w:val="•"/>
      <w:lvlJc w:val="left"/>
      <w:pPr>
        <w:ind w:left="6144" w:hanging="202"/>
      </w:pPr>
    </w:lvl>
    <w:lvl w:ilvl="7" w:tplc="242ACAE8">
      <w:start w:val="1"/>
      <w:numFmt w:val="bullet"/>
      <w:lvlText w:val="•"/>
      <w:lvlJc w:val="left"/>
      <w:pPr>
        <w:ind w:left="7148" w:hanging="202"/>
      </w:pPr>
    </w:lvl>
    <w:lvl w:ilvl="8" w:tplc="B8DED40A">
      <w:start w:val="1"/>
      <w:numFmt w:val="bullet"/>
      <w:lvlText w:val="•"/>
      <w:lvlJc w:val="left"/>
      <w:pPr>
        <w:ind w:left="8152" w:hanging="202"/>
      </w:pPr>
    </w:lvl>
  </w:abstractNum>
  <w:abstractNum w:abstractNumId="5">
    <w:nsid w:val="0D534F13"/>
    <w:multiLevelType w:val="hybridMultilevel"/>
    <w:tmpl w:val="E81639A6"/>
    <w:lvl w:ilvl="0" w:tplc="F9781B2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21F50AA"/>
    <w:multiLevelType w:val="hybridMultilevel"/>
    <w:tmpl w:val="D6E6F480"/>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188310B9"/>
    <w:multiLevelType w:val="hybridMultilevel"/>
    <w:tmpl w:val="66986212"/>
    <w:lvl w:ilvl="0" w:tplc="00000002">
      <w:start w:val="6"/>
      <w:numFmt w:val="bullet"/>
      <w:lvlText w:val="-"/>
      <w:lvlJc w:val="left"/>
      <w:pPr>
        <w:ind w:left="720" w:hanging="360"/>
      </w:pPr>
      <w:rPr>
        <w:rFonts w:ascii="Times New Roman" w:hAnsi="Times New Roman" w:cs="Times New Roman" w:hint="default"/>
        <w:sz w:val="28"/>
        <w:szCs w:val="28"/>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2A76516"/>
    <w:multiLevelType w:val="hybridMultilevel"/>
    <w:tmpl w:val="963627EC"/>
    <w:lvl w:ilvl="0" w:tplc="B93E39BE">
      <w:start w:val="1"/>
      <w:numFmt w:val="bullet"/>
      <w:lvlText w:val="-"/>
      <w:lvlJc w:val="left"/>
      <w:pPr>
        <w:ind w:left="720" w:hanging="360"/>
      </w:pPr>
      <w:rPr>
        <w:rFonts w:ascii="Times New Roman" w:eastAsia="Times New Roman" w:hAnsi="Times New Roman" w:cs="Times New Roman" w:hint="default"/>
        <w:spacing w:val="-7"/>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D6471F9"/>
    <w:multiLevelType w:val="multilevel"/>
    <w:tmpl w:val="608C2FBA"/>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543A0CF6"/>
    <w:multiLevelType w:val="hybridMultilevel"/>
    <w:tmpl w:val="B888BCCE"/>
    <w:lvl w:ilvl="0" w:tplc="E5827124">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68A25E5A"/>
    <w:multiLevelType w:val="hybridMultilevel"/>
    <w:tmpl w:val="E7400EA0"/>
    <w:lvl w:ilvl="0" w:tplc="B93E39BE">
      <w:start w:val="1"/>
      <w:numFmt w:val="bullet"/>
      <w:lvlText w:val="-"/>
      <w:lvlJc w:val="left"/>
      <w:pPr>
        <w:ind w:left="720" w:hanging="360"/>
      </w:pPr>
      <w:rPr>
        <w:rFonts w:ascii="Times New Roman" w:eastAsia="Times New Roman" w:hAnsi="Times New Roman" w:cs="Times New Roman" w:hint="default"/>
        <w:spacing w:val="-7"/>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6D59387E"/>
    <w:multiLevelType w:val="hybridMultilevel"/>
    <w:tmpl w:val="DDDAAA00"/>
    <w:lvl w:ilvl="0" w:tplc="00000002">
      <w:start w:val="6"/>
      <w:numFmt w:val="bullet"/>
      <w:lvlText w:val="-"/>
      <w:lvlJc w:val="left"/>
      <w:pPr>
        <w:tabs>
          <w:tab w:val="num" w:pos="0"/>
        </w:tabs>
        <w:ind w:left="720" w:hanging="360"/>
      </w:pPr>
      <w:rPr>
        <w:rFonts w:ascii="Times New Roman" w:hAnsi="Times New Roman" w:cs="Times New Roman" w:hint="default"/>
        <w:sz w:val="28"/>
        <w:szCs w:val="28"/>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71256096"/>
    <w:multiLevelType w:val="hybridMultilevel"/>
    <w:tmpl w:val="2C3C6068"/>
    <w:lvl w:ilvl="0" w:tplc="00000002">
      <w:start w:val="6"/>
      <w:numFmt w:val="bullet"/>
      <w:lvlText w:val="-"/>
      <w:lvlJc w:val="left"/>
      <w:pPr>
        <w:tabs>
          <w:tab w:val="num" w:pos="0"/>
        </w:tabs>
        <w:ind w:left="720" w:hanging="360"/>
      </w:pPr>
      <w:rPr>
        <w:rFonts w:ascii="Times New Roman" w:hAnsi="Times New Roman" w:cs="Times New Roman" w:hint="default"/>
        <w:sz w:val="28"/>
        <w:szCs w:val="28"/>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721D1C02"/>
    <w:multiLevelType w:val="hybridMultilevel"/>
    <w:tmpl w:val="4018677E"/>
    <w:lvl w:ilvl="0" w:tplc="B93E39BE">
      <w:start w:val="1"/>
      <w:numFmt w:val="bullet"/>
      <w:lvlText w:val="-"/>
      <w:lvlJc w:val="left"/>
      <w:pPr>
        <w:ind w:left="720" w:hanging="360"/>
      </w:pPr>
      <w:rPr>
        <w:rFonts w:ascii="Times New Roman" w:eastAsia="Times New Roman" w:hAnsi="Times New Roman" w:cs="Times New Roman" w:hint="default"/>
        <w:spacing w:val="-7"/>
        <w:w w:val="100"/>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EA673E2"/>
    <w:multiLevelType w:val="hybridMultilevel"/>
    <w:tmpl w:val="F6386888"/>
    <w:lvl w:ilvl="0" w:tplc="C2E66A46">
      <w:start w:val="2"/>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
  </w:num>
  <w:num w:numId="4">
    <w:abstractNumId w:val="1"/>
  </w:num>
  <w:num w:numId="5">
    <w:abstractNumId w:val="3"/>
  </w:num>
  <w:num w:numId="6">
    <w:abstractNumId w:val="3"/>
  </w:num>
  <w:num w:numId="7">
    <w:abstractNumId w:val="15"/>
  </w:num>
  <w:num w:numId="8">
    <w:abstractNumId w:val="15"/>
  </w:num>
  <w:num w:numId="9">
    <w:abstractNumId w:val="6"/>
  </w:num>
  <w:num w:numId="10">
    <w:abstractNumId w:val="6"/>
  </w:num>
  <w:num w:numId="11">
    <w:abstractNumId w:val="5"/>
  </w:num>
  <w:num w:numId="12">
    <w:abstractNumId w:val="5"/>
  </w:num>
  <w:num w:numId="13">
    <w:abstractNumId w:val="0"/>
  </w:num>
  <w:num w:numId="14">
    <w:abstractNumId w:val="0"/>
  </w:num>
  <w:num w:numId="15">
    <w:abstractNumId w:val="2"/>
  </w:num>
  <w:num w:numId="16">
    <w:abstractNumId w:val="2"/>
  </w:num>
  <w:num w:numId="17">
    <w:abstractNumId w:val="9"/>
  </w:num>
  <w:num w:numId="18">
    <w:abstractNumId w:val="9"/>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num>
  <w:num w:numId="21">
    <w:abstractNumId w:val="8"/>
  </w:num>
  <w:num w:numId="22">
    <w:abstractNumId w:val="8"/>
  </w:num>
  <w:num w:numId="23">
    <w:abstractNumId w:val="13"/>
  </w:num>
  <w:num w:numId="24">
    <w:abstractNumId w:val="13"/>
  </w:num>
  <w:num w:numId="25">
    <w:abstractNumId w:val="12"/>
  </w:num>
  <w:num w:numId="26">
    <w:abstractNumId w:val="12"/>
  </w:num>
  <w:num w:numId="27">
    <w:abstractNumId w:val="14"/>
  </w:num>
  <w:num w:numId="28">
    <w:abstractNumId w:val="14"/>
  </w:num>
  <w:num w:numId="29">
    <w:abstractNumId w:val="4"/>
  </w:num>
  <w:num w:numId="30">
    <w:abstractNumId w:val="4"/>
  </w:num>
  <w:num w:numId="31">
    <w:abstractNumId w:val="7"/>
  </w:num>
  <w:num w:numId="32">
    <w:abstractNumId w:val="7"/>
  </w:num>
  <w:num w:numId="33">
    <w:abstractNumId w:val="11"/>
    <w:lvlOverride w:ilvl="0"/>
    <w:lvlOverride w:ilvl="1"/>
    <w:lvlOverride w:ilvl="2"/>
    <w:lvlOverride w:ilvl="3"/>
    <w:lvlOverride w:ilvl="4"/>
    <w:lvlOverride w:ilvl="5"/>
    <w:lvlOverride w:ilvl="6"/>
    <w:lvlOverride w:ilvl="7"/>
    <w:lvlOverride w:ilvl="8"/>
  </w:num>
  <w:num w:numId="34">
    <w:abstractNumId w:val="1"/>
    <w:lvlOverride w:ilvl="0"/>
    <w:lvlOverride w:ilvl="1"/>
    <w:lvlOverride w:ilvl="2"/>
    <w:lvlOverride w:ilvl="3"/>
    <w:lvlOverride w:ilvl="4"/>
    <w:lvlOverride w:ilvl="5"/>
    <w:lvlOverride w:ilvl="6"/>
    <w:lvlOverride w:ilvl="7"/>
    <w:lvlOverride w:ilvl="8"/>
  </w:num>
  <w:num w:numId="35">
    <w:abstractNumId w:val="3"/>
    <w:lvlOverride w:ilvl="0"/>
    <w:lvlOverride w:ilvl="1"/>
    <w:lvlOverride w:ilvl="2"/>
    <w:lvlOverride w:ilvl="3"/>
    <w:lvlOverride w:ilvl="4"/>
    <w:lvlOverride w:ilvl="5"/>
    <w:lvlOverride w:ilvl="6"/>
    <w:lvlOverride w:ilvl="7"/>
    <w:lvlOverride w:ilvl="8"/>
  </w:num>
  <w:num w:numId="36">
    <w:abstractNumId w:val="15"/>
    <w:lvlOverride w:ilvl="0"/>
    <w:lvlOverride w:ilvl="1"/>
    <w:lvlOverride w:ilvl="2"/>
    <w:lvlOverride w:ilvl="3"/>
    <w:lvlOverride w:ilvl="4"/>
    <w:lvlOverride w:ilvl="5"/>
    <w:lvlOverride w:ilvl="6"/>
    <w:lvlOverride w:ilvl="7"/>
    <w:lvlOverride w:ilvl="8"/>
  </w:num>
  <w:num w:numId="37">
    <w:abstractNumId w:val="6"/>
    <w:lvlOverride w:ilvl="0"/>
    <w:lvlOverride w:ilvl="1"/>
    <w:lvlOverride w:ilvl="2"/>
    <w:lvlOverride w:ilvl="3"/>
    <w:lvlOverride w:ilvl="4"/>
    <w:lvlOverride w:ilvl="5"/>
    <w:lvlOverride w:ilvl="6"/>
    <w:lvlOverride w:ilvl="7"/>
    <w:lvlOverride w:ilvl="8"/>
  </w:num>
  <w:num w:numId="38">
    <w:abstractNumId w:val="5"/>
    <w:lvlOverride w:ilvl="0"/>
    <w:lvlOverride w:ilvl="1"/>
    <w:lvlOverride w:ilvl="2"/>
    <w:lvlOverride w:ilvl="3"/>
    <w:lvlOverride w:ilvl="4"/>
    <w:lvlOverride w:ilvl="5"/>
    <w:lvlOverride w:ilvl="6"/>
    <w:lvlOverride w:ilvl="7"/>
    <w:lvlOverride w:ilvl="8"/>
  </w:num>
  <w:num w:numId="39">
    <w:abstractNumId w:val="0"/>
    <w:lvlOverride w:ilvl="0"/>
  </w:num>
  <w:num w:numId="40">
    <w:abstractNumId w:val="2"/>
    <w:lvlOverride w:ilvl="0"/>
    <w:lvlOverride w:ilvl="1"/>
    <w:lvlOverride w:ilvl="2"/>
    <w:lvlOverride w:ilvl="3"/>
    <w:lvlOverride w:ilvl="4"/>
    <w:lvlOverride w:ilvl="5"/>
    <w:lvlOverride w:ilvl="6"/>
    <w:lvlOverride w:ilvl="7"/>
    <w:lvlOverride w:ilvl="8"/>
  </w:num>
  <w:num w:numId="41">
    <w:abstractNumId w:val="10"/>
    <w:lvlOverride w:ilvl="0"/>
    <w:lvlOverride w:ilvl="1"/>
    <w:lvlOverride w:ilvl="2"/>
    <w:lvlOverride w:ilvl="3"/>
    <w:lvlOverride w:ilvl="4"/>
    <w:lvlOverride w:ilvl="5"/>
    <w:lvlOverride w:ilvl="6"/>
    <w:lvlOverride w:ilvl="7"/>
    <w:lvlOverride w:ilvl="8"/>
  </w:num>
  <w:num w:numId="42">
    <w:abstractNumId w:val="8"/>
    <w:lvlOverride w:ilvl="0"/>
    <w:lvlOverride w:ilvl="1"/>
    <w:lvlOverride w:ilvl="2"/>
    <w:lvlOverride w:ilvl="3"/>
    <w:lvlOverride w:ilvl="4"/>
    <w:lvlOverride w:ilvl="5"/>
    <w:lvlOverride w:ilvl="6"/>
    <w:lvlOverride w:ilvl="7"/>
    <w:lvlOverride w:ilvl="8"/>
  </w:num>
  <w:num w:numId="43">
    <w:abstractNumId w:val="13"/>
    <w:lvlOverride w:ilvl="0"/>
    <w:lvlOverride w:ilvl="1"/>
    <w:lvlOverride w:ilvl="2"/>
    <w:lvlOverride w:ilvl="3"/>
    <w:lvlOverride w:ilvl="4"/>
    <w:lvlOverride w:ilvl="5"/>
    <w:lvlOverride w:ilvl="6"/>
    <w:lvlOverride w:ilvl="7"/>
    <w:lvlOverride w:ilvl="8"/>
  </w:num>
  <w:num w:numId="44">
    <w:abstractNumId w:val="12"/>
    <w:lvlOverride w:ilvl="0"/>
    <w:lvlOverride w:ilvl="1"/>
    <w:lvlOverride w:ilvl="2"/>
    <w:lvlOverride w:ilvl="3"/>
    <w:lvlOverride w:ilvl="4"/>
    <w:lvlOverride w:ilvl="5"/>
    <w:lvlOverride w:ilvl="6"/>
    <w:lvlOverride w:ilvl="7"/>
    <w:lvlOverride w:ilvl="8"/>
  </w:num>
  <w:num w:numId="45">
    <w:abstractNumId w:val="14"/>
    <w:lvlOverride w:ilvl="0"/>
    <w:lvlOverride w:ilvl="1"/>
    <w:lvlOverride w:ilvl="2"/>
    <w:lvlOverride w:ilvl="3"/>
    <w:lvlOverride w:ilvl="4"/>
    <w:lvlOverride w:ilvl="5"/>
    <w:lvlOverride w:ilvl="6"/>
    <w:lvlOverride w:ilvl="7"/>
    <w:lvlOverride w:ilvl="8"/>
  </w:num>
  <w:num w:numId="46">
    <w:abstractNumId w:val="4"/>
    <w:lvlOverride w:ilvl="0"/>
    <w:lvlOverride w:ilvl="1"/>
    <w:lvlOverride w:ilvl="2"/>
    <w:lvlOverride w:ilvl="3"/>
    <w:lvlOverride w:ilvl="4"/>
    <w:lvlOverride w:ilvl="5"/>
    <w:lvlOverride w:ilvl="6"/>
    <w:lvlOverride w:ilvl="7"/>
    <w:lvlOverride w:ilvl="8"/>
  </w:num>
  <w:num w:numId="47">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807"/>
    <w:rsid w:val="0000764B"/>
    <w:rsid w:val="0004752A"/>
    <w:rsid w:val="00053D29"/>
    <w:rsid w:val="00056898"/>
    <w:rsid w:val="00057F4B"/>
    <w:rsid w:val="000628CE"/>
    <w:rsid w:val="00064CA1"/>
    <w:rsid w:val="00071503"/>
    <w:rsid w:val="0010151C"/>
    <w:rsid w:val="00112FD5"/>
    <w:rsid w:val="001236FD"/>
    <w:rsid w:val="00163298"/>
    <w:rsid w:val="00193391"/>
    <w:rsid w:val="00194915"/>
    <w:rsid w:val="002121FD"/>
    <w:rsid w:val="002442A7"/>
    <w:rsid w:val="002A2A77"/>
    <w:rsid w:val="002A3F41"/>
    <w:rsid w:val="002C1A09"/>
    <w:rsid w:val="002D414A"/>
    <w:rsid w:val="002E64B9"/>
    <w:rsid w:val="00331C7B"/>
    <w:rsid w:val="003325F2"/>
    <w:rsid w:val="0033300E"/>
    <w:rsid w:val="003357F1"/>
    <w:rsid w:val="00336A77"/>
    <w:rsid w:val="00341652"/>
    <w:rsid w:val="00364317"/>
    <w:rsid w:val="00384390"/>
    <w:rsid w:val="00395402"/>
    <w:rsid w:val="003D78BB"/>
    <w:rsid w:val="0045580C"/>
    <w:rsid w:val="00460B04"/>
    <w:rsid w:val="0046629A"/>
    <w:rsid w:val="00472439"/>
    <w:rsid w:val="004811A9"/>
    <w:rsid w:val="004846C2"/>
    <w:rsid w:val="00497825"/>
    <w:rsid w:val="004C1C4C"/>
    <w:rsid w:val="004C6227"/>
    <w:rsid w:val="004F68BA"/>
    <w:rsid w:val="005176B9"/>
    <w:rsid w:val="005419E3"/>
    <w:rsid w:val="00547260"/>
    <w:rsid w:val="00567BA4"/>
    <w:rsid w:val="00585D71"/>
    <w:rsid w:val="0059267D"/>
    <w:rsid w:val="005B0A64"/>
    <w:rsid w:val="005D1EEC"/>
    <w:rsid w:val="006573B4"/>
    <w:rsid w:val="0068635D"/>
    <w:rsid w:val="006F5D46"/>
    <w:rsid w:val="00727817"/>
    <w:rsid w:val="007400AE"/>
    <w:rsid w:val="0075774A"/>
    <w:rsid w:val="0076431F"/>
    <w:rsid w:val="00773DAB"/>
    <w:rsid w:val="007F4C5C"/>
    <w:rsid w:val="00835B00"/>
    <w:rsid w:val="008465A6"/>
    <w:rsid w:val="00870962"/>
    <w:rsid w:val="008735D7"/>
    <w:rsid w:val="00896533"/>
    <w:rsid w:val="008E4D55"/>
    <w:rsid w:val="00903862"/>
    <w:rsid w:val="00914F6B"/>
    <w:rsid w:val="00932807"/>
    <w:rsid w:val="00944BA5"/>
    <w:rsid w:val="00955F3B"/>
    <w:rsid w:val="00971F09"/>
    <w:rsid w:val="009804B7"/>
    <w:rsid w:val="009828A7"/>
    <w:rsid w:val="00987533"/>
    <w:rsid w:val="009A1FCC"/>
    <w:rsid w:val="009B664D"/>
    <w:rsid w:val="009F4EC5"/>
    <w:rsid w:val="00A31CB5"/>
    <w:rsid w:val="00A479D1"/>
    <w:rsid w:val="00A8459B"/>
    <w:rsid w:val="00AA02E7"/>
    <w:rsid w:val="00AB1FD9"/>
    <w:rsid w:val="00AC3527"/>
    <w:rsid w:val="00B24105"/>
    <w:rsid w:val="00B553D5"/>
    <w:rsid w:val="00B74BB8"/>
    <w:rsid w:val="00B91B12"/>
    <w:rsid w:val="00BA6F63"/>
    <w:rsid w:val="00BC3AEF"/>
    <w:rsid w:val="00BD7189"/>
    <w:rsid w:val="00C11F71"/>
    <w:rsid w:val="00C30642"/>
    <w:rsid w:val="00C33100"/>
    <w:rsid w:val="00C648C4"/>
    <w:rsid w:val="00C81E7C"/>
    <w:rsid w:val="00CB7646"/>
    <w:rsid w:val="00CF4628"/>
    <w:rsid w:val="00CF62AE"/>
    <w:rsid w:val="00D23668"/>
    <w:rsid w:val="00D331F5"/>
    <w:rsid w:val="00D56FEB"/>
    <w:rsid w:val="00D66DD3"/>
    <w:rsid w:val="00D7534C"/>
    <w:rsid w:val="00D76E4E"/>
    <w:rsid w:val="00D91614"/>
    <w:rsid w:val="00DC30F7"/>
    <w:rsid w:val="00DC430D"/>
    <w:rsid w:val="00DE2BB0"/>
    <w:rsid w:val="00DE314A"/>
    <w:rsid w:val="00E22390"/>
    <w:rsid w:val="00E65B0A"/>
    <w:rsid w:val="00EA2E89"/>
    <w:rsid w:val="00ED1C5B"/>
    <w:rsid w:val="00ED4830"/>
    <w:rsid w:val="00F272C7"/>
    <w:rsid w:val="00F36EB9"/>
    <w:rsid w:val="00F501B1"/>
    <w:rsid w:val="00F50DE5"/>
    <w:rsid w:val="00F70E22"/>
    <w:rsid w:val="00FC0F1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7C"/>
    <w:rPr>
      <w:rFonts w:ascii="Calibri" w:eastAsia="Times New Roman" w:hAnsi="Calibri" w:cs="Times New Roman"/>
    </w:rPr>
  </w:style>
  <w:style w:type="paragraph" w:styleId="1">
    <w:name w:val="heading 1"/>
    <w:basedOn w:val="a"/>
    <w:next w:val="a"/>
    <w:link w:val="10"/>
    <w:qFormat/>
    <w:rsid w:val="00C81E7C"/>
    <w:pPr>
      <w:keepNext/>
      <w:spacing w:before="240" w:after="60" w:line="240" w:lineRule="auto"/>
      <w:outlineLvl w:val="0"/>
    </w:pPr>
    <w:rPr>
      <w:rFonts w:ascii="Arial" w:hAnsi="Arial" w:cs="Arial"/>
      <w:b/>
      <w:bCs/>
      <w:kern w:val="32"/>
      <w:sz w:val="32"/>
      <w:szCs w:val="32"/>
      <w:lang w:val="ru-RU" w:eastAsia="ru-RU"/>
    </w:rPr>
  </w:style>
  <w:style w:type="paragraph" w:styleId="2">
    <w:name w:val="heading 2"/>
    <w:basedOn w:val="a"/>
    <w:link w:val="20"/>
    <w:uiPriority w:val="99"/>
    <w:semiHidden/>
    <w:unhideWhenUsed/>
    <w:qFormat/>
    <w:rsid w:val="00C81E7C"/>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link w:val="30"/>
    <w:uiPriority w:val="99"/>
    <w:semiHidden/>
    <w:unhideWhenUsed/>
    <w:qFormat/>
    <w:rsid w:val="00C81E7C"/>
    <w:pPr>
      <w:spacing w:before="100" w:beforeAutospacing="1" w:after="100" w:afterAutospacing="1" w:line="240" w:lineRule="auto"/>
      <w:outlineLvl w:val="2"/>
    </w:pPr>
    <w:rPr>
      <w:rFonts w:ascii="Times New Roman" w:hAnsi="Times New Roman"/>
      <w:b/>
      <w:bCs/>
      <w:sz w:val="27"/>
      <w:szCs w:val="27"/>
      <w:lang w:val="ru-RU" w:eastAsia="ru-RU"/>
    </w:rPr>
  </w:style>
  <w:style w:type="paragraph" w:styleId="4">
    <w:name w:val="heading 4"/>
    <w:basedOn w:val="a"/>
    <w:link w:val="40"/>
    <w:uiPriority w:val="99"/>
    <w:semiHidden/>
    <w:unhideWhenUsed/>
    <w:qFormat/>
    <w:rsid w:val="00C81E7C"/>
    <w:pPr>
      <w:spacing w:before="100" w:beforeAutospacing="1" w:after="100" w:afterAutospacing="1" w:line="240" w:lineRule="auto"/>
      <w:outlineLvl w:val="3"/>
    </w:pPr>
    <w:rPr>
      <w:rFonts w:ascii="Times New Roman" w:hAnsi="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E7C"/>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9"/>
    <w:semiHidden/>
    <w:rsid w:val="00C81E7C"/>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9"/>
    <w:semiHidden/>
    <w:rsid w:val="00C81E7C"/>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9"/>
    <w:semiHidden/>
    <w:rsid w:val="00C81E7C"/>
    <w:rPr>
      <w:rFonts w:ascii="Times New Roman" w:eastAsia="Times New Roman" w:hAnsi="Times New Roman" w:cs="Times New Roman"/>
      <w:b/>
      <w:bCs/>
      <w:sz w:val="24"/>
      <w:szCs w:val="24"/>
      <w:lang w:val="ru-RU" w:eastAsia="ru-RU"/>
    </w:rPr>
  </w:style>
  <w:style w:type="character" w:styleId="a3">
    <w:name w:val="Hyperlink"/>
    <w:uiPriority w:val="99"/>
    <w:semiHidden/>
    <w:unhideWhenUsed/>
    <w:rsid w:val="00C81E7C"/>
    <w:rPr>
      <w:rFonts w:ascii="Times New Roman" w:hAnsi="Times New Roman" w:cs="Times New Roman" w:hint="default"/>
      <w:color w:val="0000FF"/>
      <w:u w:val="single"/>
    </w:rPr>
  </w:style>
  <w:style w:type="character" w:styleId="a4">
    <w:name w:val="FollowedHyperlink"/>
    <w:uiPriority w:val="99"/>
    <w:semiHidden/>
    <w:unhideWhenUsed/>
    <w:rsid w:val="00C81E7C"/>
    <w:rPr>
      <w:rFonts w:ascii="Times New Roman" w:hAnsi="Times New Roman" w:cs="Times New Roman" w:hint="default"/>
      <w:color w:val="800080"/>
      <w:u w:val="single"/>
    </w:rPr>
  </w:style>
  <w:style w:type="character" w:styleId="a5">
    <w:name w:val="Emphasis"/>
    <w:uiPriority w:val="99"/>
    <w:qFormat/>
    <w:rsid w:val="00C81E7C"/>
    <w:rPr>
      <w:rFonts w:ascii="Times New Roman" w:hAnsi="Times New Roman" w:cs="Times New Roman" w:hint="default"/>
      <w:i/>
      <w:iCs/>
    </w:rPr>
  </w:style>
  <w:style w:type="character" w:styleId="a6">
    <w:name w:val="Strong"/>
    <w:uiPriority w:val="99"/>
    <w:qFormat/>
    <w:rsid w:val="00C81E7C"/>
    <w:rPr>
      <w:rFonts w:ascii="Times New Roman" w:hAnsi="Times New Roman" w:cs="Times New Roman" w:hint="default"/>
      <w:b/>
      <w:bCs/>
    </w:rPr>
  </w:style>
  <w:style w:type="paragraph" w:styleId="a7">
    <w:name w:val="Normal (Web)"/>
    <w:basedOn w:val="a"/>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paragraph" w:styleId="a8">
    <w:name w:val="annotation text"/>
    <w:basedOn w:val="a"/>
    <w:link w:val="a9"/>
    <w:semiHidden/>
    <w:unhideWhenUsed/>
    <w:rsid w:val="00C81E7C"/>
    <w:rPr>
      <w:sz w:val="20"/>
      <w:szCs w:val="20"/>
    </w:rPr>
  </w:style>
  <w:style w:type="character" w:customStyle="1" w:styleId="a9">
    <w:name w:val="Текст примечания Знак"/>
    <w:basedOn w:val="a0"/>
    <w:link w:val="a8"/>
    <w:semiHidden/>
    <w:rsid w:val="00C81E7C"/>
    <w:rPr>
      <w:rFonts w:ascii="Calibri" w:eastAsia="Times New Roman" w:hAnsi="Calibri" w:cs="Times New Roman"/>
      <w:sz w:val="20"/>
      <w:szCs w:val="20"/>
    </w:rPr>
  </w:style>
  <w:style w:type="paragraph" w:styleId="aa">
    <w:name w:val="header"/>
    <w:basedOn w:val="a"/>
    <w:link w:val="ab"/>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b">
    <w:name w:val="Верхний колонтитул Знак"/>
    <w:basedOn w:val="a0"/>
    <w:link w:val="aa"/>
    <w:semiHidden/>
    <w:rsid w:val="00C81E7C"/>
    <w:rPr>
      <w:rFonts w:ascii="Times New Roman" w:eastAsia="Times New Roman" w:hAnsi="Times New Roman" w:cs="Times New Roman"/>
      <w:sz w:val="24"/>
      <w:szCs w:val="24"/>
      <w:lang w:val="ru-RU" w:eastAsia="ru-RU"/>
    </w:rPr>
  </w:style>
  <w:style w:type="paragraph" w:styleId="ac">
    <w:name w:val="footer"/>
    <w:basedOn w:val="a"/>
    <w:link w:val="ad"/>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d">
    <w:name w:val="Нижний колонтитул Знак"/>
    <w:basedOn w:val="a0"/>
    <w:link w:val="ac"/>
    <w:semiHidden/>
    <w:rsid w:val="00C81E7C"/>
    <w:rPr>
      <w:rFonts w:ascii="Times New Roman" w:eastAsia="Times New Roman" w:hAnsi="Times New Roman" w:cs="Times New Roman"/>
      <w:sz w:val="24"/>
      <w:szCs w:val="24"/>
      <w:lang w:val="ru-RU" w:eastAsia="ru-RU"/>
    </w:rPr>
  </w:style>
  <w:style w:type="paragraph" w:styleId="ae">
    <w:name w:val="caption"/>
    <w:basedOn w:val="a"/>
    <w:next w:val="a"/>
    <w:semiHidden/>
    <w:unhideWhenUsed/>
    <w:qFormat/>
    <w:rsid w:val="00C81E7C"/>
    <w:rPr>
      <w:b/>
      <w:bCs/>
      <w:sz w:val="20"/>
      <w:szCs w:val="20"/>
    </w:rPr>
  </w:style>
  <w:style w:type="paragraph" w:styleId="af">
    <w:name w:val="Body Text"/>
    <w:basedOn w:val="a"/>
    <w:link w:val="af0"/>
    <w:uiPriority w:val="99"/>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character" w:customStyle="1" w:styleId="af0">
    <w:name w:val="Основной текст Знак"/>
    <w:basedOn w:val="a0"/>
    <w:link w:val="af"/>
    <w:uiPriority w:val="99"/>
    <w:semiHidden/>
    <w:rsid w:val="00C81E7C"/>
    <w:rPr>
      <w:rFonts w:ascii="Times New Roman" w:eastAsia="Times New Roman" w:hAnsi="Times New Roman" w:cs="Times New Roman"/>
      <w:sz w:val="24"/>
      <w:szCs w:val="24"/>
      <w:lang w:val="ru-RU" w:eastAsia="ru-RU"/>
    </w:rPr>
  </w:style>
  <w:style w:type="paragraph" w:styleId="af1">
    <w:name w:val="Body Text Indent"/>
    <w:basedOn w:val="a"/>
    <w:link w:val="af2"/>
    <w:semiHidden/>
    <w:unhideWhenUsed/>
    <w:rsid w:val="00C81E7C"/>
    <w:pPr>
      <w:spacing w:after="0" w:line="240" w:lineRule="auto"/>
      <w:ind w:left="900"/>
      <w:jc w:val="both"/>
    </w:pPr>
    <w:rPr>
      <w:rFonts w:ascii="Times New Roman" w:hAnsi="Times New Roman"/>
      <w:sz w:val="28"/>
      <w:szCs w:val="24"/>
      <w:lang w:eastAsia="ru-RU"/>
    </w:rPr>
  </w:style>
  <w:style w:type="character" w:customStyle="1" w:styleId="af2">
    <w:name w:val="Основной текст с отступом Знак"/>
    <w:basedOn w:val="a0"/>
    <w:link w:val="af1"/>
    <w:semiHidden/>
    <w:rsid w:val="00C81E7C"/>
    <w:rPr>
      <w:rFonts w:ascii="Times New Roman" w:eastAsia="Times New Roman" w:hAnsi="Times New Roman" w:cs="Times New Roman"/>
      <w:sz w:val="28"/>
      <w:szCs w:val="24"/>
      <w:lang w:eastAsia="ru-RU"/>
    </w:rPr>
  </w:style>
  <w:style w:type="paragraph" w:styleId="af3">
    <w:name w:val="Subtitle"/>
    <w:basedOn w:val="a"/>
    <w:link w:val="af4"/>
    <w:qFormat/>
    <w:rsid w:val="00C81E7C"/>
    <w:pPr>
      <w:spacing w:after="0" w:line="240" w:lineRule="auto"/>
      <w:jc w:val="center"/>
    </w:pPr>
    <w:rPr>
      <w:rFonts w:ascii="Times New Roman" w:hAnsi="Times New Roman"/>
      <w:sz w:val="28"/>
      <w:szCs w:val="24"/>
      <w:lang w:eastAsia="ru-RU"/>
    </w:rPr>
  </w:style>
  <w:style w:type="character" w:customStyle="1" w:styleId="af4">
    <w:name w:val="Подзаголовок Знак"/>
    <w:basedOn w:val="a0"/>
    <w:link w:val="af3"/>
    <w:rsid w:val="00C81E7C"/>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81E7C"/>
    <w:pPr>
      <w:spacing w:after="120" w:line="480" w:lineRule="auto"/>
      <w:ind w:left="283"/>
    </w:pPr>
  </w:style>
  <w:style w:type="character" w:customStyle="1" w:styleId="22">
    <w:name w:val="Основной текст с отступом 2 Знак"/>
    <w:basedOn w:val="a0"/>
    <w:link w:val="21"/>
    <w:semiHidden/>
    <w:rsid w:val="00C81E7C"/>
    <w:rPr>
      <w:rFonts w:ascii="Calibri" w:eastAsia="Times New Roman" w:hAnsi="Calibri" w:cs="Times New Roman"/>
    </w:rPr>
  </w:style>
  <w:style w:type="paragraph" w:styleId="31">
    <w:name w:val="Body Text Indent 3"/>
    <w:basedOn w:val="a"/>
    <w:link w:val="32"/>
    <w:semiHidden/>
    <w:unhideWhenUsed/>
    <w:rsid w:val="00C81E7C"/>
    <w:pPr>
      <w:spacing w:after="120"/>
      <w:ind w:left="283"/>
    </w:pPr>
    <w:rPr>
      <w:sz w:val="16"/>
      <w:szCs w:val="16"/>
    </w:rPr>
  </w:style>
  <w:style w:type="character" w:customStyle="1" w:styleId="32">
    <w:name w:val="Основной текст с отступом 3 Знак"/>
    <w:basedOn w:val="a0"/>
    <w:link w:val="31"/>
    <w:semiHidden/>
    <w:rsid w:val="00C81E7C"/>
    <w:rPr>
      <w:rFonts w:ascii="Calibri" w:eastAsia="Times New Roman" w:hAnsi="Calibri" w:cs="Times New Roman"/>
      <w:sz w:val="16"/>
      <w:szCs w:val="16"/>
    </w:rPr>
  </w:style>
  <w:style w:type="paragraph" w:styleId="af5">
    <w:name w:val="annotation subject"/>
    <w:basedOn w:val="a8"/>
    <w:next w:val="a8"/>
    <w:link w:val="af6"/>
    <w:semiHidden/>
    <w:unhideWhenUsed/>
    <w:rsid w:val="00C81E7C"/>
    <w:rPr>
      <w:b/>
      <w:bCs/>
    </w:rPr>
  </w:style>
  <w:style w:type="character" w:customStyle="1" w:styleId="af6">
    <w:name w:val="Тема примечания Знак"/>
    <w:basedOn w:val="a9"/>
    <w:link w:val="af5"/>
    <w:semiHidden/>
    <w:rsid w:val="00C81E7C"/>
    <w:rPr>
      <w:rFonts w:ascii="Calibri" w:eastAsia="Times New Roman" w:hAnsi="Calibri" w:cs="Times New Roman"/>
      <w:b/>
      <w:bCs/>
      <w:sz w:val="20"/>
      <w:szCs w:val="20"/>
    </w:rPr>
  </w:style>
  <w:style w:type="paragraph" w:styleId="af7">
    <w:name w:val="Balloon Text"/>
    <w:basedOn w:val="a"/>
    <w:link w:val="af8"/>
    <w:uiPriority w:val="99"/>
    <w:semiHidden/>
    <w:unhideWhenUsed/>
    <w:rsid w:val="00C81E7C"/>
    <w:pPr>
      <w:spacing w:after="0" w:line="240" w:lineRule="auto"/>
    </w:pPr>
    <w:rPr>
      <w:rFonts w:ascii="Tahoma" w:eastAsia="Calibri" w:hAnsi="Tahoma" w:cs="Tahoma"/>
      <w:sz w:val="16"/>
      <w:szCs w:val="16"/>
      <w:lang w:val="ru-RU"/>
    </w:rPr>
  </w:style>
  <w:style w:type="character" w:customStyle="1" w:styleId="af8">
    <w:name w:val="Текст выноски Знак"/>
    <w:basedOn w:val="a0"/>
    <w:link w:val="af7"/>
    <w:uiPriority w:val="99"/>
    <w:semiHidden/>
    <w:rsid w:val="00C81E7C"/>
    <w:rPr>
      <w:rFonts w:ascii="Tahoma" w:eastAsia="Calibri" w:hAnsi="Tahoma" w:cs="Tahoma"/>
      <w:sz w:val="16"/>
      <w:szCs w:val="16"/>
      <w:lang w:val="ru-RU"/>
    </w:rPr>
  </w:style>
  <w:style w:type="paragraph" w:styleId="af9">
    <w:name w:val="No Spacing"/>
    <w:qFormat/>
    <w:rsid w:val="00C81E7C"/>
    <w:pPr>
      <w:spacing w:after="0" w:line="240" w:lineRule="auto"/>
    </w:pPr>
    <w:rPr>
      <w:rFonts w:ascii="Calibri" w:eastAsia="Times New Roman" w:hAnsi="Calibri" w:cs="Times New Roman"/>
    </w:rPr>
  </w:style>
  <w:style w:type="paragraph" w:styleId="afa">
    <w:name w:val="List Paragraph"/>
    <w:basedOn w:val="a"/>
    <w:uiPriority w:val="34"/>
    <w:qFormat/>
    <w:rsid w:val="00C81E7C"/>
    <w:pPr>
      <w:ind w:left="720"/>
      <w:contextualSpacing/>
    </w:pPr>
    <w:rPr>
      <w:lang w:eastAsia="ru-RU"/>
    </w:rPr>
  </w:style>
  <w:style w:type="paragraph" w:customStyle="1" w:styleId="rvps2">
    <w:name w:val="rvps2"/>
    <w:basedOn w:val="a"/>
    <w:rsid w:val="00C81E7C"/>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Абзац списка1"/>
    <w:basedOn w:val="a"/>
    <w:rsid w:val="00C81E7C"/>
    <w:pPr>
      <w:ind w:left="720"/>
      <w:contextualSpacing/>
    </w:pPr>
  </w:style>
  <w:style w:type="paragraph" w:customStyle="1" w:styleId="12">
    <w:name w:val="Без интервала1"/>
    <w:rsid w:val="00C81E7C"/>
    <w:pPr>
      <w:spacing w:after="0" w:line="240" w:lineRule="auto"/>
    </w:pPr>
    <w:rPr>
      <w:rFonts w:ascii="Calibri" w:eastAsia="Times New Roman" w:hAnsi="Calibri" w:cs="Times New Roman"/>
      <w:lang w:val="ru-RU"/>
    </w:rPr>
  </w:style>
  <w:style w:type="paragraph" w:customStyle="1" w:styleId="13">
    <w:name w:val="Абзац списка1"/>
    <w:basedOn w:val="a"/>
    <w:rsid w:val="00C81E7C"/>
    <w:pPr>
      <w:suppressAutoHyphens/>
      <w:spacing w:after="0" w:line="240" w:lineRule="auto"/>
      <w:ind w:left="720"/>
    </w:pPr>
    <w:rPr>
      <w:rFonts w:ascii="Times New Roman" w:hAnsi="Times New Roman"/>
      <w:sz w:val="24"/>
      <w:szCs w:val="24"/>
      <w:lang w:val="ru-RU" w:eastAsia="ar-SA"/>
    </w:rPr>
  </w:style>
  <w:style w:type="paragraph" w:customStyle="1" w:styleId="14">
    <w:name w:val="Без интервала1"/>
    <w:rsid w:val="00C81E7C"/>
    <w:pPr>
      <w:spacing w:after="0" w:line="240" w:lineRule="auto"/>
    </w:pPr>
    <w:rPr>
      <w:rFonts w:ascii="Calibri" w:eastAsia="Times New Roman" w:hAnsi="Calibri" w:cs="Times New Roman"/>
      <w:lang w:val="ru-RU"/>
    </w:rPr>
  </w:style>
  <w:style w:type="paragraph" w:customStyle="1" w:styleId="23">
    <w:name w:val="Абзац списка2"/>
    <w:basedOn w:val="a"/>
    <w:rsid w:val="00C81E7C"/>
    <w:pPr>
      <w:ind w:left="720"/>
      <w:contextualSpacing/>
    </w:pPr>
  </w:style>
  <w:style w:type="paragraph" w:customStyle="1" w:styleId="24">
    <w:name w:val="Без интервала2"/>
    <w:rsid w:val="00C81E7C"/>
    <w:pPr>
      <w:spacing w:after="0" w:line="240" w:lineRule="auto"/>
    </w:pPr>
    <w:rPr>
      <w:rFonts w:ascii="Calibri" w:eastAsia="Times New Roman" w:hAnsi="Calibri" w:cs="Times New Roman"/>
      <w:lang w:val="ru-RU"/>
    </w:rPr>
  </w:style>
  <w:style w:type="paragraph" w:customStyle="1" w:styleId="rtecenter">
    <w:name w:val="rtecenter"/>
    <w:basedOn w:val="a"/>
    <w:rsid w:val="00C81E7C"/>
    <w:pPr>
      <w:spacing w:before="100" w:beforeAutospacing="1" w:after="100" w:afterAutospacing="1" w:line="240" w:lineRule="auto"/>
    </w:pPr>
    <w:rPr>
      <w:rFonts w:ascii="Times New Roman" w:hAnsi="Times New Roman"/>
      <w:sz w:val="24"/>
      <w:szCs w:val="24"/>
      <w:lang w:val="ru-RU" w:eastAsia="ru-RU"/>
    </w:rPr>
  </w:style>
  <w:style w:type="character" w:styleId="afb">
    <w:name w:val="annotation reference"/>
    <w:semiHidden/>
    <w:unhideWhenUsed/>
    <w:rsid w:val="00C81E7C"/>
    <w:rPr>
      <w:sz w:val="16"/>
      <w:szCs w:val="16"/>
    </w:rPr>
  </w:style>
  <w:style w:type="character" w:customStyle="1" w:styleId="apple-converted-space">
    <w:name w:val="apple-converted-space"/>
    <w:uiPriority w:val="99"/>
    <w:rsid w:val="00C81E7C"/>
    <w:rPr>
      <w:rFonts w:ascii="Times New Roman" w:hAnsi="Times New Roman" w:cs="Times New Roman" w:hint="default"/>
    </w:rPr>
  </w:style>
  <w:style w:type="character" w:customStyle="1" w:styleId="menugutter">
    <w:name w:val="menugutter"/>
    <w:uiPriority w:val="99"/>
    <w:rsid w:val="00C81E7C"/>
    <w:rPr>
      <w:rFonts w:ascii="Times New Roman" w:hAnsi="Times New Roman" w:cs="Times New Roman" w:hint="default"/>
    </w:rPr>
  </w:style>
  <w:style w:type="character" w:customStyle="1" w:styleId="0pt">
    <w:name w:val="Основной текст + Интервал 0 pt"/>
    <w:rsid w:val="00C81E7C"/>
    <w:rPr>
      <w:rFonts w:ascii="Times New Roman" w:hAnsi="Times New Roman" w:cs="Times New Roman" w:hint="default"/>
      <w:strike w:val="0"/>
      <w:dstrike w:val="0"/>
      <w:spacing w:val="1"/>
      <w:sz w:val="25"/>
      <w:szCs w:val="25"/>
      <w:u w:val="none"/>
      <w:effect w:val="none"/>
      <w:lang w:bidi="ar-SA"/>
    </w:rPr>
  </w:style>
  <w:style w:type="table" w:styleId="afc">
    <w:name w:val="Table Grid"/>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952,baiaagaaboqcaaad2quaaaxnbqaaaaaaaaaaaaaaaaaaaaaaaaaaaaaaaaaaaaaaaaaaaaaaaaaaaaaaaaaaaaaaaaaaaaaaaaaaaaaaaaaaaaaaaaaaaaaaaaaaaaaaaaaaaaaaaaaaaaaaaaaaaaaaaaaaaaaaaaaaaaaaaaaaaaaaaaaaaaaaaaaaaaaaaaaaaaaaaaaaaaaaaaaaaaaaaaaaaaaaaaaaaaaa"/>
    <w:basedOn w:val="a0"/>
    <w:rsid w:val="00ED1C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ody Text Indent 3" w:uiPriority="0"/>
    <w:lsdException w:name="Strong" w:semiHidden="0" w:unhideWhenUsed="0" w:qFormat="1"/>
    <w:lsdException w:name="Emphasis" w:semiHidden="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E7C"/>
    <w:rPr>
      <w:rFonts w:ascii="Calibri" w:eastAsia="Times New Roman" w:hAnsi="Calibri" w:cs="Times New Roman"/>
    </w:rPr>
  </w:style>
  <w:style w:type="paragraph" w:styleId="1">
    <w:name w:val="heading 1"/>
    <w:basedOn w:val="a"/>
    <w:next w:val="a"/>
    <w:link w:val="10"/>
    <w:qFormat/>
    <w:rsid w:val="00C81E7C"/>
    <w:pPr>
      <w:keepNext/>
      <w:spacing w:before="240" w:after="60" w:line="240" w:lineRule="auto"/>
      <w:outlineLvl w:val="0"/>
    </w:pPr>
    <w:rPr>
      <w:rFonts w:ascii="Arial" w:hAnsi="Arial" w:cs="Arial"/>
      <w:b/>
      <w:bCs/>
      <w:kern w:val="32"/>
      <w:sz w:val="32"/>
      <w:szCs w:val="32"/>
      <w:lang w:val="ru-RU" w:eastAsia="ru-RU"/>
    </w:rPr>
  </w:style>
  <w:style w:type="paragraph" w:styleId="2">
    <w:name w:val="heading 2"/>
    <w:basedOn w:val="a"/>
    <w:link w:val="20"/>
    <w:uiPriority w:val="99"/>
    <w:semiHidden/>
    <w:unhideWhenUsed/>
    <w:qFormat/>
    <w:rsid w:val="00C81E7C"/>
    <w:pPr>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link w:val="30"/>
    <w:uiPriority w:val="99"/>
    <w:semiHidden/>
    <w:unhideWhenUsed/>
    <w:qFormat/>
    <w:rsid w:val="00C81E7C"/>
    <w:pPr>
      <w:spacing w:before="100" w:beforeAutospacing="1" w:after="100" w:afterAutospacing="1" w:line="240" w:lineRule="auto"/>
      <w:outlineLvl w:val="2"/>
    </w:pPr>
    <w:rPr>
      <w:rFonts w:ascii="Times New Roman" w:hAnsi="Times New Roman"/>
      <w:b/>
      <w:bCs/>
      <w:sz w:val="27"/>
      <w:szCs w:val="27"/>
      <w:lang w:val="ru-RU" w:eastAsia="ru-RU"/>
    </w:rPr>
  </w:style>
  <w:style w:type="paragraph" w:styleId="4">
    <w:name w:val="heading 4"/>
    <w:basedOn w:val="a"/>
    <w:link w:val="40"/>
    <w:uiPriority w:val="99"/>
    <w:semiHidden/>
    <w:unhideWhenUsed/>
    <w:qFormat/>
    <w:rsid w:val="00C81E7C"/>
    <w:pPr>
      <w:spacing w:before="100" w:beforeAutospacing="1" w:after="100" w:afterAutospacing="1" w:line="240" w:lineRule="auto"/>
      <w:outlineLvl w:val="3"/>
    </w:pPr>
    <w:rPr>
      <w:rFonts w:ascii="Times New Roman" w:hAnsi="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1E7C"/>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9"/>
    <w:semiHidden/>
    <w:rsid w:val="00C81E7C"/>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9"/>
    <w:semiHidden/>
    <w:rsid w:val="00C81E7C"/>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9"/>
    <w:semiHidden/>
    <w:rsid w:val="00C81E7C"/>
    <w:rPr>
      <w:rFonts w:ascii="Times New Roman" w:eastAsia="Times New Roman" w:hAnsi="Times New Roman" w:cs="Times New Roman"/>
      <w:b/>
      <w:bCs/>
      <w:sz w:val="24"/>
      <w:szCs w:val="24"/>
      <w:lang w:val="ru-RU" w:eastAsia="ru-RU"/>
    </w:rPr>
  </w:style>
  <w:style w:type="character" w:styleId="a3">
    <w:name w:val="Hyperlink"/>
    <w:uiPriority w:val="99"/>
    <w:semiHidden/>
    <w:unhideWhenUsed/>
    <w:rsid w:val="00C81E7C"/>
    <w:rPr>
      <w:rFonts w:ascii="Times New Roman" w:hAnsi="Times New Roman" w:cs="Times New Roman" w:hint="default"/>
      <w:color w:val="0000FF"/>
      <w:u w:val="single"/>
    </w:rPr>
  </w:style>
  <w:style w:type="character" w:styleId="a4">
    <w:name w:val="FollowedHyperlink"/>
    <w:uiPriority w:val="99"/>
    <w:semiHidden/>
    <w:unhideWhenUsed/>
    <w:rsid w:val="00C81E7C"/>
    <w:rPr>
      <w:rFonts w:ascii="Times New Roman" w:hAnsi="Times New Roman" w:cs="Times New Roman" w:hint="default"/>
      <w:color w:val="800080"/>
      <w:u w:val="single"/>
    </w:rPr>
  </w:style>
  <w:style w:type="character" w:styleId="a5">
    <w:name w:val="Emphasis"/>
    <w:uiPriority w:val="99"/>
    <w:qFormat/>
    <w:rsid w:val="00C81E7C"/>
    <w:rPr>
      <w:rFonts w:ascii="Times New Roman" w:hAnsi="Times New Roman" w:cs="Times New Roman" w:hint="default"/>
      <w:i/>
      <w:iCs/>
    </w:rPr>
  </w:style>
  <w:style w:type="character" w:styleId="a6">
    <w:name w:val="Strong"/>
    <w:uiPriority w:val="99"/>
    <w:qFormat/>
    <w:rsid w:val="00C81E7C"/>
    <w:rPr>
      <w:rFonts w:ascii="Times New Roman" w:hAnsi="Times New Roman" w:cs="Times New Roman" w:hint="default"/>
      <w:b/>
      <w:bCs/>
    </w:rPr>
  </w:style>
  <w:style w:type="paragraph" w:styleId="a7">
    <w:name w:val="Normal (Web)"/>
    <w:basedOn w:val="a"/>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paragraph" w:styleId="a8">
    <w:name w:val="annotation text"/>
    <w:basedOn w:val="a"/>
    <w:link w:val="a9"/>
    <w:semiHidden/>
    <w:unhideWhenUsed/>
    <w:rsid w:val="00C81E7C"/>
    <w:rPr>
      <w:sz w:val="20"/>
      <w:szCs w:val="20"/>
    </w:rPr>
  </w:style>
  <w:style w:type="character" w:customStyle="1" w:styleId="a9">
    <w:name w:val="Текст примечания Знак"/>
    <w:basedOn w:val="a0"/>
    <w:link w:val="a8"/>
    <w:semiHidden/>
    <w:rsid w:val="00C81E7C"/>
    <w:rPr>
      <w:rFonts w:ascii="Calibri" w:eastAsia="Times New Roman" w:hAnsi="Calibri" w:cs="Times New Roman"/>
      <w:sz w:val="20"/>
      <w:szCs w:val="20"/>
    </w:rPr>
  </w:style>
  <w:style w:type="paragraph" w:styleId="aa">
    <w:name w:val="header"/>
    <w:basedOn w:val="a"/>
    <w:link w:val="ab"/>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b">
    <w:name w:val="Верхний колонтитул Знак"/>
    <w:basedOn w:val="a0"/>
    <w:link w:val="aa"/>
    <w:semiHidden/>
    <w:rsid w:val="00C81E7C"/>
    <w:rPr>
      <w:rFonts w:ascii="Times New Roman" w:eastAsia="Times New Roman" w:hAnsi="Times New Roman" w:cs="Times New Roman"/>
      <w:sz w:val="24"/>
      <w:szCs w:val="24"/>
      <w:lang w:val="ru-RU" w:eastAsia="ru-RU"/>
    </w:rPr>
  </w:style>
  <w:style w:type="paragraph" w:styleId="ac">
    <w:name w:val="footer"/>
    <w:basedOn w:val="a"/>
    <w:link w:val="ad"/>
    <w:semiHidden/>
    <w:unhideWhenUsed/>
    <w:rsid w:val="00C81E7C"/>
    <w:pPr>
      <w:tabs>
        <w:tab w:val="center" w:pos="4677"/>
        <w:tab w:val="right" w:pos="9355"/>
      </w:tabs>
      <w:spacing w:after="0" w:line="240" w:lineRule="auto"/>
    </w:pPr>
    <w:rPr>
      <w:rFonts w:ascii="Times New Roman" w:hAnsi="Times New Roman"/>
      <w:sz w:val="24"/>
      <w:szCs w:val="24"/>
      <w:lang w:val="ru-RU" w:eastAsia="ru-RU"/>
    </w:rPr>
  </w:style>
  <w:style w:type="character" w:customStyle="1" w:styleId="ad">
    <w:name w:val="Нижний колонтитул Знак"/>
    <w:basedOn w:val="a0"/>
    <w:link w:val="ac"/>
    <w:semiHidden/>
    <w:rsid w:val="00C81E7C"/>
    <w:rPr>
      <w:rFonts w:ascii="Times New Roman" w:eastAsia="Times New Roman" w:hAnsi="Times New Roman" w:cs="Times New Roman"/>
      <w:sz w:val="24"/>
      <w:szCs w:val="24"/>
      <w:lang w:val="ru-RU" w:eastAsia="ru-RU"/>
    </w:rPr>
  </w:style>
  <w:style w:type="paragraph" w:styleId="ae">
    <w:name w:val="caption"/>
    <w:basedOn w:val="a"/>
    <w:next w:val="a"/>
    <w:semiHidden/>
    <w:unhideWhenUsed/>
    <w:qFormat/>
    <w:rsid w:val="00C81E7C"/>
    <w:rPr>
      <w:b/>
      <w:bCs/>
      <w:sz w:val="20"/>
      <w:szCs w:val="20"/>
    </w:rPr>
  </w:style>
  <w:style w:type="paragraph" w:styleId="af">
    <w:name w:val="Body Text"/>
    <w:basedOn w:val="a"/>
    <w:link w:val="af0"/>
    <w:uiPriority w:val="99"/>
    <w:semiHidden/>
    <w:unhideWhenUsed/>
    <w:rsid w:val="00C81E7C"/>
    <w:pPr>
      <w:spacing w:before="100" w:beforeAutospacing="1" w:after="100" w:afterAutospacing="1" w:line="240" w:lineRule="auto"/>
    </w:pPr>
    <w:rPr>
      <w:rFonts w:ascii="Times New Roman" w:hAnsi="Times New Roman"/>
      <w:sz w:val="24"/>
      <w:szCs w:val="24"/>
      <w:lang w:val="ru-RU" w:eastAsia="ru-RU"/>
    </w:rPr>
  </w:style>
  <w:style w:type="character" w:customStyle="1" w:styleId="af0">
    <w:name w:val="Основной текст Знак"/>
    <w:basedOn w:val="a0"/>
    <w:link w:val="af"/>
    <w:uiPriority w:val="99"/>
    <w:semiHidden/>
    <w:rsid w:val="00C81E7C"/>
    <w:rPr>
      <w:rFonts w:ascii="Times New Roman" w:eastAsia="Times New Roman" w:hAnsi="Times New Roman" w:cs="Times New Roman"/>
      <w:sz w:val="24"/>
      <w:szCs w:val="24"/>
      <w:lang w:val="ru-RU" w:eastAsia="ru-RU"/>
    </w:rPr>
  </w:style>
  <w:style w:type="paragraph" w:styleId="af1">
    <w:name w:val="Body Text Indent"/>
    <w:basedOn w:val="a"/>
    <w:link w:val="af2"/>
    <w:semiHidden/>
    <w:unhideWhenUsed/>
    <w:rsid w:val="00C81E7C"/>
    <w:pPr>
      <w:spacing w:after="0" w:line="240" w:lineRule="auto"/>
      <w:ind w:left="900"/>
      <w:jc w:val="both"/>
    </w:pPr>
    <w:rPr>
      <w:rFonts w:ascii="Times New Roman" w:hAnsi="Times New Roman"/>
      <w:sz w:val="28"/>
      <w:szCs w:val="24"/>
      <w:lang w:eastAsia="ru-RU"/>
    </w:rPr>
  </w:style>
  <w:style w:type="character" w:customStyle="1" w:styleId="af2">
    <w:name w:val="Основной текст с отступом Знак"/>
    <w:basedOn w:val="a0"/>
    <w:link w:val="af1"/>
    <w:semiHidden/>
    <w:rsid w:val="00C81E7C"/>
    <w:rPr>
      <w:rFonts w:ascii="Times New Roman" w:eastAsia="Times New Roman" w:hAnsi="Times New Roman" w:cs="Times New Roman"/>
      <w:sz w:val="28"/>
      <w:szCs w:val="24"/>
      <w:lang w:eastAsia="ru-RU"/>
    </w:rPr>
  </w:style>
  <w:style w:type="paragraph" w:styleId="af3">
    <w:name w:val="Subtitle"/>
    <w:basedOn w:val="a"/>
    <w:link w:val="af4"/>
    <w:qFormat/>
    <w:rsid w:val="00C81E7C"/>
    <w:pPr>
      <w:spacing w:after="0" w:line="240" w:lineRule="auto"/>
      <w:jc w:val="center"/>
    </w:pPr>
    <w:rPr>
      <w:rFonts w:ascii="Times New Roman" w:hAnsi="Times New Roman"/>
      <w:sz w:val="28"/>
      <w:szCs w:val="24"/>
      <w:lang w:eastAsia="ru-RU"/>
    </w:rPr>
  </w:style>
  <w:style w:type="character" w:customStyle="1" w:styleId="af4">
    <w:name w:val="Подзаголовок Знак"/>
    <w:basedOn w:val="a0"/>
    <w:link w:val="af3"/>
    <w:rsid w:val="00C81E7C"/>
    <w:rPr>
      <w:rFonts w:ascii="Times New Roman" w:eastAsia="Times New Roman" w:hAnsi="Times New Roman" w:cs="Times New Roman"/>
      <w:sz w:val="28"/>
      <w:szCs w:val="24"/>
      <w:lang w:eastAsia="ru-RU"/>
    </w:rPr>
  </w:style>
  <w:style w:type="paragraph" w:styleId="21">
    <w:name w:val="Body Text Indent 2"/>
    <w:basedOn w:val="a"/>
    <w:link w:val="22"/>
    <w:semiHidden/>
    <w:unhideWhenUsed/>
    <w:rsid w:val="00C81E7C"/>
    <w:pPr>
      <w:spacing w:after="120" w:line="480" w:lineRule="auto"/>
      <w:ind w:left="283"/>
    </w:pPr>
  </w:style>
  <w:style w:type="character" w:customStyle="1" w:styleId="22">
    <w:name w:val="Основной текст с отступом 2 Знак"/>
    <w:basedOn w:val="a0"/>
    <w:link w:val="21"/>
    <w:semiHidden/>
    <w:rsid w:val="00C81E7C"/>
    <w:rPr>
      <w:rFonts w:ascii="Calibri" w:eastAsia="Times New Roman" w:hAnsi="Calibri" w:cs="Times New Roman"/>
    </w:rPr>
  </w:style>
  <w:style w:type="paragraph" w:styleId="31">
    <w:name w:val="Body Text Indent 3"/>
    <w:basedOn w:val="a"/>
    <w:link w:val="32"/>
    <w:semiHidden/>
    <w:unhideWhenUsed/>
    <w:rsid w:val="00C81E7C"/>
    <w:pPr>
      <w:spacing w:after="120"/>
      <w:ind w:left="283"/>
    </w:pPr>
    <w:rPr>
      <w:sz w:val="16"/>
      <w:szCs w:val="16"/>
    </w:rPr>
  </w:style>
  <w:style w:type="character" w:customStyle="1" w:styleId="32">
    <w:name w:val="Основной текст с отступом 3 Знак"/>
    <w:basedOn w:val="a0"/>
    <w:link w:val="31"/>
    <w:semiHidden/>
    <w:rsid w:val="00C81E7C"/>
    <w:rPr>
      <w:rFonts w:ascii="Calibri" w:eastAsia="Times New Roman" w:hAnsi="Calibri" w:cs="Times New Roman"/>
      <w:sz w:val="16"/>
      <w:szCs w:val="16"/>
    </w:rPr>
  </w:style>
  <w:style w:type="paragraph" w:styleId="af5">
    <w:name w:val="annotation subject"/>
    <w:basedOn w:val="a8"/>
    <w:next w:val="a8"/>
    <w:link w:val="af6"/>
    <w:semiHidden/>
    <w:unhideWhenUsed/>
    <w:rsid w:val="00C81E7C"/>
    <w:rPr>
      <w:b/>
      <w:bCs/>
    </w:rPr>
  </w:style>
  <w:style w:type="character" w:customStyle="1" w:styleId="af6">
    <w:name w:val="Тема примечания Знак"/>
    <w:basedOn w:val="a9"/>
    <w:link w:val="af5"/>
    <w:semiHidden/>
    <w:rsid w:val="00C81E7C"/>
    <w:rPr>
      <w:rFonts w:ascii="Calibri" w:eastAsia="Times New Roman" w:hAnsi="Calibri" w:cs="Times New Roman"/>
      <w:b/>
      <w:bCs/>
      <w:sz w:val="20"/>
      <w:szCs w:val="20"/>
    </w:rPr>
  </w:style>
  <w:style w:type="paragraph" w:styleId="af7">
    <w:name w:val="Balloon Text"/>
    <w:basedOn w:val="a"/>
    <w:link w:val="af8"/>
    <w:uiPriority w:val="99"/>
    <w:semiHidden/>
    <w:unhideWhenUsed/>
    <w:rsid w:val="00C81E7C"/>
    <w:pPr>
      <w:spacing w:after="0" w:line="240" w:lineRule="auto"/>
    </w:pPr>
    <w:rPr>
      <w:rFonts w:ascii="Tahoma" w:eastAsia="Calibri" w:hAnsi="Tahoma" w:cs="Tahoma"/>
      <w:sz w:val="16"/>
      <w:szCs w:val="16"/>
      <w:lang w:val="ru-RU"/>
    </w:rPr>
  </w:style>
  <w:style w:type="character" w:customStyle="1" w:styleId="af8">
    <w:name w:val="Текст выноски Знак"/>
    <w:basedOn w:val="a0"/>
    <w:link w:val="af7"/>
    <w:uiPriority w:val="99"/>
    <w:semiHidden/>
    <w:rsid w:val="00C81E7C"/>
    <w:rPr>
      <w:rFonts w:ascii="Tahoma" w:eastAsia="Calibri" w:hAnsi="Tahoma" w:cs="Tahoma"/>
      <w:sz w:val="16"/>
      <w:szCs w:val="16"/>
      <w:lang w:val="ru-RU"/>
    </w:rPr>
  </w:style>
  <w:style w:type="paragraph" w:styleId="af9">
    <w:name w:val="No Spacing"/>
    <w:qFormat/>
    <w:rsid w:val="00C81E7C"/>
    <w:pPr>
      <w:spacing w:after="0" w:line="240" w:lineRule="auto"/>
    </w:pPr>
    <w:rPr>
      <w:rFonts w:ascii="Calibri" w:eastAsia="Times New Roman" w:hAnsi="Calibri" w:cs="Times New Roman"/>
    </w:rPr>
  </w:style>
  <w:style w:type="paragraph" w:styleId="afa">
    <w:name w:val="List Paragraph"/>
    <w:basedOn w:val="a"/>
    <w:uiPriority w:val="34"/>
    <w:qFormat/>
    <w:rsid w:val="00C81E7C"/>
    <w:pPr>
      <w:ind w:left="720"/>
      <w:contextualSpacing/>
    </w:pPr>
    <w:rPr>
      <w:lang w:eastAsia="ru-RU"/>
    </w:rPr>
  </w:style>
  <w:style w:type="paragraph" w:customStyle="1" w:styleId="rvps2">
    <w:name w:val="rvps2"/>
    <w:basedOn w:val="a"/>
    <w:rsid w:val="00C81E7C"/>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Абзац списка1"/>
    <w:basedOn w:val="a"/>
    <w:rsid w:val="00C81E7C"/>
    <w:pPr>
      <w:ind w:left="720"/>
      <w:contextualSpacing/>
    </w:pPr>
  </w:style>
  <w:style w:type="paragraph" w:customStyle="1" w:styleId="12">
    <w:name w:val="Без интервала1"/>
    <w:rsid w:val="00C81E7C"/>
    <w:pPr>
      <w:spacing w:after="0" w:line="240" w:lineRule="auto"/>
    </w:pPr>
    <w:rPr>
      <w:rFonts w:ascii="Calibri" w:eastAsia="Times New Roman" w:hAnsi="Calibri" w:cs="Times New Roman"/>
      <w:lang w:val="ru-RU"/>
    </w:rPr>
  </w:style>
  <w:style w:type="paragraph" w:customStyle="1" w:styleId="13">
    <w:name w:val="Абзац списка1"/>
    <w:basedOn w:val="a"/>
    <w:rsid w:val="00C81E7C"/>
    <w:pPr>
      <w:suppressAutoHyphens/>
      <w:spacing w:after="0" w:line="240" w:lineRule="auto"/>
      <w:ind w:left="720"/>
    </w:pPr>
    <w:rPr>
      <w:rFonts w:ascii="Times New Roman" w:hAnsi="Times New Roman"/>
      <w:sz w:val="24"/>
      <w:szCs w:val="24"/>
      <w:lang w:val="ru-RU" w:eastAsia="ar-SA"/>
    </w:rPr>
  </w:style>
  <w:style w:type="paragraph" w:customStyle="1" w:styleId="14">
    <w:name w:val="Без интервала1"/>
    <w:rsid w:val="00C81E7C"/>
    <w:pPr>
      <w:spacing w:after="0" w:line="240" w:lineRule="auto"/>
    </w:pPr>
    <w:rPr>
      <w:rFonts w:ascii="Calibri" w:eastAsia="Times New Roman" w:hAnsi="Calibri" w:cs="Times New Roman"/>
      <w:lang w:val="ru-RU"/>
    </w:rPr>
  </w:style>
  <w:style w:type="paragraph" w:customStyle="1" w:styleId="23">
    <w:name w:val="Абзац списка2"/>
    <w:basedOn w:val="a"/>
    <w:rsid w:val="00C81E7C"/>
    <w:pPr>
      <w:ind w:left="720"/>
      <w:contextualSpacing/>
    </w:pPr>
  </w:style>
  <w:style w:type="paragraph" w:customStyle="1" w:styleId="24">
    <w:name w:val="Без интервала2"/>
    <w:rsid w:val="00C81E7C"/>
    <w:pPr>
      <w:spacing w:after="0" w:line="240" w:lineRule="auto"/>
    </w:pPr>
    <w:rPr>
      <w:rFonts w:ascii="Calibri" w:eastAsia="Times New Roman" w:hAnsi="Calibri" w:cs="Times New Roman"/>
      <w:lang w:val="ru-RU"/>
    </w:rPr>
  </w:style>
  <w:style w:type="paragraph" w:customStyle="1" w:styleId="rtecenter">
    <w:name w:val="rtecenter"/>
    <w:basedOn w:val="a"/>
    <w:rsid w:val="00C81E7C"/>
    <w:pPr>
      <w:spacing w:before="100" w:beforeAutospacing="1" w:after="100" w:afterAutospacing="1" w:line="240" w:lineRule="auto"/>
    </w:pPr>
    <w:rPr>
      <w:rFonts w:ascii="Times New Roman" w:hAnsi="Times New Roman"/>
      <w:sz w:val="24"/>
      <w:szCs w:val="24"/>
      <w:lang w:val="ru-RU" w:eastAsia="ru-RU"/>
    </w:rPr>
  </w:style>
  <w:style w:type="character" w:styleId="afb">
    <w:name w:val="annotation reference"/>
    <w:semiHidden/>
    <w:unhideWhenUsed/>
    <w:rsid w:val="00C81E7C"/>
    <w:rPr>
      <w:sz w:val="16"/>
      <w:szCs w:val="16"/>
    </w:rPr>
  </w:style>
  <w:style w:type="character" w:customStyle="1" w:styleId="apple-converted-space">
    <w:name w:val="apple-converted-space"/>
    <w:uiPriority w:val="99"/>
    <w:rsid w:val="00C81E7C"/>
    <w:rPr>
      <w:rFonts w:ascii="Times New Roman" w:hAnsi="Times New Roman" w:cs="Times New Roman" w:hint="default"/>
    </w:rPr>
  </w:style>
  <w:style w:type="character" w:customStyle="1" w:styleId="menugutter">
    <w:name w:val="menugutter"/>
    <w:uiPriority w:val="99"/>
    <w:rsid w:val="00C81E7C"/>
    <w:rPr>
      <w:rFonts w:ascii="Times New Roman" w:hAnsi="Times New Roman" w:cs="Times New Roman" w:hint="default"/>
    </w:rPr>
  </w:style>
  <w:style w:type="character" w:customStyle="1" w:styleId="0pt">
    <w:name w:val="Основной текст + Интервал 0 pt"/>
    <w:rsid w:val="00C81E7C"/>
    <w:rPr>
      <w:rFonts w:ascii="Times New Roman" w:hAnsi="Times New Roman" w:cs="Times New Roman" w:hint="default"/>
      <w:strike w:val="0"/>
      <w:dstrike w:val="0"/>
      <w:spacing w:val="1"/>
      <w:sz w:val="25"/>
      <w:szCs w:val="25"/>
      <w:u w:val="none"/>
      <w:effect w:val="none"/>
      <w:lang w:bidi="ar-SA"/>
    </w:rPr>
  </w:style>
  <w:style w:type="table" w:styleId="afc">
    <w:name w:val="Table Grid"/>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C81E7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39"/>
    <w:rsid w:val="00C81E7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data">
    <w:name w:val="docdata"/>
    <w:aliases w:val="docy,v5,1952,baiaagaaboqcaaad2quaaaxnbqaaaaaaaaaaaaaaaaaaaaaaaaaaaaaaaaaaaaaaaaaaaaaaaaaaaaaaaaaaaaaaaaaaaaaaaaaaaaaaaaaaaaaaaaaaaaaaaaaaaaaaaaaaaaaaaaaaaaaaaaaaaaaaaaaaaaaaaaaaaaaaaaaaaaaaaaaaaaaaaaaaaaaaaaaaaaaaaaaaaaaaaaaaaaaaaaaaaaaaaaaaaaaa"/>
    <w:basedOn w:val="a0"/>
    <w:rsid w:val="00ED1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444927">
      <w:bodyDiv w:val="1"/>
      <w:marLeft w:val="0"/>
      <w:marRight w:val="0"/>
      <w:marTop w:val="0"/>
      <w:marBottom w:val="0"/>
      <w:divBdr>
        <w:top w:val="none" w:sz="0" w:space="0" w:color="auto"/>
        <w:left w:val="none" w:sz="0" w:space="0" w:color="auto"/>
        <w:bottom w:val="none" w:sz="0" w:space="0" w:color="auto"/>
        <w:right w:val="none" w:sz="0" w:space="0" w:color="auto"/>
      </w:divBdr>
    </w:div>
    <w:div w:id="547110607">
      <w:bodyDiv w:val="1"/>
      <w:marLeft w:val="0"/>
      <w:marRight w:val="0"/>
      <w:marTop w:val="0"/>
      <w:marBottom w:val="0"/>
      <w:divBdr>
        <w:top w:val="none" w:sz="0" w:space="0" w:color="auto"/>
        <w:left w:val="none" w:sz="0" w:space="0" w:color="auto"/>
        <w:bottom w:val="none" w:sz="0" w:space="0" w:color="auto"/>
        <w:right w:val="none" w:sz="0" w:space="0" w:color="auto"/>
      </w:divBdr>
    </w:div>
    <w:div w:id="1173105350">
      <w:bodyDiv w:val="1"/>
      <w:marLeft w:val="0"/>
      <w:marRight w:val="0"/>
      <w:marTop w:val="0"/>
      <w:marBottom w:val="0"/>
      <w:divBdr>
        <w:top w:val="none" w:sz="0" w:space="0" w:color="auto"/>
        <w:left w:val="none" w:sz="0" w:space="0" w:color="auto"/>
        <w:bottom w:val="none" w:sz="0" w:space="0" w:color="auto"/>
        <w:right w:val="none" w:sz="0" w:space="0" w:color="auto"/>
      </w:divBdr>
    </w:div>
    <w:div w:id="210950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oleObject" Target="embeddings/_____Microsoft_Excel_97-20031.xls"/><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chart" Target="charts/chart4.xml"/><Relationship Id="rId19" Type="http://schemas.openxmlformats.org/officeDocument/2006/relationships/chart" Target="charts/chart10.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25"/>
          <c:y val="9.8425196850393706E-2"/>
          <c:w val="0.4765625"/>
          <c:h val="0.60236220472440949"/>
        </c:manualLayout>
      </c:layout>
      <c:barChart>
        <c:barDir val="col"/>
        <c:grouping val="clustered"/>
        <c:varyColors val="0"/>
        <c:ser>
          <c:idx val="0"/>
          <c:order val="0"/>
          <c:tx>
            <c:strRef>
              <c:f>Sheet1!$A$2</c:f>
              <c:strCache>
                <c:ptCount val="1"/>
                <c:pt idx="0">
                  <c:v>Населення</c:v>
                </c:pt>
              </c:strCache>
            </c:strRef>
          </c:tx>
          <c:spPr>
            <a:solidFill>
              <a:srgbClr val="9999FF"/>
            </a:solidFill>
            <a:ln w="12700">
              <a:solidFill>
                <a:srgbClr val="000000"/>
              </a:solidFill>
              <a:prstDash val="solid"/>
            </a:ln>
          </c:spPr>
          <c:invertIfNegative val="0"/>
          <c:cat>
            <c:strRef>
              <c:f>Sheet1!$B$1:$H$1</c:f>
              <c:strCache>
                <c:ptCount val="7"/>
                <c:pt idx="0">
                  <c:v>2016</c:v>
                </c:pt>
                <c:pt idx="1">
                  <c:v>2017</c:v>
                </c:pt>
                <c:pt idx="2">
                  <c:v>2018</c:v>
                </c:pt>
                <c:pt idx="3">
                  <c:v>2019</c:v>
                </c:pt>
                <c:pt idx="4">
                  <c:v>2020</c:v>
                </c:pt>
                <c:pt idx="5">
                  <c:v>2021</c:v>
                </c:pt>
                <c:pt idx="6">
                  <c:v>2022 рік</c:v>
                </c:pt>
              </c:strCache>
            </c:strRef>
          </c:cat>
          <c:val>
            <c:numRef>
              <c:f>Sheet1!$B$2:$H$2</c:f>
              <c:numCache>
                <c:formatCode>General</c:formatCode>
                <c:ptCount val="7"/>
                <c:pt idx="0">
                  <c:v>7612</c:v>
                </c:pt>
                <c:pt idx="1">
                  <c:v>7718</c:v>
                </c:pt>
                <c:pt idx="2">
                  <c:v>7789</c:v>
                </c:pt>
                <c:pt idx="3">
                  <c:v>7793</c:v>
                </c:pt>
                <c:pt idx="4">
                  <c:v>11369</c:v>
                </c:pt>
                <c:pt idx="5">
                  <c:v>11369</c:v>
                </c:pt>
                <c:pt idx="6">
                  <c:v>11283</c:v>
                </c:pt>
              </c:numCache>
            </c:numRef>
          </c:val>
        </c:ser>
        <c:ser>
          <c:idx val="1"/>
          <c:order val="1"/>
          <c:tx>
            <c:strRef>
              <c:f>Sheet1!$A$3</c:f>
              <c:strCache>
                <c:ptCount val="1"/>
                <c:pt idx="0">
                  <c:v>Смертність</c:v>
                </c:pt>
              </c:strCache>
            </c:strRef>
          </c:tx>
          <c:spPr>
            <a:solidFill>
              <a:srgbClr val="993366"/>
            </a:solidFill>
            <a:ln w="12700">
              <a:solidFill>
                <a:srgbClr val="000000"/>
              </a:solidFill>
              <a:prstDash val="solid"/>
            </a:ln>
          </c:spPr>
          <c:invertIfNegative val="0"/>
          <c:cat>
            <c:strRef>
              <c:f>Sheet1!$B$1:$H$1</c:f>
              <c:strCache>
                <c:ptCount val="7"/>
                <c:pt idx="0">
                  <c:v>2016</c:v>
                </c:pt>
                <c:pt idx="1">
                  <c:v>2017</c:v>
                </c:pt>
                <c:pt idx="2">
                  <c:v>2018</c:v>
                </c:pt>
                <c:pt idx="3">
                  <c:v>2019</c:v>
                </c:pt>
                <c:pt idx="4">
                  <c:v>2020</c:v>
                </c:pt>
                <c:pt idx="5">
                  <c:v>2021</c:v>
                </c:pt>
                <c:pt idx="6">
                  <c:v>2022 рік</c:v>
                </c:pt>
              </c:strCache>
            </c:strRef>
          </c:cat>
          <c:val>
            <c:numRef>
              <c:f>Sheet1!$B$3:$H$3</c:f>
              <c:numCache>
                <c:formatCode>General</c:formatCode>
                <c:ptCount val="7"/>
                <c:pt idx="0">
                  <c:v>107</c:v>
                </c:pt>
                <c:pt idx="1">
                  <c:v>128</c:v>
                </c:pt>
                <c:pt idx="2">
                  <c:v>100</c:v>
                </c:pt>
                <c:pt idx="3">
                  <c:v>135</c:v>
                </c:pt>
                <c:pt idx="4">
                  <c:v>160</c:v>
                </c:pt>
                <c:pt idx="5">
                  <c:v>135</c:v>
                </c:pt>
                <c:pt idx="6">
                  <c:v>150</c:v>
                </c:pt>
              </c:numCache>
            </c:numRef>
          </c:val>
        </c:ser>
        <c:ser>
          <c:idx val="2"/>
          <c:order val="2"/>
          <c:tx>
            <c:strRef>
              <c:f>Sheet1!$A$4</c:f>
              <c:strCache>
                <c:ptCount val="1"/>
                <c:pt idx="0">
                  <c:v>Народжуваність</c:v>
                </c:pt>
              </c:strCache>
            </c:strRef>
          </c:tx>
          <c:spPr>
            <a:solidFill>
              <a:srgbClr val="FFFFCC"/>
            </a:solidFill>
            <a:ln w="12700">
              <a:solidFill>
                <a:srgbClr val="000000"/>
              </a:solidFill>
              <a:prstDash val="solid"/>
            </a:ln>
          </c:spPr>
          <c:invertIfNegative val="0"/>
          <c:cat>
            <c:strRef>
              <c:f>Sheet1!$B$1:$H$1</c:f>
              <c:strCache>
                <c:ptCount val="7"/>
                <c:pt idx="0">
                  <c:v>2016</c:v>
                </c:pt>
                <c:pt idx="1">
                  <c:v>2017</c:v>
                </c:pt>
                <c:pt idx="2">
                  <c:v>2018</c:v>
                </c:pt>
                <c:pt idx="3">
                  <c:v>2019</c:v>
                </c:pt>
                <c:pt idx="4">
                  <c:v>2020</c:v>
                </c:pt>
                <c:pt idx="5">
                  <c:v>2021</c:v>
                </c:pt>
                <c:pt idx="6">
                  <c:v>2022 рік</c:v>
                </c:pt>
              </c:strCache>
            </c:strRef>
          </c:cat>
          <c:val>
            <c:numRef>
              <c:f>Sheet1!$B$4:$H$4</c:f>
              <c:numCache>
                <c:formatCode>General</c:formatCode>
                <c:ptCount val="7"/>
                <c:pt idx="0">
                  <c:v>40</c:v>
                </c:pt>
                <c:pt idx="1">
                  <c:v>48</c:v>
                </c:pt>
                <c:pt idx="2">
                  <c:v>50</c:v>
                </c:pt>
                <c:pt idx="3">
                  <c:v>44</c:v>
                </c:pt>
                <c:pt idx="4">
                  <c:v>65</c:v>
                </c:pt>
                <c:pt idx="5">
                  <c:v>51</c:v>
                </c:pt>
                <c:pt idx="6">
                  <c:v>48</c:v>
                </c:pt>
              </c:numCache>
            </c:numRef>
          </c:val>
        </c:ser>
        <c:dLbls>
          <c:showLegendKey val="0"/>
          <c:showVal val="0"/>
          <c:showCatName val="0"/>
          <c:showSerName val="0"/>
          <c:showPercent val="0"/>
          <c:showBubbleSize val="0"/>
        </c:dLbls>
        <c:gapWidth val="150"/>
        <c:axId val="178402432"/>
        <c:axId val="178403968"/>
      </c:barChart>
      <c:catAx>
        <c:axId val="178402432"/>
        <c:scaling>
          <c:orientation val="minMax"/>
        </c:scaling>
        <c:delete val="0"/>
        <c:axPos val="b"/>
        <c:numFmt formatCode="General" sourceLinked="1"/>
        <c:majorTickMark val="out"/>
        <c:minorTickMark val="none"/>
        <c:tickLblPos val="nextTo"/>
        <c:spPr>
          <a:ln w="3175">
            <a:solidFill>
              <a:srgbClr val="000000"/>
            </a:solidFill>
            <a:prstDash val="solid"/>
          </a:ln>
        </c:spPr>
        <c:txPr>
          <a:bodyPr rot="-2700000" vert="horz"/>
          <a:lstStyle/>
          <a:p>
            <a:pPr>
              <a:defRPr sz="1100" b="1" i="0" u="none" strike="noStrike" baseline="0">
                <a:solidFill>
                  <a:srgbClr val="000000"/>
                </a:solidFill>
                <a:latin typeface="Calibri"/>
                <a:ea typeface="Calibri"/>
                <a:cs typeface="Calibri"/>
              </a:defRPr>
            </a:pPr>
            <a:endParaRPr lang="uk-UA"/>
          </a:p>
        </c:txPr>
        <c:crossAx val="178403968"/>
        <c:crosses val="autoZero"/>
        <c:auto val="1"/>
        <c:lblAlgn val="ctr"/>
        <c:lblOffset val="100"/>
        <c:tickLblSkip val="2"/>
        <c:tickMarkSkip val="1"/>
        <c:noMultiLvlLbl val="0"/>
      </c:catAx>
      <c:valAx>
        <c:axId val="17840396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00" b="1" i="0" u="none" strike="noStrike" baseline="0">
                <a:solidFill>
                  <a:srgbClr val="000000"/>
                </a:solidFill>
                <a:latin typeface="Calibri"/>
                <a:ea typeface="Calibri"/>
                <a:cs typeface="Calibri"/>
              </a:defRPr>
            </a:pPr>
            <a:endParaRPr lang="uk-UA"/>
          </a:p>
        </c:txPr>
        <c:crossAx val="178402432"/>
        <c:crosses val="autoZero"/>
        <c:crossBetween val="between"/>
      </c:valAx>
      <c:spPr>
        <a:solidFill>
          <a:srgbClr val="C0C0C0"/>
        </a:solidFill>
        <a:ln w="12700">
          <a:solidFill>
            <a:srgbClr val="808080"/>
          </a:solidFill>
          <a:prstDash val="solid"/>
        </a:ln>
      </c:spPr>
    </c:plotArea>
    <c:legend>
      <c:legendPos val="r"/>
      <c:layout>
        <c:manualLayout>
          <c:xMode val="edge"/>
          <c:yMode val="edge"/>
          <c:x val="0.65885416666666663"/>
          <c:y val="0.25984251968503935"/>
          <c:w val="0.33072916666666669"/>
          <c:h val="0.27559055118110237"/>
        </c:manualLayout>
      </c:layout>
      <c:overlay val="0"/>
      <c:spPr>
        <a:solidFill>
          <a:srgbClr val="FFFFFF"/>
        </a:solidFill>
        <a:ln w="3175">
          <a:solidFill>
            <a:srgbClr val="000000"/>
          </a:solidFill>
          <a:prstDash val="solid"/>
        </a:ln>
      </c:spPr>
      <c:txPr>
        <a:bodyPr/>
        <a:lstStyle/>
        <a:p>
          <a:pPr>
            <a:defRPr sz="1010"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100" b="1" i="0" u="none" strike="noStrike" baseline="0">
          <a:solidFill>
            <a:srgbClr val="000000"/>
          </a:solidFill>
          <a:latin typeface="Calibri"/>
          <a:ea typeface="Calibri"/>
          <a:cs typeface="Calibri"/>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200">
                <a:latin typeface="Times New Roman" pitchFamily="18" charset="0"/>
                <a:cs typeface="Times New Roman" pitchFamily="18" charset="0"/>
              </a:rPr>
              <a:t>Динаміка ремонту вуличного освітлення за 2016-2022рр</a:t>
            </a:r>
            <a:r>
              <a:rPr lang="uk-UA"/>
              <a:t>.</a:t>
            </a:r>
          </a:p>
        </c:rich>
      </c:tx>
      <c:layout>
        <c:manualLayout>
          <c:xMode val="edge"/>
          <c:yMode val="edge"/>
          <c:x val="0.11058927337294568"/>
          <c:y val="3.140704316401903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Динаміка ремонту вуличного освітлення за 2016-2022рр.</c:v>
                </c:pt>
              </c:strCache>
            </c:strRef>
          </c:tx>
          <c:invertIfNegative val="0"/>
          <c:cat>
            <c:numRef>
              <c:f>Лист1!$A$2:$A$8</c:f>
              <c:numCache>
                <c:formatCode>General</c:formatCode>
                <c:ptCount val="7"/>
                <c:pt idx="0">
                  <c:v>2016</c:v>
                </c:pt>
                <c:pt idx="1">
                  <c:v>2017</c:v>
                </c:pt>
                <c:pt idx="2">
                  <c:v>2018</c:v>
                </c:pt>
                <c:pt idx="3">
                  <c:v>2019</c:v>
                </c:pt>
                <c:pt idx="4">
                  <c:v>2020</c:v>
                </c:pt>
                <c:pt idx="5">
                  <c:v>2021</c:v>
                </c:pt>
                <c:pt idx="6">
                  <c:v>2022</c:v>
                </c:pt>
              </c:numCache>
            </c:numRef>
          </c:cat>
          <c:val>
            <c:numRef>
              <c:f>Лист1!$B$2:$B$8</c:f>
              <c:numCache>
                <c:formatCode>General</c:formatCode>
                <c:ptCount val="7"/>
                <c:pt idx="0">
                  <c:v>680</c:v>
                </c:pt>
                <c:pt idx="1">
                  <c:v>180</c:v>
                </c:pt>
                <c:pt idx="2">
                  <c:v>137</c:v>
                </c:pt>
                <c:pt idx="3">
                  <c:v>258</c:v>
                </c:pt>
                <c:pt idx="4">
                  <c:v>428</c:v>
                </c:pt>
                <c:pt idx="5">
                  <c:v>242</c:v>
                </c:pt>
                <c:pt idx="6">
                  <c:v>180</c:v>
                </c:pt>
              </c:numCache>
            </c:numRef>
          </c:val>
        </c:ser>
        <c:ser>
          <c:idx val="1"/>
          <c:order val="1"/>
          <c:tx>
            <c:strRef>
              <c:f>Лист1!$C$1</c:f>
              <c:strCache>
                <c:ptCount val="1"/>
                <c:pt idx="0">
                  <c:v>Столбец2</c:v>
                </c:pt>
              </c:strCache>
            </c:strRef>
          </c:tx>
          <c:invertIfNegative val="0"/>
          <c:cat>
            <c:numRef>
              <c:f>Лист1!$A$2:$A$8</c:f>
              <c:numCache>
                <c:formatCode>General</c:formatCode>
                <c:ptCount val="7"/>
                <c:pt idx="0">
                  <c:v>2016</c:v>
                </c:pt>
                <c:pt idx="1">
                  <c:v>2017</c:v>
                </c:pt>
                <c:pt idx="2">
                  <c:v>2018</c:v>
                </c:pt>
                <c:pt idx="3">
                  <c:v>2019</c:v>
                </c:pt>
                <c:pt idx="4">
                  <c:v>2020</c:v>
                </c:pt>
                <c:pt idx="5">
                  <c:v>2021</c:v>
                </c:pt>
                <c:pt idx="6">
                  <c:v>2022</c:v>
                </c:pt>
              </c:numCache>
            </c:numRef>
          </c:cat>
          <c:val>
            <c:numRef>
              <c:f>Лист1!$C$2:$C$8</c:f>
            </c:numRef>
          </c:val>
        </c:ser>
        <c:ser>
          <c:idx val="2"/>
          <c:order val="2"/>
          <c:tx>
            <c:strRef>
              <c:f>Лист1!$D$1</c:f>
              <c:strCache>
                <c:ptCount val="1"/>
                <c:pt idx="0">
                  <c:v>Столбец1</c:v>
                </c:pt>
              </c:strCache>
            </c:strRef>
          </c:tx>
          <c:invertIfNegative val="0"/>
          <c:cat>
            <c:numRef>
              <c:f>Лист1!$A$2:$A$8</c:f>
              <c:numCache>
                <c:formatCode>General</c:formatCode>
                <c:ptCount val="7"/>
                <c:pt idx="0">
                  <c:v>2016</c:v>
                </c:pt>
                <c:pt idx="1">
                  <c:v>2017</c:v>
                </c:pt>
                <c:pt idx="2">
                  <c:v>2018</c:v>
                </c:pt>
                <c:pt idx="3">
                  <c:v>2019</c:v>
                </c:pt>
                <c:pt idx="4">
                  <c:v>2020</c:v>
                </c:pt>
                <c:pt idx="5">
                  <c:v>2021</c:v>
                </c:pt>
                <c:pt idx="6">
                  <c:v>2022</c:v>
                </c:pt>
              </c:numCache>
            </c:numRef>
          </c:cat>
          <c:val>
            <c:numRef>
              <c:f>Лист1!$D$2:$D$8</c:f>
            </c:numRef>
          </c:val>
        </c:ser>
        <c:dLbls>
          <c:showLegendKey val="0"/>
          <c:showVal val="0"/>
          <c:showCatName val="0"/>
          <c:showSerName val="0"/>
          <c:showPercent val="0"/>
          <c:showBubbleSize val="0"/>
        </c:dLbls>
        <c:gapWidth val="150"/>
        <c:shape val="box"/>
        <c:axId val="213176320"/>
        <c:axId val="213177856"/>
        <c:axId val="0"/>
      </c:bar3DChart>
      <c:catAx>
        <c:axId val="213176320"/>
        <c:scaling>
          <c:orientation val="minMax"/>
        </c:scaling>
        <c:delete val="0"/>
        <c:axPos val="b"/>
        <c:numFmt formatCode="General" sourceLinked="1"/>
        <c:majorTickMark val="out"/>
        <c:minorTickMark val="none"/>
        <c:tickLblPos val="nextTo"/>
        <c:crossAx val="213177856"/>
        <c:crosses val="autoZero"/>
        <c:auto val="1"/>
        <c:lblAlgn val="ctr"/>
        <c:lblOffset val="100"/>
        <c:noMultiLvlLbl val="0"/>
      </c:catAx>
      <c:valAx>
        <c:axId val="213177856"/>
        <c:scaling>
          <c:orientation val="minMax"/>
        </c:scaling>
        <c:delete val="0"/>
        <c:axPos val="l"/>
        <c:majorGridlines/>
        <c:numFmt formatCode="General" sourceLinked="1"/>
        <c:majorTickMark val="out"/>
        <c:minorTickMark val="none"/>
        <c:tickLblPos val="nextTo"/>
        <c:crossAx val="2131763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223097112860892"/>
          <c:y val="6.25E-2"/>
          <c:w val="0.40682414698162728"/>
          <c:h val="0.75480769230769229"/>
        </c:manualLayout>
      </c:layout>
      <c:barChart>
        <c:barDir val="bar"/>
        <c:grouping val="clustered"/>
        <c:varyColors val="0"/>
        <c:ser>
          <c:idx val="0"/>
          <c:order val="0"/>
          <c:tx>
            <c:strRef>
              <c:f>Sheet1!$A$2</c:f>
              <c:strCache>
                <c:ptCount val="1"/>
                <c:pt idx="0">
                  <c:v>Працездатне населення</c:v>
                </c:pt>
              </c:strCache>
            </c:strRef>
          </c:tx>
          <c:spPr>
            <a:solidFill>
              <a:srgbClr val="9999FF"/>
            </a:solidFill>
            <a:ln w="12709">
              <a:solidFill>
                <a:srgbClr val="000000"/>
              </a:solidFill>
              <a:prstDash val="solid"/>
            </a:ln>
          </c:spPr>
          <c:invertIfNegative val="0"/>
          <c:dLbls>
            <c:dLbl>
              <c:idx val="0"/>
              <c:layout>
                <c:manualLayout>
                  <c:x val="7.4425397556648065E-2"/>
                  <c:y val="-5.2472137690625555E-3"/>
                </c:manualLayout>
              </c:layout>
              <c:dLblPos val="outEnd"/>
              <c:showLegendKey val="0"/>
              <c:showVal val="1"/>
              <c:showCatName val="0"/>
              <c:showSerName val="0"/>
              <c:showPercent val="0"/>
              <c:showBubbleSize val="0"/>
            </c:dLbl>
            <c:dLbl>
              <c:idx val="1"/>
              <c:layout>
                <c:manualLayout>
                  <c:x val="7.1577710712070711E-2"/>
                  <c:y val="-7.9943897250440276E-3"/>
                </c:manualLayout>
              </c:layout>
              <c:dLblPos val="outEnd"/>
              <c:showLegendKey val="0"/>
              <c:showVal val="1"/>
              <c:showCatName val="0"/>
              <c:showSerName val="0"/>
              <c:showPercent val="0"/>
              <c:showBubbleSize val="0"/>
            </c:dLbl>
            <c:dLbl>
              <c:idx val="2"/>
              <c:layout>
                <c:manualLayout>
                  <c:x val="6.6287593669765665E-2"/>
                  <c:y val="-2.5165124535529312E-2"/>
                </c:manualLayout>
              </c:layout>
              <c:dLblPos val="outEnd"/>
              <c:showLegendKey val="0"/>
              <c:showVal val="1"/>
              <c:showCatName val="0"/>
              <c:showSerName val="0"/>
              <c:showPercent val="0"/>
              <c:showBubbleSize val="0"/>
            </c:dLbl>
            <c:spPr>
              <a:noFill/>
              <a:ln w="25417">
                <a:noFill/>
              </a:ln>
            </c:spPr>
            <c:txPr>
              <a:bodyPr/>
              <a:lstStyle/>
              <a:p>
                <a:pPr>
                  <a:defRPr sz="926"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 </c:v>
                </c:pt>
                <c:pt idx="6">
                  <c:v>2022 рік</c:v>
                </c:pt>
              </c:strCache>
            </c:strRef>
          </c:cat>
          <c:val>
            <c:numRef>
              <c:f>Sheet1!$B$2:$H$2</c:f>
              <c:numCache>
                <c:formatCode>General</c:formatCode>
                <c:ptCount val="7"/>
                <c:pt idx="0">
                  <c:v>4500</c:v>
                </c:pt>
                <c:pt idx="1">
                  <c:v>4570</c:v>
                </c:pt>
                <c:pt idx="2">
                  <c:v>4571</c:v>
                </c:pt>
                <c:pt idx="3">
                  <c:v>4583</c:v>
                </c:pt>
                <c:pt idx="4">
                  <c:v>7553</c:v>
                </c:pt>
                <c:pt idx="5">
                  <c:v>7551</c:v>
                </c:pt>
                <c:pt idx="6">
                  <c:v>7549</c:v>
                </c:pt>
              </c:numCache>
            </c:numRef>
          </c:val>
        </c:ser>
        <c:ser>
          <c:idx val="1"/>
          <c:order val="1"/>
          <c:tx>
            <c:strRef>
              <c:f>Sheet1!$A$3</c:f>
              <c:strCache>
                <c:ptCount val="1"/>
                <c:pt idx="0">
                  <c:v>Зайняте населення</c:v>
                </c:pt>
              </c:strCache>
            </c:strRef>
          </c:tx>
          <c:spPr>
            <a:solidFill>
              <a:srgbClr val="993366"/>
            </a:solidFill>
            <a:ln w="12709">
              <a:solidFill>
                <a:srgbClr val="000000"/>
              </a:solidFill>
              <a:prstDash val="solid"/>
            </a:ln>
          </c:spPr>
          <c:invertIfNegative val="0"/>
          <c:cat>
            <c:strRef>
              <c:f>Sheet1!$B$1:$H$1</c:f>
              <c:strCache>
                <c:ptCount val="7"/>
                <c:pt idx="0">
                  <c:v>2016 рік</c:v>
                </c:pt>
                <c:pt idx="1">
                  <c:v>2017 рік</c:v>
                </c:pt>
                <c:pt idx="2">
                  <c:v>2018 рік</c:v>
                </c:pt>
                <c:pt idx="3">
                  <c:v>2019 рік</c:v>
                </c:pt>
                <c:pt idx="4">
                  <c:v>2020 рік</c:v>
                </c:pt>
                <c:pt idx="5">
                  <c:v>2021 рік </c:v>
                </c:pt>
                <c:pt idx="6">
                  <c:v>2022 рік</c:v>
                </c:pt>
              </c:strCache>
            </c:strRef>
          </c:cat>
          <c:val>
            <c:numRef>
              <c:f>Sheet1!$B$3:$H$3</c:f>
              <c:numCache>
                <c:formatCode>General</c:formatCode>
                <c:ptCount val="7"/>
                <c:pt idx="0">
                  <c:v>2890</c:v>
                </c:pt>
                <c:pt idx="1">
                  <c:v>3053</c:v>
                </c:pt>
                <c:pt idx="2">
                  <c:v>3060</c:v>
                </c:pt>
                <c:pt idx="3">
                  <c:v>3100</c:v>
                </c:pt>
                <c:pt idx="4">
                  <c:v>4555</c:v>
                </c:pt>
                <c:pt idx="5">
                  <c:v>4559</c:v>
                </c:pt>
                <c:pt idx="6">
                  <c:v>4551</c:v>
                </c:pt>
              </c:numCache>
            </c:numRef>
          </c:val>
        </c:ser>
        <c:ser>
          <c:idx val="2"/>
          <c:order val="2"/>
          <c:tx>
            <c:strRef>
              <c:f>Sheet1!$A$4</c:f>
              <c:strCache>
                <c:ptCount val="1"/>
                <c:pt idx="0">
                  <c:v>Безробітне населення, яке знах. на обліку</c:v>
                </c:pt>
              </c:strCache>
            </c:strRef>
          </c:tx>
          <c:spPr>
            <a:solidFill>
              <a:srgbClr val="FFFFCC"/>
            </a:solidFill>
            <a:ln w="12709">
              <a:solidFill>
                <a:srgbClr val="000000"/>
              </a:solidFill>
              <a:prstDash val="solid"/>
            </a:ln>
          </c:spPr>
          <c:invertIfNegative val="0"/>
          <c:cat>
            <c:strRef>
              <c:f>Sheet1!$B$1:$H$1</c:f>
              <c:strCache>
                <c:ptCount val="7"/>
                <c:pt idx="0">
                  <c:v>2016 рік</c:v>
                </c:pt>
                <c:pt idx="1">
                  <c:v>2017 рік</c:v>
                </c:pt>
                <c:pt idx="2">
                  <c:v>2018 рік</c:v>
                </c:pt>
                <c:pt idx="3">
                  <c:v>2019 рік</c:v>
                </c:pt>
                <c:pt idx="4">
                  <c:v>2020 рік</c:v>
                </c:pt>
                <c:pt idx="5">
                  <c:v>2021 рік </c:v>
                </c:pt>
                <c:pt idx="6">
                  <c:v>2022 рік</c:v>
                </c:pt>
              </c:strCache>
            </c:strRef>
          </c:cat>
          <c:val>
            <c:numRef>
              <c:f>Sheet1!$B$4:$H$4</c:f>
              <c:numCache>
                <c:formatCode>General</c:formatCode>
                <c:ptCount val="7"/>
                <c:pt idx="0">
                  <c:v>92</c:v>
                </c:pt>
                <c:pt idx="1">
                  <c:v>90</c:v>
                </c:pt>
                <c:pt idx="2">
                  <c:v>55</c:v>
                </c:pt>
                <c:pt idx="3">
                  <c:v>65</c:v>
                </c:pt>
                <c:pt idx="4">
                  <c:v>154</c:v>
                </c:pt>
                <c:pt idx="5">
                  <c:v>68</c:v>
                </c:pt>
                <c:pt idx="6">
                  <c:v>55</c:v>
                </c:pt>
              </c:numCache>
            </c:numRef>
          </c:val>
        </c:ser>
        <c:dLbls>
          <c:showLegendKey val="0"/>
          <c:showVal val="0"/>
          <c:showCatName val="0"/>
          <c:showSerName val="0"/>
          <c:showPercent val="0"/>
          <c:showBubbleSize val="0"/>
        </c:dLbls>
        <c:gapWidth val="50"/>
        <c:axId val="178659712"/>
        <c:axId val="178661248"/>
      </c:barChart>
      <c:catAx>
        <c:axId val="178659712"/>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926" b="1" i="0" u="none" strike="noStrike" baseline="0">
                <a:solidFill>
                  <a:srgbClr val="000000"/>
                </a:solidFill>
                <a:latin typeface="Calibri"/>
                <a:ea typeface="Calibri"/>
                <a:cs typeface="Calibri"/>
              </a:defRPr>
            </a:pPr>
            <a:endParaRPr lang="uk-UA"/>
          </a:p>
        </c:txPr>
        <c:crossAx val="178661248"/>
        <c:crosses val="autoZero"/>
        <c:auto val="1"/>
        <c:lblAlgn val="ctr"/>
        <c:lblOffset val="100"/>
        <c:tickLblSkip val="1"/>
        <c:tickMarkSkip val="1"/>
        <c:noMultiLvlLbl val="0"/>
      </c:catAx>
      <c:valAx>
        <c:axId val="178661248"/>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926" b="1" i="0" u="none" strike="noStrike" baseline="0">
                <a:solidFill>
                  <a:srgbClr val="000000"/>
                </a:solidFill>
                <a:latin typeface="Calibri"/>
                <a:ea typeface="Calibri"/>
                <a:cs typeface="Calibri"/>
              </a:defRPr>
            </a:pPr>
            <a:endParaRPr lang="uk-UA"/>
          </a:p>
        </c:txPr>
        <c:crossAx val="178659712"/>
        <c:crosses val="autoZero"/>
        <c:crossBetween val="between"/>
      </c:valAx>
      <c:spPr>
        <a:solidFill>
          <a:srgbClr val="C0C0C0"/>
        </a:solidFill>
        <a:ln w="12709">
          <a:solidFill>
            <a:srgbClr val="808080"/>
          </a:solidFill>
          <a:prstDash val="solid"/>
        </a:ln>
      </c:spPr>
    </c:plotArea>
    <c:legend>
      <c:legendPos val="r"/>
      <c:layout>
        <c:manualLayout>
          <c:xMode val="edge"/>
          <c:yMode val="edge"/>
          <c:x val="0.68503937007874016"/>
          <c:y val="6.25E-2"/>
          <c:w val="0.29658792650918636"/>
          <c:h val="0.73076923076923073"/>
        </c:manualLayout>
      </c:layout>
      <c:overlay val="0"/>
      <c:spPr>
        <a:solidFill>
          <a:srgbClr val="FFFFFF"/>
        </a:solidFill>
        <a:ln w="3177">
          <a:solidFill>
            <a:srgbClr val="000000"/>
          </a:solidFill>
          <a:prstDash val="solid"/>
        </a:ln>
      </c:spPr>
      <c:txPr>
        <a:bodyPr/>
        <a:lstStyle/>
        <a:p>
          <a:pPr>
            <a:defRPr sz="826"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926" b="1" i="0" u="none" strike="noStrike" baseline="0">
          <a:solidFill>
            <a:srgbClr val="000000"/>
          </a:solidFill>
          <a:latin typeface="Calibri"/>
          <a:ea typeface="Calibri"/>
          <a:cs typeface="Calibri"/>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5.9581320450885669E-2"/>
          <c:y val="8.461538461538462E-2"/>
          <c:w val="0.64251207729468596"/>
          <c:h val="0.68076923076923079"/>
        </c:manualLayout>
      </c:layout>
      <c:bar3DChart>
        <c:barDir val="col"/>
        <c:grouping val="clustered"/>
        <c:varyColors val="0"/>
        <c:ser>
          <c:idx val="0"/>
          <c:order val="0"/>
          <c:tx>
            <c:strRef>
              <c:f>Sheet1!$A$2</c:f>
              <c:strCache>
                <c:ptCount val="1"/>
                <c:pt idx="0">
                  <c:v>Багатодітні сім`ї</c:v>
                </c:pt>
              </c:strCache>
            </c:strRef>
          </c:tx>
          <c:spPr>
            <a:solidFill>
              <a:srgbClr val="9999FF"/>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Sheet1!$B$2:$I$2</c:f>
              <c:numCache>
                <c:formatCode>General</c:formatCode>
                <c:ptCount val="8"/>
                <c:pt idx="0">
                  <c:v>53</c:v>
                </c:pt>
                <c:pt idx="1">
                  <c:v>56</c:v>
                </c:pt>
                <c:pt idx="2">
                  <c:v>56</c:v>
                </c:pt>
                <c:pt idx="3">
                  <c:v>55</c:v>
                </c:pt>
                <c:pt idx="4">
                  <c:v>59</c:v>
                </c:pt>
                <c:pt idx="5">
                  <c:v>103</c:v>
                </c:pt>
                <c:pt idx="6">
                  <c:v>101</c:v>
                </c:pt>
                <c:pt idx="7">
                  <c:v>105</c:v>
                </c:pt>
              </c:numCache>
            </c:numRef>
          </c:val>
        </c:ser>
        <c:ser>
          <c:idx val="1"/>
          <c:order val="1"/>
          <c:tx>
            <c:strRef>
              <c:f>Sheet1!$A$3</c:f>
              <c:strCache>
                <c:ptCount val="1"/>
                <c:pt idx="0">
                  <c:v>К-ть дітей в багатодітних сім`ях</c:v>
                </c:pt>
              </c:strCache>
            </c:strRef>
          </c:tx>
          <c:spPr>
            <a:solidFill>
              <a:srgbClr val="993366"/>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Sheet1!$B$3:$I$3</c:f>
              <c:numCache>
                <c:formatCode>General</c:formatCode>
                <c:ptCount val="8"/>
                <c:pt idx="0">
                  <c:v>171</c:v>
                </c:pt>
                <c:pt idx="1">
                  <c:v>180</c:v>
                </c:pt>
                <c:pt idx="2">
                  <c:v>185</c:v>
                </c:pt>
                <c:pt idx="3">
                  <c:v>182</c:v>
                </c:pt>
                <c:pt idx="4">
                  <c:v>190</c:v>
                </c:pt>
                <c:pt idx="5">
                  <c:v>330</c:v>
                </c:pt>
                <c:pt idx="6">
                  <c:v>321</c:v>
                </c:pt>
                <c:pt idx="7">
                  <c:v>327</c:v>
                </c:pt>
              </c:numCache>
            </c:numRef>
          </c:val>
        </c:ser>
        <c:ser>
          <c:idx val="2"/>
          <c:order val="2"/>
          <c:tx>
            <c:strRef>
              <c:f>Sheet1!$A$4</c:f>
              <c:strCache>
                <c:ptCount val="1"/>
                <c:pt idx="0">
                  <c:v>Діти-інваліди</c:v>
                </c:pt>
              </c:strCache>
            </c:strRef>
          </c:tx>
          <c:spPr>
            <a:solidFill>
              <a:srgbClr val="FFFFCC"/>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Sheet1!$B$4:$I$4</c:f>
              <c:numCache>
                <c:formatCode>General</c:formatCode>
                <c:ptCount val="8"/>
                <c:pt idx="0">
                  <c:v>24</c:v>
                </c:pt>
                <c:pt idx="1">
                  <c:v>13</c:v>
                </c:pt>
                <c:pt idx="2">
                  <c:v>15</c:v>
                </c:pt>
                <c:pt idx="3">
                  <c:v>16</c:v>
                </c:pt>
                <c:pt idx="4">
                  <c:v>19</c:v>
                </c:pt>
                <c:pt idx="5">
                  <c:v>29</c:v>
                </c:pt>
                <c:pt idx="6">
                  <c:v>28</c:v>
                </c:pt>
                <c:pt idx="7">
                  <c:v>30</c:v>
                </c:pt>
              </c:numCache>
            </c:numRef>
          </c:val>
        </c:ser>
        <c:ser>
          <c:idx val="3"/>
          <c:order val="3"/>
          <c:tx>
            <c:strRef>
              <c:f>Sheet1!$A$5</c:f>
              <c:strCache>
                <c:ptCount val="1"/>
                <c:pt idx="0">
                  <c:v>Діти-сиріти</c:v>
                </c:pt>
              </c:strCache>
            </c:strRef>
          </c:tx>
          <c:spPr>
            <a:solidFill>
              <a:srgbClr val="CCFFFF"/>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Sheet1!$B$5:$I$5</c:f>
              <c:numCache>
                <c:formatCode>General</c:formatCode>
                <c:ptCount val="8"/>
                <c:pt idx="0">
                  <c:v>6</c:v>
                </c:pt>
                <c:pt idx="1">
                  <c:v>3</c:v>
                </c:pt>
                <c:pt idx="2">
                  <c:v>4</c:v>
                </c:pt>
                <c:pt idx="3">
                  <c:v>5</c:v>
                </c:pt>
                <c:pt idx="4">
                  <c:v>11</c:v>
                </c:pt>
                <c:pt idx="5">
                  <c:v>6</c:v>
                </c:pt>
                <c:pt idx="6">
                  <c:v>6</c:v>
                </c:pt>
                <c:pt idx="7">
                  <c:v>10</c:v>
                </c:pt>
              </c:numCache>
            </c:numRef>
          </c:val>
        </c:ser>
        <c:ser>
          <c:idx val="4"/>
          <c:order val="4"/>
          <c:tx>
            <c:strRef>
              <c:f>Sheet1!$A$6</c:f>
              <c:strCache>
                <c:ptCount val="1"/>
                <c:pt idx="0">
                  <c:v>Діти, позбавлені батьківського піклування</c:v>
                </c:pt>
              </c:strCache>
            </c:strRef>
          </c:tx>
          <c:spPr>
            <a:solidFill>
              <a:srgbClr val="660066"/>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Sheet1!$B$6:$I$6</c:f>
              <c:numCache>
                <c:formatCode>General</c:formatCode>
                <c:ptCount val="8"/>
                <c:pt idx="0">
                  <c:v>16</c:v>
                </c:pt>
                <c:pt idx="1">
                  <c:v>7</c:v>
                </c:pt>
                <c:pt idx="2">
                  <c:v>6</c:v>
                </c:pt>
                <c:pt idx="3">
                  <c:v>6</c:v>
                </c:pt>
                <c:pt idx="4">
                  <c:v>11</c:v>
                </c:pt>
                <c:pt idx="5">
                  <c:v>10</c:v>
                </c:pt>
                <c:pt idx="6">
                  <c:v>16</c:v>
                </c:pt>
                <c:pt idx="7">
                  <c:v>13</c:v>
                </c:pt>
              </c:numCache>
            </c:numRef>
          </c:val>
        </c:ser>
        <c:ser>
          <c:idx val="5"/>
          <c:order val="5"/>
          <c:tx>
            <c:strRef>
              <c:f>Sheet1!$A$7</c:f>
              <c:strCache>
                <c:ptCount val="1"/>
                <c:pt idx="0">
                  <c:v>сім`ї, які знаходяться в складних життєвих обставинах</c:v>
                </c:pt>
              </c:strCache>
            </c:strRef>
          </c:tx>
          <c:spPr>
            <a:solidFill>
              <a:srgbClr val="FF8080"/>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Sheet1!$B$7:$I$7</c:f>
              <c:numCache>
                <c:formatCode>General</c:formatCode>
                <c:ptCount val="8"/>
                <c:pt idx="0">
                  <c:v>12</c:v>
                </c:pt>
                <c:pt idx="1">
                  <c:v>5</c:v>
                </c:pt>
                <c:pt idx="2">
                  <c:v>19</c:v>
                </c:pt>
                <c:pt idx="3">
                  <c:v>10</c:v>
                </c:pt>
                <c:pt idx="4">
                  <c:v>2</c:v>
                </c:pt>
                <c:pt idx="5">
                  <c:v>18</c:v>
                </c:pt>
                <c:pt idx="6">
                  <c:v>15</c:v>
                </c:pt>
                <c:pt idx="7">
                  <c:v>16</c:v>
                </c:pt>
              </c:numCache>
            </c:numRef>
          </c:val>
        </c:ser>
        <c:ser>
          <c:idx val="6"/>
          <c:order val="6"/>
          <c:tx>
            <c:strRef>
              <c:f>Sheet1!$A$8</c:f>
              <c:strCache>
                <c:ptCount val="1"/>
                <c:pt idx="0">
                  <c:v>Неповні сім`ї</c:v>
                </c:pt>
              </c:strCache>
            </c:strRef>
          </c:tx>
          <c:spPr>
            <a:solidFill>
              <a:srgbClr val="0066CC"/>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Sheet1!$B$8:$I$8</c:f>
              <c:numCache>
                <c:formatCode>General</c:formatCode>
                <c:ptCount val="8"/>
                <c:pt idx="0">
                  <c:v>91</c:v>
                </c:pt>
                <c:pt idx="1">
                  <c:v>143</c:v>
                </c:pt>
                <c:pt idx="2">
                  <c:v>157</c:v>
                </c:pt>
                <c:pt idx="3">
                  <c:v>139</c:v>
                </c:pt>
                <c:pt idx="4">
                  <c:v>142</c:v>
                </c:pt>
                <c:pt idx="5">
                  <c:v>86</c:v>
                </c:pt>
                <c:pt idx="6">
                  <c:v>100</c:v>
                </c:pt>
                <c:pt idx="7">
                  <c:v>125</c:v>
                </c:pt>
              </c:numCache>
            </c:numRef>
          </c:val>
        </c:ser>
        <c:ser>
          <c:idx val="7"/>
          <c:order val="7"/>
          <c:tx>
            <c:strRef>
              <c:f>Sheet1!$A$9</c:f>
              <c:strCache>
                <c:ptCount val="1"/>
                <c:pt idx="0">
                  <c:v>К-ть дітей в неповних сім`ях</c:v>
                </c:pt>
              </c:strCache>
            </c:strRef>
          </c:tx>
          <c:spPr>
            <a:solidFill>
              <a:srgbClr val="CCCCFF"/>
            </a:solidFill>
            <a:ln w="12705">
              <a:solidFill>
                <a:srgbClr val="000000"/>
              </a:solidFill>
              <a:prstDash val="solid"/>
            </a:ln>
          </c:spPr>
          <c:invertIfNegative val="0"/>
          <c:cat>
            <c:strRef>
              <c:f>Sheet1!$B$1:$I$1</c:f>
              <c:strCache>
                <c:ptCount val="8"/>
                <c:pt idx="0">
                  <c:v>2015 рік</c:v>
                </c:pt>
                <c:pt idx="1">
                  <c:v>2016 рік</c:v>
                </c:pt>
                <c:pt idx="2">
                  <c:v>2017 рік</c:v>
                </c:pt>
                <c:pt idx="3">
                  <c:v>2018 рік</c:v>
                </c:pt>
                <c:pt idx="4">
                  <c:v>2019 рік</c:v>
                </c:pt>
                <c:pt idx="5">
                  <c:v>2020 рік</c:v>
                </c:pt>
                <c:pt idx="6">
                  <c:v>2021 рік</c:v>
                </c:pt>
                <c:pt idx="7">
                  <c:v>2022 рік</c:v>
                </c:pt>
              </c:strCache>
            </c:strRef>
          </c:cat>
          <c:val>
            <c:numRef>
              <c:f>Sheet1!$B$9:$I$9</c:f>
              <c:numCache>
                <c:formatCode>General</c:formatCode>
                <c:ptCount val="8"/>
                <c:pt idx="0">
                  <c:v>134</c:v>
                </c:pt>
                <c:pt idx="1">
                  <c:v>186</c:v>
                </c:pt>
                <c:pt idx="2">
                  <c:v>206</c:v>
                </c:pt>
                <c:pt idx="3">
                  <c:v>182</c:v>
                </c:pt>
                <c:pt idx="4">
                  <c:v>187</c:v>
                </c:pt>
                <c:pt idx="5">
                  <c:v>147</c:v>
                </c:pt>
                <c:pt idx="6">
                  <c:v>115</c:v>
                </c:pt>
                <c:pt idx="7">
                  <c:v>160</c:v>
                </c:pt>
              </c:numCache>
            </c:numRef>
          </c:val>
        </c:ser>
        <c:dLbls>
          <c:showLegendKey val="0"/>
          <c:showVal val="0"/>
          <c:showCatName val="0"/>
          <c:showSerName val="0"/>
          <c:showPercent val="0"/>
          <c:showBubbleSize val="0"/>
        </c:dLbls>
        <c:gapWidth val="150"/>
        <c:gapDepth val="0"/>
        <c:shape val="box"/>
        <c:axId val="179494272"/>
        <c:axId val="179496064"/>
        <c:axId val="0"/>
      </c:bar3DChart>
      <c:catAx>
        <c:axId val="179494272"/>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uk-UA"/>
          </a:p>
        </c:txPr>
        <c:crossAx val="179496064"/>
        <c:crosses val="autoZero"/>
        <c:auto val="1"/>
        <c:lblAlgn val="ctr"/>
        <c:lblOffset val="100"/>
        <c:tickLblSkip val="1"/>
        <c:tickMarkSkip val="1"/>
        <c:noMultiLvlLbl val="0"/>
      </c:catAx>
      <c:valAx>
        <c:axId val="179496064"/>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1150" b="1" i="0" u="none" strike="noStrike" baseline="0">
                <a:solidFill>
                  <a:srgbClr val="000000"/>
                </a:solidFill>
                <a:latin typeface="Calibri"/>
                <a:ea typeface="Calibri"/>
                <a:cs typeface="Calibri"/>
              </a:defRPr>
            </a:pPr>
            <a:endParaRPr lang="uk-UA"/>
          </a:p>
        </c:txPr>
        <c:crossAx val="179494272"/>
        <c:crosses val="autoZero"/>
        <c:crossBetween val="between"/>
      </c:valAx>
      <c:spPr>
        <a:noFill/>
        <a:ln w="25411">
          <a:noFill/>
        </a:ln>
      </c:spPr>
    </c:plotArea>
    <c:legend>
      <c:legendPos val="r"/>
      <c:overlay val="0"/>
      <c:spPr>
        <a:no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8750000000000006E-2"/>
          <c:y val="7.9051383399209488E-2"/>
          <c:w val="0.59531250000000002"/>
          <c:h val="0.67984189723320154"/>
        </c:manualLayout>
      </c:layout>
      <c:bar3DChart>
        <c:barDir val="col"/>
        <c:grouping val="clustered"/>
        <c:varyColors val="0"/>
        <c:ser>
          <c:idx val="0"/>
          <c:order val="0"/>
          <c:tx>
            <c:strRef>
              <c:f>Sheet1!$A$2</c:f>
              <c:strCache>
                <c:ptCount val="1"/>
                <c:pt idx="0">
                  <c:v>Всього дітей шкільного віку</c:v>
                </c:pt>
              </c:strCache>
            </c:strRef>
          </c:tx>
          <c:spPr>
            <a:solidFill>
              <a:srgbClr val="9999FF"/>
            </a:solidFill>
            <a:ln w="12725">
              <a:solidFill>
                <a:srgbClr val="000000"/>
              </a:solidFill>
              <a:prstDash val="solid"/>
            </a:ln>
          </c:spPr>
          <c:invertIfNegative val="0"/>
          <c:dLbls>
            <c:spPr>
              <a:noFill/>
              <a:ln w="25449">
                <a:noFill/>
              </a:ln>
            </c:spPr>
            <c:txPr>
              <a:bodyPr/>
              <a:lstStyle/>
              <a:p>
                <a:pPr>
                  <a:defRPr sz="1102"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c:v>
                </c:pt>
                <c:pt idx="6">
                  <c:v>2022</c:v>
                </c:pt>
              </c:strCache>
            </c:strRef>
          </c:cat>
          <c:val>
            <c:numRef>
              <c:f>Sheet1!$B$2:$H$2</c:f>
              <c:numCache>
                <c:formatCode>General</c:formatCode>
                <c:ptCount val="7"/>
                <c:pt idx="0">
                  <c:v>554</c:v>
                </c:pt>
                <c:pt idx="1">
                  <c:v>516</c:v>
                </c:pt>
                <c:pt idx="2">
                  <c:v>566</c:v>
                </c:pt>
                <c:pt idx="3">
                  <c:v>533</c:v>
                </c:pt>
                <c:pt idx="4">
                  <c:v>1070</c:v>
                </c:pt>
                <c:pt idx="5">
                  <c:v>1274</c:v>
                </c:pt>
                <c:pt idx="6">
                  <c:v>1198</c:v>
                </c:pt>
              </c:numCache>
            </c:numRef>
          </c:val>
        </c:ser>
        <c:ser>
          <c:idx val="1"/>
          <c:order val="1"/>
          <c:tx>
            <c:strRef>
              <c:f>Sheet1!$A$3</c:f>
              <c:strCache>
                <c:ptCount val="1"/>
                <c:pt idx="0">
                  <c:v>Діти, які потребують особливої уваги</c:v>
                </c:pt>
              </c:strCache>
            </c:strRef>
          </c:tx>
          <c:spPr>
            <a:solidFill>
              <a:srgbClr val="993366"/>
            </a:solidFill>
            <a:ln w="12725">
              <a:solidFill>
                <a:srgbClr val="000000"/>
              </a:solidFill>
              <a:prstDash val="solid"/>
            </a:ln>
          </c:spPr>
          <c:invertIfNegative val="0"/>
          <c:dLbls>
            <c:spPr>
              <a:noFill/>
              <a:ln w="25449">
                <a:noFill/>
              </a:ln>
            </c:spPr>
            <c:txPr>
              <a:bodyPr/>
              <a:lstStyle/>
              <a:p>
                <a:pPr>
                  <a:defRPr sz="1102"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c:v>
                </c:pt>
                <c:pt idx="6">
                  <c:v>2022</c:v>
                </c:pt>
              </c:strCache>
            </c:strRef>
          </c:cat>
          <c:val>
            <c:numRef>
              <c:f>Sheet1!$B$3:$H$3</c:f>
              <c:numCache>
                <c:formatCode>General</c:formatCode>
                <c:ptCount val="7"/>
                <c:pt idx="0">
                  <c:v>11</c:v>
                </c:pt>
                <c:pt idx="1">
                  <c:v>21</c:v>
                </c:pt>
                <c:pt idx="2">
                  <c:v>18</c:v>
                </c:pt>
                <c:pt idx="3">
                  <c:v>18</c:v>
                </c:pt>
                <c:pt idx="4">
                  <c:v>45</c:v>
                </c:pt>
                <c:pt idx="5">
                  <c:v>42</c:v>
                </c:pt>
                <c:pt idx="6">
                  <c:v>18</c:v>
                </c:pt>
              </c:numCache>
            </c:numRef>
          </c:val>
        </c:ser>
        <c:ser>
          <c:idx val="2"/>
          <c:order val="2"/>
          <c:tx>
            <c:strRef>
              <c:f>Sheet1!$A$4</c:f>
              <c:strCache>
                <c:ptCount val="1"/>
                <c:pt idx="0">
                  <c:v>К-ть оздоровлених дітей</c:v>
                </c:pt>
              </c:strCache>
            </c:strRef>
          </c:tx>
          <c:spPr>
            <a:solidFill>
              <a:srgbClr val="FFFFCC"/>
            </a:solidFill>
            <a:ln w="12725">
              <a:solidFill>
                <a:srgbClr val="000000"/>
              </a:solidFill>
              <a:prstDash val="solid"/>
            </a:ln>
          </c:spPr>
          <c:invertIfNegative val="0"/>
          <c:dLbls>
            <c:spPr>
              <a:noFill/>
              <a:ln w="25449">
                <a:noFill/>
              </a:ln>
            </c:spPr>
            <c:txPr>
              <a:bodyPr/>
              <a:lstStyle/>
              <a:p>
                <a:pPr>
                  <a:defRPr sz="1102"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c:v>
                </c:pt>
                <c:pt idx="6">
                  <c:v>2022</c:v>
                </c:pt>
              </c:strCache>
            </c:strRef>
          </c:cat>
          <c:val>
            <c:numRef>
              <c:f>Sheet1!$B$4:$H$4</c:f>
              <c:numCache>
                <c:formatCode>General</c:formatCode>
                <c:ptCount val="7"/>
                <c:pt idx="0">
                  <c:v>11</c:v>
                </c:pt>
                <c:pt idx="1">
                  <c:v>21</c:v>
                </c:pt>
                <c:pt idx="2">
                  <c:v>18</c:v>
                </c:pt>
                <c:pt idx="3">
                  <c:v>18</c:v>
                </c:pt>
                <c:pt idx="4">
                  <c:v>45</c:v>
                </c:pt>
                <c:pt idx="5">
                  <c:v>0</c:v>
                </c:pt>
                <c:pt idx="6">
                  <c:v>13</c:v>
                </c:pt>
              </c:numCache>
            </c:numRef>
          </c:val>
        </c:ser>
        <c:dLbls>
          <c:showLegendKey val="0"/>
          <c:showVal val="0"/>
          <c:showCatName val="0"/>
          <c:showSerName val="0"/>
          <c:showPercent val="0"/>
          <c:showBubbleSize val="0"/>
        </c:dLbls>
        <c:gapWidth val="150"/>
        <c:gapDepth val="0"/>
        <c:shape val="cone"/>
        <c:axId val="184487936"/>
        <c:axId val="184489472"/>
        <c:axId val="0"/>
      </c:bar3DChart>
      <c:catAx>
        <c:axId val="184487936"/>
        <c:scaling>
          <c:orientation val="minMax"/>
        </c:scaling>
        <c:delete val="0"/>
        <c:axPos val="b"/>
        <c:numFmt formatCode="General" sourceLinked="1"/>
        <c:majorTickMark val="out"/>
        <c:minorTickMark val="none"/>
        <c:tickLblPos val="low"/>
        <c:spPr>
          <a:ln w="3181">
            <a:solidFill>
              <a:srgbClr val="000000"/>
            </a:solidFill>
            <a:prstDash val="solid"/>
          </a:ln>
        </c:spPr>
        <c:txPr>
          <a:bodyPr rot="0" vert="horz"/>
          <a:lstStyle/>
          <a:p>
            <a:pPr>
              <a:defRPr sz="1102" b="1" i="0" u="none" strike="noStrike" baseline="0">
                <a:solidFill>
                  <a:srgbClr val="000000"/>
                </a:solidFill>
                <a:latin typeface="Calibri"/>
                <a:ea typeface="Calibri"/>
                <a:cs typeface="Calibri"/>
              </a:defRPr>
            </a:pPr>
            <a:endParaRPr lang="uk-UA"/>
          </a:p>
        </c:txPr>
        <c:crossAx val="184489472"/>
        <c:crosses val="autoZero"/>
        <c:auto val="1"/>
        <c:lblAlgn val="ctr"/>
        <c:lblOffset val="100"/>
        <c:tickLblSkip val="1"/>
        <c:tickMarkSkip val="1"/>
        <c:noMultiLvlLbl val="0"/>
      </c:catAx>
      <c:valAx>
        <c:axId val="184489472"/>
        <c:scaling>
          <c:orientation val="minMax"/>
        </c:scaling>
        <c:delete val="0"/>
        <c:axPos val="l"/>
        <c:majorGridlines>
          <c:spPr>
            <a:ln w="3181">
              <a:solidFill>
                <a:srgbClr val="000000"/>
              </a:solidFill>
              <a:prstDash val="solid"/>
            </a:ln>
          </c:spPr>
        </c:majorGridlines>
        <c:numFmt formatCode="General" sourceLinked="1"/>
        <c:majorTickMark val="out"/>
        <c:minorTickMark val="none"/>
        <c:tickLblPos val="nextTo"/>
        <c:spPr>
          <a:ln w="3181">
            <a:solidFill>
              <a:srgbClr val="000000"/>
            </a:solidFill>
            <a:prstDash val="solid"/>
          </a:ln>
        </c:spPr>
        <c:txPr>
          <a:bodyPr rot="0" vert="horz"/>
          <a:lstStyle/>
          <a:p>
            <a:pPr>
              <a:defRPr sz="1102" b="1" i="0" u="none" strike="noStrike" baseline="0">
                <a:solidFill>
                  <a:srgbClr val="000000"/>
                </a:solidFill>
                <a:latin typeface="Calibri"/>
                <a:ea typeface="Calibri"/>
                <a:cs typeface="Calibri"/>
              </a:defRPr>
            </a:pPr>
            <a:endParaRPr lang="uk-UA"/>
          </a:p>
        </c:txPr>
        <c:crossAx val="184487936"/>
        <c:crosses val="autoZero"/>
        <c:crossBetween val="between"/>
      </c:valAx>
      <c:spPr>
        <a:noFill/>
        <a:ln w="25449">
          <a:noFill/>
        </a:ln>
      </c:spPr>
    </c:plotArea>
    <c:legend>
      <c:legendPos val="r"/>
      <c:layout>
        <c:manualLayout>
          <c:xMode val="edge"/>
          <c:yMode val="edge"/>
          <c:x val="0.68125000000000002"/>
          <c:y val="0.25691699604743085"/>
          <c:w val="0.3125"/>
          <c:h val="0.49011857707509882"/>
        </c:manualLayout>
      </c:layout>
      <c:overlay val="0"/>
      <c:spPr>
        <a:noFill/>
        <a:ln w="3181">
          <a:solidFill>
            <a:srgbClr val="000000"/>
          </a:solidFill>
          <a:prstDash val="solid"/>
        </a:ln>
      </c:spPr>
      <c:txPr>
        <a:bodyPr/>
        <a:lstStyle/>
        <a:p>
          <a:pPr>
            <a:defRPr sz="1012"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102" b="1" i="0" u="none" strike="noStrike" baseline="0">
          <a:solidFill>
            <a:srgbClr val="000000"/>
          </a:solidFill>
          <a:latin typeface="Calibri"/>
          <a:ea typeface="Calibri"/>
          <a:cs typeface="Calibri"/>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3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3333333333333338E-2"/>
          <c:y val="4.712041884816754E-2"/>
          <c:w val="0.58333333333333337"/>
          <c:h val="0.79057591623036649"/>
        </c:manualLayout>
      </c:layout>
      <c:bar3DChart>
        <c:barDir val="bar"/>
        <c:grouping val="clustered"/>
        <c:varyColors val="0"/>
        <c:ser>
          <c:idx val="0"/>
          <c:order val="0"/>
          <c:tx>
            <c:strRef>
              <c:f>Sheet1!$A$2</c:f>
              <c:strCache>
                <c:ptCount val="1"/>
                <c:pt idx="0">
                  <c:v>Матеріальна допомога тис. грн.</c:v>
                </c:pt>
              </c:strCache>
            </c:strRef>
          </c:tx>
          <c:spPr>
            <a:solidFill>
              <a:srgbClr val="9999FF"/>
            </a:solidFill>
            <a:ln w="12712">
              <a:solidFill>
                <a:srgbClr val="000000"/>
              </a:solidFill>
              <a:prstDash val="solid"/>
            </a:ln>
          </c:spPr>
          <c:invertIfNegative val="0"/>
          <c:cat>
            <c:strRef>
              <c:f>Sheet1!$B$1:$H$1</c:f>
              <c:strCache>
                <c:ptCount val="7"/>
                <c:pt idx="1">
                  <c:v>2017 рік</c:v>
                </c:pt>
                <c:pt idx="2">
                  <c:v>2018 рік</c:v>
                </c:pt>
                <c:pt idx="3">
                  <c:v>2019 рік</c:v>
                </c:pt>
                <c:pt idx="4">
                  <c:v>2020 рік</c:v>
                </c:pt>
                <c:pt idx="5">
                  <c:v>2021 рік</c:v>
                </c:pt>
                <c:pt idx="6">
                  <c:v>2022 рік</c:v>
                </c:pt>
              </c:strCache>
            </c:strRef>
          </c:cat>
          <c:val>
            <c:numRef>
              <c:f>Sheet1!$B$2:$H$2</c:f>
              <c:numCache>
                <c:formatCode>General</c:formatCode>
                <c:ptCount val="7"/>
                <c:pt idx="1">
                  <c:v>1000</c:v>
                </c:pt>
                <c:pt idx="2">
                  <c:v>1000</c:v>
                </c:pt>
                <c:pt idx="3">
                  <c:v>1182.2</c:v>
                </c:pt>
                <c:pt idx="4">
                  <c:v>1500</c:v>
                </c:pt>
                <c:pt idx="5">
                  <c:v>2000</c:v>
                </c:pt>
                <c:pt idx="6">
                  <c:v>1500</c:v>
                </c:pt>
              </c:numCache>
            </c:numRef>
          </c:val>
        </c:ser>
        <c:dLbls>
          <c:showLegendKey val="0"/>
          <c:showVal val="0"/>
          <c:showCatName val="0"/>
          <c:showSerName val="0"/>
          <c:showPercent val="0"/>
          <c:showBubbleSize val="0"/>
        </c:dLbls>
        <c:gapWidth val="150"/>
        <c:shape val="box"/>
        <c:axId val="184706560"/>
        <c:axId val="184708096"/>
        <c:axId val="0"/>
      </c:bar3DChart>
      <c:catAx>
        <c:axId val="184706560"/>
        <c:scaling>
          <c:orientation val="minMax"/>
        </c:scaling>
        <c:delete val="0"/>
        <c:axPos val="l"/>
        <c:numFmt formatCode="General" sourceLinked="1"/>
        <c:majorTickMark val="out"/>
        <c:minorTickMark val="none"/>
        <c:tickLblPos val="low"/>
        <c:spPr>
          <a:ln w="3178">
            <a:solidFill>
              <a:srgbClr val="000000"/>
            </a:solidFill>
            <a:prstDash val="solid"/>
          </a:ln>
        </c:spPr>
        <c:txPr>
          <a:bodyPr rot="0" vert="horz"/>
          <a:lstStyle/>
          <a:p>
            <a:pPr>
              <a:defRPr sz="851" b="1" i="0" u="none" strike="noStrike" baseline="0">
                <a:solidFill>
                  <a:srgbClr val="000000"/>
                </a:solidFill>
                <a:latin typeface="Calibri"/>
                <a:ea typeface="Calibri"/>
                <a:cs typeface="Calibri"/>
              </a:defRPr>
            </a:pPr>
            <a:endParaRPr lang="uk-UA"/>
          </a:p>
        </c:txPr>
        <c:crossAx val="184708096"/>
        <c:crosses val="autoZero"/>
        <c:auto val="1"/>
        <c:lblAlgn val="ctr"/>
        <c:lblOffset val="100"/>
        <c:tickLblSkip val="2"/>
        <c:tickMarkSkip val="1"/>
        <c:noMultiLvlLbl val="0"/>
      </c:catAx>
      <c:valAx>
        <c:axId val="184708096"/>
        <c:scaling>
          <c:orientation val="minMax"/>
        </c:scaling>
        <c:delete val="0"/>
        <c:axPos val="b"/>
        <c:majorGridlines>
          <c:spPr>
            <a:ln w="3178">
              <a:solidFill>
                <a:srgbClr val="000000"/>
              </a:solidFill>
              <a:prstDash val="solid"/>
            </a:ln>
          </c:spPr>
        </c:majorGridlines>
        <c:numFmt formatCode="General" sourceLinked="1"/>
        <c:majorTickMark val="out"/>
        <c:minorTickMark val="none"/>
        <c:tickLblPos val="nextTo"/>
        <c:spPr>
          <a:ln w="3178">
            <a:solidFill>
              <a:srgbClr val="000000"/>
            </a:solidFill>
            <a:prstDash val="solid"/>
          </a:ln>
        </c:spPr>
        <c:txPr>
          <a:bodyPr rot="0" vert="horz"/>
          <a:lstStyle/>
          <a:p>
            <a:pPr>
              <a:defRPr sz="851" b="1" i="0" u="none" strike="noStrike" baseline="0">
                <a:solidFill>
                  <a:srgbClr val="000000"/>
                </a:solidFill>
                <a:latin typeface="Calibri"/>
                <a:ea typeface="Calibri"/>
                <a:cs typeface="Calibri"/>
              </a:defRPr>
            </a:pPr>
            <a:endParaRPr lang="uk-UA"/>
          </a:p>
        </c:txPr>
        <c:crossAx val="184706560"/>
        <c:crosses val="autoZero"/>
        <c:crossBetween val="between"/>
      </c:valAx>
      <c:spPr>
        <a:noFill/>
        <a:ln w="25424">
          <a:noFill/>
        </a:ln>
      </c:spPr>
    </c:plotArea>
    <c:legend>
      <c:legendPos val="r"/>
      <c:layout>
        <c:manualLayout>
          <c:xMode val="edge"/>
          <c:yMode val="edge"/>
          <c:x val="0.71166666666666667"/>
          <c:y val="0.45026178010471202"/>
          <c:w val="0.28166666666666668"/>
          <c:h val="0.10471204188481675"/>
        </c:manualLayout>
      </c:layout>
      <c:overlay val="0"/>
      <c:spPr>
        <a:noFill/>
        <a:ln w="3178">
          <a:solidFill>
            <a:srgbClr val="000000"/>
          </a:solidFill>
          <a:prstDash val="solid"/>
        </a:ln>
      </c:spPr>
      <c:txPr>
        <a:bodyPr/>
        <a:lstStyle/>
        <a:p>
          <a:pPr>
            <a:defRPr sz="781"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851" b="1" i="0" u="none" strike="noStrike" baseline="0">
          <a:solidFill>
            <a:srgbClr val="000000"/>
          </a:solidFill>
          <a:latin typeface="Calibri"/>
          <a:ea typeface="Calibri"/>
          <a:cs typeface="Calibri"/>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8328075709779186E-2"/>
          <c:y val="0.05"/>
          <c:w val="0.52208201892744477"/>
          <c:h val="0.77777777777777779"/>
        </c:manualLayout>
      </c:layout>
      <c:bar3DChart>
        <c:barDir val="bar"/>
        <c:grouping val="clustered"/>
        <c:varyColors val="0"/>
        <c:ser>
          <c:idx val="0"/>
          <c:order val="0"/>
          <c:tx>
            <c:strRef>
              <c:f>Sheet1!$A$2</c:f>
              <c:strCache>
                <c:ptCount val="1"/>
                <c:pt idx="0">
                  <c:v>К-ть  закладів</c:v>
                </c:pt>
              </c:strCache>
            </c:strRef>
          </c:tx>
          <c:spPr>
            <a:solidFill>
              <a:srgbClr val="9999FF"/>
            </a:solidFill>
            <a:ln w="12706">
              <a:solidFill>
                <a:srgbClr val="000000"/>
              </a:solidFill>
              <a:prstDash val="solid"/>
            </a:ln>
          </c:spPr>
          <c:invertIfNegative val="0"/>
          <c:dLbls>
            <c:dLbl>
              <c:idx val="0"/>
              <c:layout>
                <c:manualLayout>
                  <c:x val="6.5322042634445673E-2"/>
                  <c:y val="7.1961588447230461E-3"/>
                </c:manualLayout>
              </c:layout>
              <c:showLegendKey val="0"/>
              <c:showVal val="1"/>
              <c:showCatName val="0"/>
              <c:showSerName val="0"/>
              <c:showPercent val="0"/>
              <c:showBubbleSize val="0"/>
            </c:dLbl>
            <c:dLbl>
              <c:idx val="1"/>
              <c:layout>
                <c:manualLayout>
                  <c:x val="6.2167468501953559E-2"/>
                  <c:y val="2.1745362291447787E-2"/>
                </c:manualLayout>
              </c:layout>
              <c:showLegendKey val="0"/>
              <c:showVal val="1"/>
              <c:showCatName val="0"/>
              <c:showSerName val="0"/>
              <c:showPercent val="0"/>
              <c:showBubbleSize val="0"/>
            </c:dLbl>
            <c:spPr>
              <a:noFill/>
              <a:ln w="25413">
                <a:noFill/>
              </a:ln>
            </c:spPr>
            <c:txPr>
              <a:bodyPr/>
              <a:lstStyle/>
              <a:p>
                <a:pPr>
                  <a:defRPr sz="800"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c:v>
                </c:pt>
                <c:pt idx="6">
                  <c:v>2022 рік</c:v>
                </c:pt>
              </c:strCache>
            </c:strRef>
          </c:cat>
          <c:val>
            <c:numRef>
              <c:f>Sheet1!$B$2:$H$2</c:f>
              <c:numCache>
                <c:formatCode>General</c:formatCode>
                <c:ptCount val="7"/>
                <c:pt idx="0">
                  <c:v>4</c:v>
                </c:pt>
                <c:pt idx="1">
                  <c:v>4</c:v>
                </c:pt>
                <c:pt idx="2">
                  <c:v>16</c:v>
                </c:pt>
                <c:pt idx="3">
                  <c:v>21</c:v>
                </c:pt>
                <c:pt idx="4">
                  <c:v>21</c:v>
                </c:pt>
                <c:pt idx="5">
                  <c:v>21</c:v>
                </c:pt>
                <c:pt idx="6">
                  <c:v>21</c:v>
                </c:pt>
              </c:numCache>
            </c:numRef>
          </c:val>
        </c:ser>
        <c:ser>
          <c:idx val="1"/>
          <c:order val="1"/>
          <c:tx>
            <c:strRef>
              <c:f>Sheet1!$A$3</c:f>
              <c:strCache>
                <c:ptCount val="1"/>
                <c:pt idx="0">
                  <c:v>Фінансування закладів охорони здоровья тис.грн</c:v>
                </c:pt>
              </c:strCache>
            </c:strRef>
          </c:tx>
          <c:spPr>
            <a:solidFill>
              <a:srgbClr val="993366"/>
            </a:solidFill>
            <a:ln w="12706">
              <a:solidFill>
                <a:srgbClr val="000000"/>
              </a:solidFill>
              <a:prstDash val="solid"/>
            </a:ln>
          </c:spPr>
          <c:invertIfNegative val="0"/>
          <c:cat>
            <c:strRef>
              <c:f>Sheet1!$B$1:$H$1</c:f>
              <c:strCache>
                <c:ptCount val="7"/>
                <c:pt idx="0">
                  <c:v>2016 рік</c:v>
                </c:pt>
                <c:pt idx="1">
                  <c:v>2017 рік</c:v>
                </c:pt>
                <c:pt idx="2">
                  <c:v>2018 рік</c:v>
                </c:pt>
                <c:pt idx="3">
                  <c:v>2019 рік</c:v>
                </c:pt>
                <c:pt idx="4">
                  <c:v>2020 рік</c:v>
                </c:pt>
                <c:pt idx="5">
                  <c:v>2021 рік</c:v>
                </c:pt>
                <c:pt idx="6">
                  <c:v>2022 рік</c:v>
                </c:pt>
              </c:strCache>
            </c:strRef>
          </c:cat>
          <c:val>
            <c:numRef>
              <c:f>Sheet1!$B$3:$H$3</c:f>
              <c:numCache>
                <c:formatCode>General</c:formatCode>
                <c:ptCount val="7"/>
                <c:pt idx="0">
                  <c:v>4300.1000000000004</c:v>
                </c:pt>
                <c:pt idx="1">
                  <c:v>5123</c:v>
                </c:pt>
                <c:pt idx="2">
                  <c:v>19681.5</c:v>
                </c:pt>
                <c:pt idx="3">
                  <c:v>14790.2</c:v>
                </c:pt>
                <c:pt idx="4">
                  <c:v>19104.8</c:v>
                </c:pt>
                <c:pt idx="5">
                  <c:v>23385.599999999999</c:v>
                </c:pt>
                <c:pt idx="6">
                  <c:v>22191.3</c:v>
                </c:pt>
              </c:numCache>
            </c:numRef>
          </c:val>
        </c:ser>
        <c:dLbls>
          <c:showLegendKey val="0"/>
          <c:showVal val="0"/>
          <c:showCatName val="0"/>
          <c:showSerName val="0"/>
          <c:showPercent val="0"/>
          <c:showBubbleSize val="0"/>
        </c:dLbls>
        <c:gapWidth val="150"/>
        <c:gapDepth val="0"/>
        <c:shape val="box"/>
        <c:axId val="197726592"/>
        <c:axId val="197728128"/>
        <c:axId val="0"/>
      </c:bar3DChart>
      <c:catAx>
        <c:axId val="197726592"/>
        <c:scaling>
          <c:orientation val="minMax"/>
        </c:scaling>
        <c:delete val="0"/>
        <c:axPos val="l"/>
        <c:numFmt formatCode="General" sourceLinked="1"/>
        <c:majorTickMark val="out"/>
        <c:minorTickMark val="none"/>
        <c:tickLblPos val="low"/>
        <c:spPr>
          <a:ln w="3177">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97728128"/>
        <c:crosses val="autoZero"/>
        <c:auto val="1"/>
        <c:lblAlgn val="ctr"/>
        <c:lblOffset val="100"/>
        <c:tickLblSkip val="2"/>
        <c:tickMarkSkip val="1"/>
        <c:noMultiLvlLbl val="0"/>
      </c:catAx>
      <c:valAx>
        <c:axId val="197728128"/>
        <c:scaling>
          <c:orientation val="minMax"/>
        </c:scaling>
        <c:delete val="0"/>
        <c:axPos val="b"/>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97726592"/>
        <c:crosses val="autoZero"/>
        <c:crossBetween val="between"/>
      </c:valAx>
      <c:spPr>
        <a:noFill/>
        <a:ln w="25413">
          <a:noFill/>
        </a:ln>
      </c:spPr>
    </c:plotArea>
    <c:legend>
      <c:legendPos val="r"/>
      <c:layout>
        <c:manualLayout>
          <c:xMode val="edge"/>
          <c:yMode val="edge"/>
          <c:x val="0.65615141955835965"/>
          <c:y val="0.31666666666666665"/>
          <c:w val="0.33753943217665616"/>
          <c:h val="0.37222222222222223"/>
        </c:manualLayout>
      </c:layout>
      <c:overlay val="0"/>
      <c:spPr>
        <a:solidFill>
          <a:srgbClr val="FFFFFF"/>
        </a:solidFill>
        <a:ln w="3177">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692307692307696E-2"/>
          <c:y val="9.5041322314049589E-2"/>
          <c:w val="0.59455128205128205"/>
          <c:h val="0.66528925619834711"/>
        </c:manualLayout>
      </c:layout>
      <c:barChart>
        <c:barDir val="col"/>
        <c:grouping val="clustered"/>
        <c:varyColors val="0"/>
        <c:ser>
          <c:idx val="0"/>
          <c:order val="0"/>
          <c:tx>
            <c:strRef>
              <c:f>Sheet1!$A$2</c:f>
              <c:strCache>
                <c:ptCount val="1"/>
                <c:pt idx="0">
                  <c:v>К-ть загальноосвітніх закладів</c:v>
                </c:pt>
              </c:strCache>
            </c:strRef>
          </c:tx>
          <c:spPr>
            <a:solidFill>
              <a:srgbClr val="333399"/>
            </a:solidFill>
            <a:ln w="12697">
              <a:solidFill>
                <a:srgbClr val="000000"/>
              </a:solidFill>
              <a:prstDash val="solid"/>
            </a:ln>
          </c:spPr>
          <c:invertIfNegative val="0"/>
          <c:dLbls>
            <c:dLbl>
              <c:idx val="0"/>
              <c:layout>
                <c:manualLayout>
                  <c:x val="-7.5017947549732415E-4"/>
                  <c:y val="-2.5152086705415289E-2"/>
                </c:manualLayout>
              </c:layout>
              <c:dLblPos val="outEnd"/>
              <c:showLegendKey val="0"/>
              <c:showVal val="1"/>
              <c:showCatName val="0"/>
              <c:showSerName val="0"/>
              <c:showPercent val="0"/>
              <c:showBubbleSize val="0"/>
            </c:dLbl>
            <c:dLbl>
              <c:idx val="1"/>
              <c:layout>
                <c:manualLayout>
                  <c:x val="-1.9120904547689777E-2"/>
                  <c:y val="-2.4480087371998631E-2"/>
                </c:manualLayout>
              </c:layout>
              <c:dLblPos val="outEnd"/>
              <c:showLegendKey val="0"/>
              <c:showVal val="1"/>
              <c:showCatName val="0"/>
              <c:showSerName val="0"/>
              <c:showPercent val="0"/>
              <c:showBubbleSize val="0"/>
            </c:dLbl>
            <c:spPr>
              <a:noFill/>
              <a:ln w="25394">
                <a:noFill/>
              </a:ln>
            </c:spPr>
            <c:txPr>
              <a:bodyPr/>
              <a:lstStyle/>
              <a:p>
                <a:pPr>
                  <a:defRPr sz="1125"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c:v>
                </c:pt>
                <c:pt idx="6">
                  <c:v>2022 рік</c:v>
                </c:pt>
              </c:strCache>
            </c:strRef>
          </c:cat>
          <c:val>
            <c:numRef>
              <c:f>Sheet1!$B$2:$H$2</c:f>
              <c:numCache>
                <c:formatCode>General</c:formatCode>
                <c:ptCount val="7"/>
                <c:pt idx="0">
                  <c:v>4</c:v>
                </c:pt>
                <c:pt idx="1">
                  <c:v>5</c:v>
                </c:pt>
                <c:pt idx="2">
                  <c:v>5</c:v>
                </c:pt>
                <c:pt idx="3">
                  <c:v>5</c:v>
                </c:pt>
                <c:pt idx="4">
                  <c:v>7</c:v>
                </c:pt>
                <c:pt idx="5">
                  <c:v>7</c:v>
                </c:pt>
                <c:pt idx="6">
                  <c:v>7</c:v>
                </c:pt>
              </c:numCache>
            </c:numRef>
          </c:val>
        </c:ser>
        <c:ser>
          <c:idx val="1"/>
          <c:order val="1"/>
          <c:tx>
            <c:strRef>
              <c:f>Sheet1!$A$3</c:f>
              <c:strCache>
                <c:ptCount val="1"/>
                <c:pt idx="0">
                  <c:v>К-ть дітей</c:v>
                </c:pt>
              </c:strCache>
            </c:strRef>
          </c:tx>
          <c:spPr>
            <a:solidFill>
              <a:srgbClr val="CC99FF"/>
            </a:solidFill>
            <a:ln w="12697">
              <a:solidFill>
                <a:srgbClr val="000000"/>
              </a:solidFill>
              <a:prstDash val="solid"/>
            </a:ln>
          </c:spPr>
          <c:invertIfNegative val="0"/>
          <c:dLbls>
            <c:spPr>
              <a:noFill/>
              <a:ln w="25394">
                <a:noFill/>
              </a:ln>
            </c:spPr>
            <c:txPr>
              <a:bodyPr/>
              <a:lstStyle/>
              <a:p>
                <a:pPr>
                  <a:defRPr sz="1125"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Sheet1!$B$1:$H$1</c:f>
              <c:strCache>
                <c:ptCount val="7"/>
                <c:pt idx="0">
                  <c:v>2016 рік</c:v>
                </c:pt>
                <c:pt idx="1">
                  <c:v>2017 рік</c:v>
                </c:pt>
                <c:pt idx="2">
                  <c:v>2018 рік</c:v>
                </c:pt>
                <c:pt idx="3">
                  <c:v>2019 рік</c:v>
                </c:pt>
                <c:pt idx="4">
                  <c:v>2020 рік</c:v>
                </c:pt>
                <c:pt idx="5">
                  <c:v>2021 рік</c:v>
                </c:pt>
                <c:pt idx="6">
                  <c:v>2022 рік</c:v>
                </c:pt>
              </c:strCache>
            </c:strRef>
          </c:cat>
          <c:val>
            <c:numRef>
              <c:f>Sheet1!$B$3:$H$3</c:f>
              <c:numCache>
                <c:formatCode>General</c:formatCode>
                <c:ptCount val="7"/>
                <c:pt idx="0">
                  <c:v>171</c:v>
                </c:pt>
                <c:pt idx="1">
                  <c:v>211</c:v>
                </c:pt>
                <c:pt idx="2">
                  <c:v>205</c:v>
                </c:pt>
                <c:pt idx="3">
                  <c:v>210</c:v>
                </c:pt>
                <c:pt idx="4">
                  <c:v>302</c:v>
                </c:pt>
                <c:pt idx="5">
                  <c:v>932</c:v>
                </c:pt>
                <c:pt idx="6">
                  <c:v>905</c:v>
                </c:pt>
              </c:numCache>
            </c:numRef>
          </c:val>
        </c:ser>
        <c:dLbls>
          <c:showLegendKey val="0"/>
          <c:showVal val="0"/>
          <c:showCatName val="0"/>
          <c:showSerName val="0"/>
          <c:showPercent val="0"/>
          <c:showBubbleSize val="0"/>
        </c:dLbls>
        <c:gapWidth val="150"/>
        <c:axId val="197786624"/>
        <c:axId val="197833472"/>
      </c:barChart>
      <c:catAx>
        <c:axId val="197786624"/>
        <c:scaling>
          <c:orientation val="minMax"/>
        </c:scaling>
        <c:delete val="0"/>
        <c:axPos val="b"/>
        <c:numFmt formatCode="General" sourceLinked="1"/>
        <c:majorTickMark val="out"/>
        <c:minorTickMark val="none"/>
        <c:tickLblPos val="nextTo"/>
        <c:spPr>
          <a:ln w="3174">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uk-UA"/>
          </a:p>
        </c:txPr>
        <c:crossAx val="197833472"/>
        <c:crosses val="autoZero"/>
        <c:auto val="1"/>
        <c:lblAlgn val="ctr"/>
        <c:lblOffset val="100"/>
        <c:tickLblSkip val="1"/>
        <c:tickMarkSkip val="1"/>
        <c:noMultiLvlLbl val="0"/>
      </c:catAx>
      <c:valAx>
        <c:axId val="197833472"/>
        <c:scaling>
          <c:orientation val="minMax"/>
        </c:scaling>
        <c:delete val="0"/>
        <c:axPos val="l"/>
        <c:numFmt formatCode="General" sourceLinked="1"/>
        <c:majorTickMark val="out"/>
        <c:minorTickMark val="none"/>
        <c:tickLblPos val="nextTo"/>
        <c:spPr>
          <a:ln w="3174">
            <a:solidFill>
              <a:srgbClr val="000000"/>
            </a:solidFill>
            <a:prstDash val="solid"/>
          </a:ln>
        </c:spPr>
        <c:txPr>
          <a:bodyPr rot="0" vert="horz"/>
          <a:lstStyle/>
          <a:p>
            <a:pPr>
              <a:defRPr sz="1125" b="1" i="0" u="none" strike="noStrike" baseline="0">
                <a:solidFill>
                  <a:srgbClr val="000000"/>
                </a:solidFill>
                <a:latin typeface="Calibri"/>
                <a:ea typeface="Calibri"/>
                <a:cs typeface="Calibri"/>
              </a:defRPr>
            </a:pPr>
            <a:endParaRPr lang="uk-UA"/>
          </a:p>
        </c:txPr>
        <c:crossAx val="197786624"/>
        <c:crosses val="autoZero"/>
        <c:crossBetween val="between"/>
        <c:majorUnit val="90"/>
      </c:valAx>
      <c:spPr>
        <a:solidFill>
          <a:srgbClr val="C0C0C0"/>
        </a:solidFill>
        <a:ln w="12697">
          <a:solidFill>
            <a:srgbClr val="808080"/>
          </a:solidFill>
          <a:prstDash val="solid"/>
        </a:ln>
      </c:spPr>
    </c:plotArea>
    <c:legend>
      <c:legendPos val="r"/>
      <c:layout>
        <c:manualLayout>
          <c:xMode val="edge"/>
          <c:yMode val="edge"/>
          <c:x val="0.66185897435897434"/>
          <c:y val="0.33057851239669422"/>
          <c:w val="0.32852564102564102"/>
          <c:h val="0.18595041322314049"/>
        </c:manualLayout>
      </c:layout>
      <c:overlay val="0"/>
      <c:spPr>
        <a:solidFill>
          <a:srgbClr val="FFFFFF"/>
        </a:solidFill>
        <a:ln w="3174">
          <a:solidFill>
            <a:srgbClr val="000000"/>
          </a:solidFill>
          <a:prstDash val="solid"/>
        </a:ln>
      </c:spPr>
      <c:txPr>
        <a:bodyPr/>
        <a:lstStyle/>
        <a:p>
          <a:pPr>
            <a:defRPr sz="985"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1075" b="1" i="0" u="none" strike="noStrike" baseline="0">
          <a:solidFill>
            <a:srgbClr val="000000"/>
          </a:solidFill>
          <a:latin typeface="Calibri"/>
          <a:ea typeface="Calibri"/>
          <a:cs typeface="Calibri"/>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3959731543624164E-2"/>
          <c:y val="4.9450549450549448E-2"/>
          <c:w val="0.57550335570469802"/>
          <c:h val="0.78021978021978022"/>
        </c:manualLayout>
      </c:layout>
      <c:bar3DChart>
        <c:barDir val="bar"/>
        <c:grouping val="clustered"/>
        <c:varyColors val="0"/>
        <c:ser>
          <c:idx val="0"/>
          <c:order val="0"/>
          <c:tx>
            <c:strRef>
              <c:f>Sheet1!$A$2</c:f>
              <c:strCache>
                <c:ptCount val="1"/>
                <c:pt idx="0">
                  <c:v>Кількість закладів</c:v>
                </c:pt>
              </c:strCache>
            </c:strRef>
          </c:tx>
          <c:spPr>
            <a:solidFill>
              <a:srgbClr val="9999FF"/>
            </a:solidFill>
            <a:ln w="12700">
              <a:solidFill>
                <a:srgbClr val="000000"/>
              </a:solidFill>
              <a:prstDash val="solid"/>
            </a:ln>
          </c:spPr>
          <c:invertIfNegative val="0"/>
          <c:dLbls>
            <c:dLbl>
              <c:idx val="0"/>
              <c:layout>
                <c:manualLayout>
                  <c:x val="7.1230296424994705E-2"/>
                  <c:y val="1.257986982396433E-2"/>
                </c:manualLayout>
              </c:layout>
              <c:showLegendKey val="0"/>
              <c:showVal val="1"/>
              <c:showCatName val="0"/>
              <c:showSerName val="0"/>
              <c:showPercent val="0"/>
              <c:showBubbleSize val="0"/>
            </c:dLbl>
            <c:dLbl>
              <c:idx val="1"/>
              <c:layout>
                <c:manualLayout>
                  <c:x val="6.7874591727008132E-2"/>
                  <c:y val="1.7659685568150209E-2"/>
                </c:manualLayout>
              </c:layout>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Sheet1!$B$1:$G$1</c:f>
              <c:strCache>
                <c:ptCount val="6"/>
                <c:pt idx="0">
                  <c:v>2016 рік</c:v>
                </c:pt>
                <c:pt idx="1">
                  <c:v>2017 рік</c:v>
                </c:pt>
                <c:pt idx="2">
                  <c:v>2018 рік</c:v>
                </c:pt>
                <c:pt idx="3">
                  <c:v>2019 рік</c:v>
                </c:pt>
                <c:pt idx="4">
                  <c:v>2020 рік</c:v>
                </c:pt>
                <c:pt idx="5">
                  <c:v>2021 рік</c:v>
                </c:pt>
              </c:strCache>
            </c:strRef>
          </c:cat>
          <c:val>
            <c:numRef>
              <c:f>Sheet1!$B$2:$G$2</c:f>
              <c:numCache>
                <c:formatCode>General</c:formatCode>
                <c:ptCount val="6"/>
                <c:pt idx="0">
                  <c:v>4</c:v>
                </c:pt>
                <c:pt idx="1">
                  <c:v>4</c:v>
                </c:pt>
                <c:pt idx="2">
                  <c:v>4</c:v>
                </c:pt>
                <c:pt idx="3">
                  <c:v>4</c:v>
                </c:pt>
                <c:pt idx="4">
                  <c:v>7</c:v>
                </c:pt>
                <c:pt idx="5">
                  <c:v>7</c:v>
                </c:pt>
              </c:numCache>
            </c:numRef>
          </c:val>
        </c:ser>
        <c:ser>
          <c:idx val="1"/>
          <c:order val="1"/>
          <c:tx>
            <c:strRef>
              <c:f>Sheet1!$A$3</c:f>
              <c:strCache>
                <c:ptCount val="1"/>
                <c:pt idx="0">
                  <c:v>Фінансування загальноосвітніх навчальних закладів тис.грн</c:v>
                </c:pt>
              </c:strCache>
            </c:strRef>
          </c:tx>
          <c:spPr>
            <a:solidFill>
              <a:srgbClr val="993366"/>
            </a:solidFill>
            <a:ln w="12700">
              <a:solidFill>
                <a:srgbClr val="000000"/>
              </a:solidFill>
              <a:prstDash val="solid"/>
            </a:ln>
          </c:spPr>
          <c:invertIfNegative val="0"/>
          <c:dLbls>
            <c:dLbl>
              <c:idx val="0"/>
              <c:layout>
                <c:manualLayout>
                  <c:x val="-4.1328040234312295E-2"/>
                  <c:y val="-8.6439399401997782E-2"/>
                </c:manualLayout>
              </c:layout>
              <c:showLegendKey val="0"/>
              <c:showVal val="1"/>
              <c:showCatName val="0"/>
              <c:showSerName val="0"/>
              <c:showPercent val="0"/>
              <c:showBubbleSize val="0"/>
            </c:dLbl>
            <c:dLbl>
              <c:idx val="1"/>
              <c:layout>
                <c:manualLayout>
                  <c:x val="-4.0449881992949709E-2"/>
                  <c:y val="-8.1360130464461181E-2"/>
                </c:manualLayout>
              </c:layout>
              <c:showLegendKey val="0"/>
              <c:showVal val="1"/>
              <c:showCatName val="0"/>
              <c:showSerName val="0"/>
              <c:showPercent val="0"/>
              <c:showBubbleSize val="0"/>
            </c:dLbl>
            <c:dLbl>
              <c:idx val="2"/>
              <c:layout>
                <c:manualLayout>
                  <c:x val="-3.6549288736038223E-2"/>
                  <c:y val="-0.12023635867631927"/>
                </c:manualLayout>
              </c:layout>
              <c:showLegendKey val="0"/>
              <c:showVal val="1"/>
              <c:showCatName val="0"/>
              <c:showSerName val="0"/>
              <c:showPercent val="0"/>
              <c:showBubbleSize val="0"/>
            </c:dLbl>
            <c:spPr>
              <a:noFill/>
              <a:ln w="25400">
                <a:noFill/>
              </a:ln>
            </c:spPr>
            <c:txPr>
              <a:bodyPr/>
              <a:lstStyle/>
              <a:p>
                <a:pPr>
                  <a:defRPr sz="800" b="1" i="0" u="none" strike="noStrike" baseline="0">
                    <a:solidFill>
                      <a:srgbClr val="000000"/>
                    </a:solidFill>
                    <a:latin typeface="Calibri"/>
                    <a:ea typeface="Calibri"/>
                    <a:cs typeface="Calibri"/>
                  </a:defRPr>
                </a:pPr>
                <a:endParaRPr lang="uk-UA"/>
              </a:p>
            </c:txPr>
            <c:showLegendKey val="0"/>
            <c:showVal val="1"/>
            <c:showCatName val="0"/>
            <c:showSerName val="0"/>
            <c:showPercent val="0"/>
            <c:showBubbleSize val="0"/>
            <c:showLeaderLines val="0"/>
          </c:dLbls>
          <c:cat>
            <c:strRef>
              <c:f>Sheet1!$B$1:$G$1</c:f>
              <c:strCache>
                <c:ptCount val="6"/>
                <c:pt idx="0">
                  <c:v>2016 рік</c:v>
                </c:pt>
                <c:pt idx="1">
                  <c:v>2017 рік</c:v>
                </c:pt>
                <c:pt idx="2">
                  <c:v>2018 рік</c:v>
                </c:pt>
                <c:pt idx="3">
                  <c:v>2019 рік</c:v>
                </c:pt>
                <c:pt idx="4">
                  <c:v>2020 рік</c:v>
                </c:pt>
                <c:pt idx="5">
                  <c:v>2021 рік</c:v>
                </c:pt>
              </c:strCache>
            </c:strRef>
          </c:cat>
          <c:val>
            <c:numRef>
              <c:f>Sheet1!$B$3:$G$3</c:f>
              <c:numCache>
                <c:formatCode>General</c:formatCode>
                <c:ptCount val="6"/>
                <c:pt idx="0">
                  <c:v>19108.2</c:v>
                </c:pt>
                <c:pt idx="1">
                  <c:v>20886.099999999999</c:v>
                </c:pt>
                <c:pt idx="2">
                  <c:v>21447.200000000001</c:v>
                </c:pt>
                <c:pt idx="3">
                  <c:v>25703</c:v>
                </c:pt>
                <c:pt idx="4">
                  <c:v>32128.799999999999</c:v>
                </c:pt>
                <c:pt idx="5">
                  <c:v>61512</c:v>
                </c:pt>
              </c:numCache>
            </c:numRef>
          </c:val>
        </c:ser>
        <c:dLbls>
          <c:showLegendKey val="0"/>
          <c:showVal val="0"/>
          <c:showCatName val="0"/>
          <c:showSerName val="0"/>
          <c:showPercent val="0"/>
          <c:showBubbleSize val="0"/>
        </c:dLbls>
        <c:gapWidth val="150"/>
        <c:gapDepth val="0"/>
        <c:shape val="box"/>
        <c:axId val="198093056"/>
        <c:axId val="198324224"/>
        <c:axId val="0"/>
      </c:bar3DChart>
      <c:catAx>
        <c:axId val="198093056"/>
        <c:scaling>
          <c:orientation val="minMax"/>
        </c:scaling>
        <c:delete val="0"/>
        <c:axPos val="l"/>
        <c:numFmt formatCode="General" sourceLinked="1"/>
        <c:majorTickMark val="out"/>
        <c:minorTickMark val="none"/>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98324224"/>
        <c:crosses val="autoZero"/>
        <c:auto val="1"/>
        <c:lblAlgn val="ctr"/>
        <c:lblOffset val="100"/>
        <c:tickLblSkip val="1"/>
        <c:tickMarkSkip val="1"/>
        <c:noMultiLvlLbl val="0"/>
      </c:catAx>
      <c:valAx>
        <c:axId val="198324224"/>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uk-UA"/>
          </a:p>
        </c:txPr>
        <c:crossAx val="198093056"/>
        <c:crosses val="autoZero"/>
        <c:crossBetween val="between"/>
      </c:valAx>
      <c:spPr>
        <a:noFill/>
        <a:ln w="25400">
          <a:noFill/>
        </a:ln>
      </c:spPr>
    </c:plotArea>
    <c:legend>
      <c:legendPos val="r"/>
      <c:layout>
        <c:manualLayout>
          <c:xMode val="edge"/>
          <c:yMode val="edge"/>
          <c:x val="0.71812080536912748"/>
          <c:y val="0.31868131868131866"/>
          <c:w val="0.27516778523489932"/>
          <c:h val="0.36813186813186816"/>
        </c:manualLayout>
      </c:layout>
      <c:overlay val="0"/>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uk-UA" sz="1200">
                <a:latin typeface="Times New Roman" pitchFamily="18" charset="0"/>
                <a:cs typeface="Times New Roman" pitchFamily="18" charset="0"/>
              </a:rPr>
              <a:t>Динаміка дохідної частини Богданівської ТГ за 2016-2022рр</a:t>
            </a:r>
            <a:r>
              <a:rPr lang="uk-UA" sz="1200"/>
              <a:t>.</a:t>
            </a:r>
          </a:p>
        </c:rich>
      </c:tx>
      <c:overlay val="0"/>
    </c:title>
    <c:autoTitleDeleted val="0"/>
    <c:plotArea>
      <c:layout/>
      <c:pieChart>
        <c:varyColors val="1"/>
        <c:ser>
          <c:idx val="0"/>
          <c:order val="0"/>
          <c:tx>
            <c:strRef>
              <c:f>Лист1!$B$1</c:f>
              <c:strCache>
                <c:ptCount val="1"/>
                <c:pt idx="0">
                  <c:v>Динаміка дохідної частини Богданівської ТГ за 2016-2022рр.</c:v>
                </c:pt>
              </c:strCache>
            </c:strRef>
          </c:tx>
          <c:cat>
            <c:strRef>
              <c:f>Лист1!$A$2:$A$8</c:f>
              <c:strCache>
                <c:ptCount val="7"/>
                <c:pt idx="0">
                  <c:v>2016-6%</c:v>
                </c:pt>
                <c:pt idx="1">
                  <c:v>2017-7%</c:v>
                </c:pt>
                <c:pt idx="2">
                  <c:v>2018-14%</c:v>
                </c:pt>
                <c:pt idx="3">
                  <c:v>2019-15%</c:v>
                </c:pt>
                <c:pt idx="4">
                  <c:v>2020-18%</c:v>
                </c:pt>
                <c:pt idx="5">
                  <c:v>2021-20%</c:v>
                </c:pt>
                <c:pt idx="6">
                  <c:v>2022-20%</c:v>
                </c:pt>
              </c:strCache>
            </c:strRef>
          </c:cat>
          <c:val>
            <c:numRef>
              <c:f>Лист1!$B$2:$B$8</c:f>
              <c:numCache>
                <c:formatCode>General</c:formatCode>
                <c:ptCount val="7"/>
                <c:pt idx="0">
                  <c:v>6</c:v>
                </c:pt>
                <c:pt idx="1">
                  <c:v>7</c:v>
                </c:pt>
                <c:pt idx="2">
                  <c:v>14</c:v>
                </c:pt>
                <c:pt idx="3">
                  <c:v>15</c:v>
                </c:pt>
                <c:pt idx="4">
                  <c:v>18</c:v>
                </c:pt>
                <c:pt idx="5">
                  <c:v>20</c:v>
                </c:pt>
                <c:pt idx="6">
                  <c:v>20</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9766599332151544"/>
          <c:y val="0.32650545250881302"/>
          <c:w val="0.15207259666035705"/>
          <c:h val="0.4878690738971436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6D593-6B70-4BD4-87ED-19DD06C2D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9867</TotalTime>
  <Pages>36</Pages>
  <Words>60868</Words>
  <Characters>34695</Characters>
  <Application>Microsoft Office Word</Application>
  <DocSecurity>0</DocSecurity>
  <Lines>289</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41</cp:revision>
  <cp:lastPrinted>2022-01-24T12:14:00Z</cp:lastPrinted>
  <dcterms:created xsi:type="dcterms:W3CDTF">2020-01-11T12:47:00Z</dcterms:created>
  <dcterms:modified xsi:type="dcterms:W3CDTF">2022-01-24T13:38:00Z</dcterms:modified>
</cp:coreProperties>
</file>