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0E" w:rsidRPr="005F4A0E" w:rsidRDefault="005F4A0E" w:rsidP="005F4A0E">
      <w:pPr>
        <w:suppressAutoHyphens/>
        <w:spacing w:after="0" w:line="240" w:lineRule="auto"/>
        <w:jc w:val="right"/>
        <w:rPr>
          <w:rFonts w:ascii="Times New Roman" w:hAnsi="Times New Roman"/>
          <w:sz w:val="24"/>
          <w:szCs w:val="24"/>
          <w:lang w:val="ru-RU" w:eastAsia="uk-UA"/>
        </w:rPr>
      </w:pPr>
      <w:proofErr w:type="spellStart"/>
      <w:r w:rsidRPr="005F4A0E">
        <w:rPr>
          <w:rFonts w:ascii="Times New Roman" w:hAnsi="Times New Roman"/>
          <w:sz w:val="24"/>
          <w:szCs w:val="24"/>
          <w:lang w:val="ru-RU" w:eastAsia="uk-UA"/>
        </w:rPr>
        <w:t>Додаток</w:t>
      </w:r>
      <w:proofErr w:type="spellEnd"/>
      <w:r w:rsidRPr="005F4A0E">
        <w:rPr>
          <w:rFonts w:ascii="Times New Roman" w:hAnsi="Times New Roman"/>
          <w:sz w:val="24"/>
          <w:szCs w:val="24"/>
          <w:lang w:val="ru-RU" w:eastAsia="uk-UA"/>
        </w:rPr>
        <w:t xml:space="preserve">  </w:t>
      </w:r>
    </w:p>
    <w:p w:rsidR="005F4A0E" w:rsidRPr="005F4A0E" w:rsidRDefault="005F4A0E" w:rsidP="005F4A0E">
      <w:pPr>
        <w:suppressAutoHyphens/>
        <w:spacing w:after="0" w:line="240" w:lineRule="auto"/>
        <w:jc w:val="right"/>
        <w:rPr>
          <w:rFonts w:ascii="Times New Roman" w:hAnsi="Times New Roman"/>
          <w:sz w:val="24"/>
          <w:szCs w:val="24"/>
          <w:lang w:val="ru-RU" w:eastAsia="uk-UA"/>
        </w:rPr>
      </w:pPr>
      <w:r w:rsidRPr="005F4A0E">
        <w:rPr>
          <w:rFonts w:ascii="Times New Roman" w:hAnsi="Times New Roman"/>
          <w:sz w:val="24"/>
          <w:szCs w:val="24"/>
          <w:lang w:val="ru-RU" w:eastAsia="uk-UA"/>
        </w:rPr>
        <w:t xml:space="preserve">до </w:t>
      </w:r>
      <w:proofErr w:type="spellStart"/>
      <w:proofErr w:type="gramStart"/>
      <w:r w:rsidRPr="005F4A0E">
        <w:rPr>
          <w:rFonts w:ascii="Times New Roman" w:hAnsi="Times New Roman"/>
          <w:sz w:val="24"/>
          <w:szCs w:val="24"/>
          <w:lang w:val="ru-RU" w:eastAsia="uk-UA"/>
        </w:rPr>
        <w:t>р</w:t>
      </w:r>
      <w:proofErr w:type="gramEnd"/>
      <w:r w:rsidRPr="005F4A0E">
        <w:rPr>
          <w:rFonts w:ascii="Times New Roman" w:hAnsi="Times New Roman"/>
          <w:sz w:val="24"/>
          <w:szCs w:val="24"/>
          <w:lang w:val="ru-RU" w:eastAsia="uk-UA"/>
        </w:rPr>
        <w:t>ішення</w:t>
      </w:r>
      <w:proofErr w:type="spellEnd"/>
      <w:r w:rsidRPr="005F4A0E">
        <w:rPr>
          <w:rFonts w:ascii="Times New Roman" w:hAnsi="Times New Roman"/>
          <w:sz w:val="24"/>
          <w:szCs w:val="24"/>
          <w:lang w:val="ru-RU" w:eastAsia="uk-UA"/>
        </w:rPr>
        <w:t xml:space="preserve"> </w:t>
      </w:r>
      <w:proofErr w:type="spellStart"/>
      <w:r w:rsidRPr="005F4A0E">
        <w:rPr>
          <w:rFonts w:ascii="Times New Roman" w:hAnsi="Times New Roman"/>
          <w:sz w:val="24"/>
          <w:szCs w:val="24"/>
          <w:lang w:val="ru-RU" w:eastAsia="uk-UA"/>
        </w:rPr>
        <w:t>сільської</w:t>
      </w:r>
      <w:proofErr w:type="spellEnd"/>
      <w:r w:rsidRPr="005F4A0E">
        <w:rPr>
          <w:rFonts w:ascii="Times New Roman" w:hAnsi="Times New Roman"/>
          <w:sz w:val="24"/>
          <w:szCs w:val="24"/>
          <w:lang w:val="ru-RU" w:eastAsia="uk-UA"/>
        </w:rPr>
        <w:t xml:space="preserve"> ради</w:t>
      </w:r>
    </w:p>
    <w:p w:rsidR="005F4A0E" w:rsidRPr="005F4A0E" w:rsidRDefault="005F4A0E" w:rsidP="005F4A0E">
      <w:pPr>
        <w:suppressAutoHyphens/>
        <w:spacing w:after="0" w:line="240" w:lineRule="auto"/>
        <w:jc w:val="right"/>
        <w:rPr>
          <w:rFonts w:ascii="Times New Roman" w:hAnsi="Times New Roman"/>
          <w:sz w:val="24"/>
          <w:szCs w:val="24"/>
          <w:lang w:eastAsia="uk-UA"/>
        </w:rPr>
      </w:pPr>
      <w:proofErr w:type="spellStart"/>
      <w:r w:rsidRPr="005F4A0E">
        <w:rPr>
          <w:rFonts w:ascii="Times New Roman" w:hAnsi="Times New Roman"/>
          <w:sz w:val="24"/>
          <w:szCs w:val="24"/>
          <w:lang w:val="ru-RU" w:eastAsia="uk-UA"/>
        </w:rPr>
        <w:t>від</w:t>
      </w:r>
      <w:proofErr w:type="spellEnd"/>
      <w:r w:rsidRPr="005F4A0E">
        <w:rPr>
          <w:rFonts w:ascii="Times New Roman" w:hAnsi="Times New Roman"/>
          <w:sz w:val="24"/>
          <w:szCs w:val="24"/>
          <w:lang w:val="ru-RU" w:eastAsia="uk-UA"/>
        </w:rPr>
        <w:t xml:space="preserve"> 18 </w:t>
      </w:r>
      <w:proofErr w:type="spellStart"/>
      <w:r w:rsidRPr="005F4A0E">
        <w:rPr>
          <w:rFonts w:ascii="Times New Roman" w:hAnsi="Times New Roman"/>
          <w:sz w:val="24"/>
          <w:szCs w:val="24"/>
          <w:lang w:val="ru-RU" w:eastAsia="uk-UA"/>
        </w:rPr>
        <w:t>грудня</w:t>
      </w:r>
      <w:proofErr w:type="spellEnd"/>
      <w:r w:rsidRPr="005F4A0E">
        <w:rPr>
          <w:rFonts w:ascii="Times New Roman" w:hAnsi="Times New Roman"/>
          <w:sz w:val="24"/>
          <w:szCs w:val="24"/>
          <w:lang w:val="ru-RU" w:eastAsia="uk-UA"/>
        </w:rPr>
        <w:t xml:space="preserve">  2024 року</w:t>
      </w:r>
    </w:p>
    <w:p w:rsidR="005F4A0E" w:rsidRPr="005F4A0E" w:rsidRDefault="005F4A0E" w:rsidP="005F4A0E">
      <w:pPr>
        <w:suppressAutoHyphens/>
        <w:spacing w:after="0" w:line="240" w:lineRule="auto"/>
        <w:jc w:val="right"/>
        <w:rPr>
          <w:rFonts w:ascii="Times New Roman" w:hAnsi="Times New Roman"/>
          <w:sz w:val="24"/>
          <w:szCs w:val="24"/>
          <w:lang w:eastAsia="uk-UA"/>
        </w:rPr>
      </w:pPr>
      <w:r w:rsidRPr="005F4A0E">
        <w:rPr>
          <w:rFonts w:ascii="Times New Roman" w:hAnsi="Times New Roman"/>
          <w:sz w:val="24"/>
          <w:szCs w:val="24"/>
          <w:lang w:val="ru-RU" w:eastAsia="uk-UA"/>
        </w:rPr>
        <w:t>№ 17</w:t>
      </w:r>
      <w:r w:rsidRPr="005F4A0E">
        <w:rPr>
          <w:rFonts w:ascii="Times New Roman" w:hAnsi="Times New Roman"/>
          <w:sz w:val="24"/>
          <w:szCs w:val="24"/>
          <w:lang w:eastAsia="uk-UA"/>
        </w:rPr>
        <w:t>0</w:t>
      </w:r>
      <w:r>
        <w:rPr>
          <w:rFonts w:ascii="Times New Roman" w:hAnsi="Times New Roman"/>
          <w:sz w:val="24"/>
          <w:szCs w:val="24"/>
          <w:lang w:eastAsia="uk-UA"/>
        </w:rPr>
        <w:t>4</w:t>
      </w:r>
      <w:r w:rsidRPr="005F4A0E">
        <w:rPr>
          <w:rFonts w:ascii="Times New Roman" w:hAnsi="Times New Roman"/>
          <w:sz w:val="24"/>
          <w:szCs w:val="24"/>
          <w:lang w:val="ru-RU" w:eastAsia="uk-UA"/>
        </w:rPr>
        <w:t>-56/VIIІ</w:t>
      </w:r>
      <w:r w:rsidRPr="005F4A0E">
        <w:rPr>
          <w:rFonts w:ascii="Times New Roman" w:hAnsi="Times New Roman"/>
          <w:sz w:val="24"/>
          <w:szCs w:val="24"/>
          <w:lang w:eastAsia="uk-UA"/>
        </w:rPr>
        <w:t xml:space="preserve"> </w:t>
      </w:r>
    </w:p>
    <w:p w:rsidR="00B97A67" w:rsidRPr="00CD700C" w:rsidRDefault="00B97A67" w:rsidP="00F970B2">
      <w:pPr>
        <w:rPr>
          <w:rFonts w:ascii="Times New Roman" w:hAnsi="Times New Roman"/>
          <w:b/>
          <w:color w:val="000000"/>
          <w:sz w:val="24"/>
          <w:szCs w:val="24"/>
        </w:rPr>
      </w:pPr>
    </w:p>
    <w:p w:rsidR="006821C4" w:rsidRPr="00B97A67" w:rsidRDefault="006821C4" w:rsidP="006821C4">
      <w:pPr>
        <w:jc w:val="center"/>
        <w:rPr>
          <w:rFonts w:ascii="Times New Roman" w:hAnsi="Times New Roman"/>
          <w:b/>
          <w:color w:val="000000"/>
          <w:sz w:val="24"/>
          <w:szCs w:val="24"/>
        </w:rPr>
      </w:pPr>
      <w:r w:rsidRPr="00B97A67">
        <w:rPr>
          <w:rFonts w:ascii="Times New Roman" w:hAnsi="Times New Roman"/>
          <w:b/>
          <w:color w:val="000000"/>
          <w:sz w:val="24"/>
          <w:szCs w:val="24"/>
        </w:rPr>
        <w:t xml:space="preserve">План соціально-економічного розвитку  </w:t>
      </w:r>
      <w:r w:rsidR="00B97A67">
        <w:rPr>
          <w:rFonts w:ascii="Times New Roman" w:hAnsi="Times New Roman"/>
          <w:b/>
          <w:color w:val="000000"/>
          <w:sz w:val="24"/>
          <w:szCs w:val="24"/>
        </w:rPr>
        <w:t xml:space="preserve">                                                                                   </w:t>
      </w:r>
      <w:r w:rsidRPr="00B97A67">
        <w:rPr>
          <w:rFonts w:ascii="Times New Roman" w:hAnsi="Times New Roman"/>
          <w:b/>
          <w:color w:val="000000"/>
          <w:sz w:val="24"/>
          <w:szCs w:val="24"/>
        </w:rPr>
        <w:t>Богданівсько</w:t>
      </w:r>
      <w:r w:rsidR="00CD700C">
        <w:rPr>
          <w:rFonts w:ascii="Times New Roman" w:hAnsi="Times New Roman"/>
          <w:b/>
          <w:color w:val="000000"/>
          <w:sz w:val="24"/>
          <w:szCs w:val="24"/>
        </w:rPr>
        <w:t>ї територіальної громади на 2025</w:t>
      </w:r>
      <w:r w:rsidRPr="00B97A67">
        <w:rPr>
          <w:rFonts w:ascii="Times New Roman" w:hAnsi="Times New Roman"/>
          <w:b/>
          <w:color w:val="000000"/>
          <w:sz w:val="24"/>
          <w:szCs w:val="24"/>
        </w:rPr>
        <w:t xml:space="preserve"> рік</w:t>
      </w:r>
    </w:p>
    <w:p w:rsidR="00B97A67" w:rsidRDefault="00B97A67" w:rsidP="006821C4">
      <w:pPr>
        <w:spacing w:before="120" w:after="0" w:line="240" w:lineRule="auto"/>
        <w:ind w:left="-645"/>
        <w:contextualSpacing/>
        <w:jc w:val="center"/>
        <w:rPr>
          <w:rFonts w:ascii="Times New Roman" w:hAnsi="Times New Roman"/>
          <w:b/>
          <w:bCs/>
          <w:color w:val="000000"/>
          <w:sz w:val="24"/>
          <w:szCs w:val="24"/>
          <w:bdr w:val="none" w:sz="0" w:space="0" w:color="auto" w:frame="1"/>
          <w:lang w:eastAsia="ru-RU"/>
        </w:rPr>
      </w:pPr>
    </w:p>
    <w:p w:rsidR="006821C4" w:rsidRPr="00B97A67" w:rsidRDefault="006821C4" w:rsidP="006821C4">
      <w:pPr>
        <w:spacing w:before="120" w:after="0" w:line="240" w:lineRule="auto"/>
        <w:ind w:left="-645"/>
        <w:contextualSpacing/>
        <w:jc w:val="center"/>
        <w:rPr>
          <w:rFonts w:ascii="Times New Roman" w:hAnsi="Times New Roman"/>
          <w:b/>
          <w:color w:val="000000"/>
          <w:sz w:val="24"/>
          <w:szCs w:val="24"/>
        </w:rPr>
      </w:pPr>
      <w:r w:rsidRPr="00B97A67">
        <w:rPr>
          <w:rFonts w:ascii="Times New Roman" w:hAnsi="Times New Roman"/>
          <w:b/>
          <w:bCs/>
          <w:color w:val="000000"/>
          <w:sz w:val="24"/>
          <w:szCs w:val="24"/>
          <w:bdr w:val="none" w:sz="0" w:space="0" w:color="auto" w:frame="1"/>
          <w:lang w:eastAsia="ru-RU"/>
        </w:rPr>
        <w:t xml:space="preserve">І. </w:t>
      </w:r>
      <w:r w:rsidRPr="00B97A67">
        <w:rPr>
          <w:rFonts w:ascii="Times New Roman" w:hAnsi="Times New Roman"/>
          <w:b/>
          <w:color w:val="000000"/>
          <w:sz w:val="24"/>
          <w:szCs w:val="24"/>
        </w:rPr>
        <w:t>Вступ.</w:t>
      </w:r>
    </w:p>
    <w:p w:rsidR="006821C4" w:rsidRPr="00B97A67" w:rsidRDefault="006821C4" w:rsidP="006821C4">
      <w:pPr>
        <w:spacing w:before="120" w:after="0" w:line="240" w:lineRule="auto"/>
        <w:ind w:left="-645"/>
        <w:contextualSpacing/>
        <w:jc w:val="center"/>
        <w:rPr>
          <w:rFonts w:ascii="Times New Roman" w:hAnsi="Times New Roman"/>
          <w:b/>
          <w:color w:val="000000"/>
          <w:sz w:val="24"/>
          <w:szCs w:val="24"/>
        </w:rPr>
      </w:pPr>
    </w:p>
    <w:p w:rsidR="006821C4" w:rsidRPr="00B97A67" w:rsidRDefault="006821C4" w:rsidP="006821C4">
      <w:pPr>
        <w:spacing w:before="120"/>
        <w:ind w:firstLine="540"/>
        <w:contextualSpacing/>
        <w:jc w:val="both"/>
        <w:rPr>
          <w:rFonts w:ascii="Times New Roman" w:hAnsi="Times New Roman"/>
          <w:color w:val="000000"/>
          <w:sz w:val="24"/>
          <w:szCs w:val="24"/>
        </w:rPr>
      </w:pPr>
      <w:r w:rsidRPr="00B97A67">
        <w:rPr>
          <w:rFonts w:ascii="Times New Roman" w:hAnsi="Times New Roman"/>
          <w:b/>
          <w:color w:val="000000"/>
          <w:sz w:val="24"/>
          <w:szCs w:val="24"/>
        </w:rPr>
        <w:t xml:space="preserve">План соціально-економічного розвитку Богданівської </w:t>
      </w:r>
      <w:r w:rsidR="00CD700C">
        <w:rPr>
          <w:rFonts w:ascii="Times New Roman" w:hAnsi="Times New Roman"/>
          <w:b/>
          <w:color w:val="000000"/>
          <w:sz w:val="24"/>
          <w:szCs w:val="24"/>
        </w:rPr>
        <w:t xml:space="preserve">  територіальної громади на 2025</w:t>
      </w:r>
      <w:r w:rsidRPr="00B97A67">
        <w:rPr>
          <w:rFonts w:ascii="Times New Roman" w:hAnsi="Times New Roman"/>
          <w:b/>
          <w:color w:val="000000"/>
          <w:sz w:val="24"/>
          <w:szCs w:val="24"/>
        </w:rPr>
        <w:t xml:space="preserve"> рік</w:t>
      </w:r>
      <w:r w:rsidRPr="00B97A67">
        <w:rPr>
          <w:rFonts w:ascii="Times New Roman" w:hAnsi="Times New Roman"/>
          <w:color w:val="000000"/>
          <w:sz w:val="24"/>
          <w:szCs w:val="24"/>
        </w:rPr>
        <w:t xml:space="preserve"> (далі – План) розроблений відповідно до вимог законів України «Про державне прогнозування та розроблення програм економічного і соціального розвитку України», «Про місцеве самоврядування в Україні».</w:t>
      </w:r>
    </w:p>
    <w:p w:rsidR="006821C4" w:rsidRPr="00B97A67" w:rsidRDefault="006821C4" w:rsidP="006821C4">
      <w:pPr>
        <w:spacing w:before="120"/>
        <w:ind w:firstLine="540"/>
        <w:contextualSpacing/>
        <w:jc w:val="both"/>
        <w:rPr>
          <w:rFonts w:ascii="Times New Roman" w:hAnsi="Times New Roman"/>
          <w:color w:val="000000"/>
          <w:sz w:val="24"/>
          <w:szCs w:val="24"/>
        </w:rPr>
      </w:pPr>
    </w:p>
    <w:p w:rsidR="006821C4" w:rsidRPr="00B97A67" w:rsidRDefault="006821C4" w:rsidP="006821C4">
      <w:pPr>
        <w:spacing w:before="120"/>
        <w:ind w:firstLine="540"/>
        <w:contextualSpacing/>
        <w:jc w:val="both"/>
        <w:rPr>
          <w:rFonts w:ascii="Times New Roman" w:hAnsi="Times New Roman"/>
          <w:b/>
          <w:sz w:val="24"/>
          <w:szCs w:val="24"/>
        </w:rPr>
      </w:pPr>
      <w:r w:rsidRPr="00B97A67">
        <w:rPr>
          <w:rFonts w:ascii="Times New Roman" w:hAnsi="Times New Roman"/>
          <w:b/>
          <w:sz w:val="24"/>
          <w:szCs w:val="24"/>
        </w:rPr>
        <w:t>План розроблено з урахуванням завдань і положень:</w:t>
      </w:r>
    </w:p>
    <w:p w:rsidR="006821C4" w:rsidRDefault="006821C4" w:rsidP="006821C4">
      <w:pPr>
        <w:spacing w:before="120"/>
        <w:ind w:firstLine="540"/>
        <w:contextualSpacing/>
        <w:jc w:val="both"/>
        <w:rPr>
          <w:rFonts w:ascii="Times New Roman" w:hAnsi="Times New Roman"/>
          <w:sz w:val="24"/>
          <w:szCs w:val="24"/>
        </w:rPr>
      </w:pPr>
      <w:r w:rsidRPr="00B97A67">
        <w:rPr>
          <w:rFonts w:ascii="Times New Roman" w:hAnsi="Times New Roman"/>
          <w:sz w:val="24"/>
          <w:szCs w:val="24"/>
        </w:rPr>
        <w:t>Проекту Стратегії розвитку Дніпропетровської області на період з 2021- 2027 року,   (далі – Стратегія).</w:t>
      </w:r>
    </w:p>
    <w:p w:rsidR="00B97A67" w:rsidRPr="00B97A67" w:rsidRDefault="00B97A67" w:rsidP="006821C4">
      <w:pPr>
        <w:spacing w:before="120"/>
        <w:ind w:firstLine="540"/>
        <w:contextualSpacing/>
        <w:jc w:val="both"/>
        <w:rPr>
          <w:rFonts w:ascii="Times New Roman" w:hAnsi="Times New Roman"/>
          <w:sz w:val="24"/>
          <w:szCs w:val="24"/>
        </w:rPr>
      </w:pPr>
    </w:p>
    <w:p w:rsidR="00FA6317" w:rsidRPr="00CD700C" w:rsidRDefault="006821C4" w:rsidP="00CD700C">
      <w:pPr>
        <w:spacing w:before="120"/>
        <w:ind w:firstLine="540"/>
        <w:contextualSpacing/>
        <w:jc w:val="both"/>
        <w:rPr>
          <w:rFonts w:ascii="Times New Roman" w:hAnsi="Times New Roman"/>
          <w:b/>
          <w:sz w:val="24"/>
          <w:szCs w:val="24"/>
        </w:rPr>
      </w:pPr>
      <w:r w:rsidRPr="00CD700C">
        <w:rPr>
          <w:rFonts w:ascii="Times New Roman" w:hAnsi="Times New Roman"/>
          <w:b/>
          <w:sz w:val="24"/>
          <w:szCs w:val="24"/>
        </w:rPr>
        <w:t>У плані визначено цілі та завдання соціально-економічного розвитку Богданівської об’єднано</w:t>
      </w:r>
      <w:r w:rsidR="00CD700C" w:rsidRPr="00CD700C">
        <w:rPr>
          <w:rFonts w:ascii="Times New Roman" w:hAnsi="Times New Roman"/>
          <w:b/>
          <w:sz w:val="24"/>
          <w:szCs w:val="24"/>
        </w:rPr>
        <w:t>ї територіальної громади на 2025</w:t>
      </w:r>
      <w:r w:rsidRPr="00CD700C">
        <w:rPr>
          <w:rFonts w:ascii="Times New Roman" w:hAnsi="Times New Roman"/>
          <w:b/>
          <w:sz w:val="24"/>
          <w:szCs w:val="24"/>
        </w:rPr>
        <w:t xml:space="preserve"> рік </w:t>
      </w:r>
      <w:r w:rsidR="00B97A67" w:rsidRPr="00CD700C">
        <w:rPr>
          <w:rFonts w:ascii="Times New Roman" w:hAnsi="Times New Roman"/>
          <w:sz w:val="24"/>
          <w:szCs w:val="24"/>
        </w:rPr>
        <w:t>(далі Громада).</w:t>
      </w:r>
    </w:p>
    <w:p w:rsidR="00B97A67" w:rsidRPr="00CD700C" w:rsidRDefault="00B97A67" w:rsidP="00FA6317">
      <w:pPr>
        <w:spacing w:before="120"/>
        <w:ind w:firstLine="540"/>
        <w:contextualSpacing/>
        <w:jc w:val="both"/>
        <w:rPr>
          <w:rFonts w:ascii="Times New Roman" w:hAnsi="Times New Roman"/>
          <w:sz w:val="24"/>
          <w:szCs w:val="24"/>
        </w:rPr>
      </w:pPr>
    </w:p>
    <w:p w:rsidR="00FA6317" w:rsidRPr="00CD700C" w:rsidRDefault="00FA6317" w:rsidP="00FA6317">
      <w:pPr>
        <w:spacing w:before="120"/>
        <w:ind w:firstLine="540"/>
        <w:contextualSpacing/>
        <w:jc w:val="both"/>
        <w:rPr>
          <w:rFonts w:ascii="Times New Roman" w:hAnsi="Times New Roman"/>
          <w:sz w:val="24"/>
          <w:szCs w:val="24"/>
        </w:rPr>
      </w:pPr>
      <w:r w:rsidRPr="00CD700C">
        <w:rPr>
          <w:rFonts w:ascii="Times New Roman" w:hAnsi="Times New Roman"/>
          <w:sz w:val="24"/>
          <w:szCs w:val="24"/>
        </w:rPr>
        <w:t xml:space="preserve">Після 24 лютого, з початком повномасштабного воєнного вторгнення росії   в Україну, все змінилося в нашому житті. В мить були поламані всі наші мирні  плани. </w:t>
      </w:r>
    </w:p>
    <w:p w:rsidR="00FA6317" w:rsidRPr="00CD700C" w:rsidRDefault="00FA6317" w:rsidP="00FA6317">
      <w:pPr>
        <w:spacing w:before="120"/>
        <w:ind w:firstLine="540"/>
        <w:contextualSpacing/>
        <w:jc w:val="both"/>
        <w:rPr>
          <w:rFonts w:ascii="Times New Roman" w:hAnsi="Times New Roman"/>
          <w:sz w:val="24"/>
          <w:szCs w:val="24"/>
        </w:rPr>
      </w:pPr>
      <w:r w:rsidRPr="00CD700C">
        <w:rPr>
          <w:rFonts w:ascii="Times New Roman" w:hAnsi="Times New Roman"/>
          <w:sz w:val="24"/>
          <w:szCs w:val="24"/>
        </w:rPr>
        <w:t xml:space="preserve">Обставини воєнного часу  змусили  всіх мобілізуватися і шукати шляхи виходу зі складних ситуацій. </w:t>
      </w:r>
    </w:p>
    <w:p w:rsidR="00FA6317" w:rsidRPr="00CD700C" w:rsidRDefault="00FA6317" w:rsidP="00FA6317">
      <w:pPr>
        <w:spacing w:before="120"/>
        <w:ind w:firstLine="540"/>
        <w:contextualSpacing/>
        <w:jc w:val="both"/>
        <w:rPr>
          <w:rFonts w:ascii="Times New Roman" w:hAnsi="Times New Roman"/>
          <w:sz w:val="24"/>
          <w:szCs w:val="24"/>
        </w:rPr>
      </w:pPr>
      <w:r w:rsidRPr="00CD700C">
        <w:rPr>
          <w:rFonts w:ascii="Times New Roman" w:hAnsi="Times New Roman"/>
          <w:sz w:val="24"/>
          <w:szCs w:val="24"/>
        </w:rPr>
        <w:t xml:space="preserve">Наше завдання  підтримувати захисників, які щодня ціною свого життя відстоюють нашу свободу та незалежність. Надавати  допомогу  українцям, які вимушені були залишити свої домівки та приїхали до Богданівської громади в пошуках </w:t>
      </w:r>
      <w:proofErr w:type="spellStart"/>
      <w:r w:rsidRPr="00CD700C">
        <w:rPr>
          <w:rFonts w:ascii="Times New Roman" w:hAnsi="Times New Roman"/>
          <w:sz w:val="24"/>
          <w:szCs w:val="24"/>
        </w:rPr>
        <w:t>прихистку</w:t>
      </w:r>
      <w:proofErr w:type="spellEnd"/>
      <w:r w:rsidRPr="00CD700C">
        <w:rPr>
          <w:rFonts w:ascii="Times New Roman" w:hAnsi="Times New Roman"/>
          <w:sz w:val="24"/>
          <w:szCs w:val="24"/>
        </w:rPr>
        <w:t>, допомагати тим,  кому гірше, працювати кожний на своєму фронті, відповідаючи на виклики воєнного часу.</w:t>
      </w:r>
    </w:p>
    <w:p w:rsidR="00FA6317" w:rsidRPr="00CD700C" w:rsidRDefault="00FA6317" w:rsidP="00FA6317">
      <w:pPr>
        <w:spacing w:before="120"/>
        <w:ind w:firstLine="540"/>
        <w:contextualSpacing/>
        <w:jc w:val="both"/>
        <w:rPr>
          <w:rFonts w:ascii="Times New Roman" w:hAnsi="Times New Roman"/>
          <w:sz w:val="24"/>
          <w:szCs w:val="24"/>
        </w:rPr>
      </w:pPr>
      <w:r w:rsidRPr="00CD700C">
        <w:rPr>
          <w:rFonts w:ascii="Times New Roman" w:hAnsi="Times New Roman"/>
          <w:sz w:val="24"/>
          <w:szCs w:val="24"/>
          <w:bdr w:val="none" w:sz="0" w:space="0" w:color="auto" w:frame="1"/>
          <w:lang w:eastAsia="ru-RU"/>
        </w:rPr>
        <w:t xml:space="preserve">Але не дивлячись ні на які труднощі,  виконувати паралельно завдання соціально-економічного розвитку громади, </w:t>
      </w:r>
      <w:r w:rsidR="006821C4" w:rsidRPr="00CD700C">
        <w:rPr>
          <w:rFonts w:ascii="Times New Roman" w:hAnsi="Times New Roman"/>
          <w:sz w:val="24"/>
          <w:szCs w:val="24"/>
          <w:bdr w:val="none" w:sz="0" w:space="0" w:color="auto" w:frame="1"/>
          <w:lang w:eastAsia="ru-RU"/>
        </w:rPr>
        <w:t xml:space="preserve">спрямовані на розвиток громади – роботи з  благоустрою, виконання будівельних та ремонтних робіт на об’єктах комунальної та інших форм власності, поповнення дохідної частини бюджету, з метою формування якісного та безпечного середовища життєдіяльності населення </w:t>
      </w:r>
      <w:r w:rsidR="006821C4" w:rsidRPr="00CD700C">
        <w:rPr>
          <w:rFonts w:ascii="Times New Roman" w:hAnsi="Times New Roman"/>
          <w:sz w:val="24"/>
          <w:szCs w:val="24"/>
        </w:rPr>
        <w:t>Громади.</w:t>
      </w:r>
      <w:r w:rsidRPr="00CD700C">
        <w:rPr>
          <w:rFonts w:ascii="Times New Roman" w:hAnsi="Times New Roman"/>
          <w:sz w:val="24"/>
          <w:szCs w:val="24"/>
        </w:rPr>
        <w:t xml:space="preserve"> Робота в умовах сьогодення – тестуванням на мужність та терпіння. План на наступний рік – працюємо на Перемогу!</w:t>
      </w:r>
    </w:p>
    <w:p w:rsidR="00734404" w:rsidRPr="00CD700C" w:rsidRDefault="00FA6317" w:rsidP="00734404">
      <w:pPr>
        <w:spacing w:before="120"/>
        <w:ind w:firstLine="540"/>
        <w:contextualSpacing/>
        <w:jc w:val="both"/>
        <w:rPr>
          <w:rFonts w:ascii="Times New Roman" w:hAnsi="Times New Roman"/>
          <w:sz w:val="24"/>
          <w:szCs w:val="24"/>
        </w:rPr>
      </w:pPr>
      <w:r w:rsidRPr="00CD700C">
        <w:rPr>
          <w:rFonts w:ascii="Times New Roman" w:hAnsi="Times New Roman"/>
          <w:sz w:val="24"/>
          <w:szCs w:val="24"/>
        </w:rPr>
        <w:t>І щодня пам'ятаймо, що життям та можливістю працювати ми завдячуємо нашим захисникам і захисницям! Чекаємо в</w:t>
      </w:r>
      <w:r w:rsidR="00734404" w:rsidRPr="00CD700C">
        <w:rPr>
          <w:rFonts w:ascii="Times New Roman" w:hAnsi="Times New Roman"/>
          <w:sz w:val="24"/>
          <w:szCs w:val="24"/>
        </w:rPr>
        <w:t>сіх вдома живими і з перемогою!</w:t>
      </w:r>
    </w:p>
    <w:p w:rsidR="00B97A67" w:rsidRPr="00CD700C" w:rsidRDefault="00B97A67" w:rsidP="00734404">
      <w:pPr>
        <w:spacing w:before="120"/>
        <w:ind w:firstLine="540"/>
        <w:contextualSpacing/>
        <w:jc w:val="both"/>
        <w:rPr>
          <w:rFonts w:ascii="Times New Roman" w:hAnsi="Times New Roman"/>
          <w:sz w:val="24"/>
          <w:szCs w:val="24"/>
        </w:rPr>
      </w:pPr>
    </w:p>
    <w:p w:rsidR="006821C4" w:rsidRPr="00CD700C" w:rsidRDefault="006821C4" w:rsidP="006821C4">
      <w:pPr>
        <w:spacing w:before="120"/>
        <w:ind w:firstLine="540"/>
        <w:contextualSpacing/>
        <w:jc w:val="both"/>
        <w:rPr>
          <w:rFonts w:ascii="Times New Roman" w:hAnsi="Times New Roman"/>
          <w:sz w:val="24"/>
          <w:szCs w:val="24"/>
        </w:rPr>
      </w:pPr>
      <w:r w:rsidRPr="00CD700C">
        <w:rPr>
          <w:rFonts w:ascii="Times New Roman" w:hAnsi="Times New Roman"/>
          <w:b/>
          <w:sz w:val="24"/>
          <w:szCs w:val="24"/>
        </w:rPr>
        <w:t>Фінансування заходів Плану</w:t>
      </w:r>
      <w:r w:rsidR="00CD700C" w:rsidRPr="00CD700C">
        <w:rPr>
          <w:rFonts w:ascii="Times New Roman" w:hAnsi="Times New Roman"/>
          <w:sz w:val="24"/>
          <w:szCs w:val="24"/>
        </w:rPr>
        <w:t xml:space="preserve"> у 2025</w:t>
      </w:r>
      <w:r w:rsidRPr="00CD700C">
        <w:rPr>
          <w:rFonts w:ascii="Times New Roman" w:hAnsi="Times New Roman"/>
          <w:sz w:val="24"/>
          <w:szCs w:val="24"/>
        </w:rPr>
        <w:t xml:space="preserve"> році здійснюватиметься за рахунок різних джерел фінансування: коштів бюджету Громади, субвенцій з державного, обласного бюджету, коштів підприємств, інвесторів та інших коштів не заборонених чинним законодавством.</w:t>
      </w:r>
    </w:p>
    <w:p w:rsidR="002714BF" w:rsidRDefault="002714BF" w:rsidP="006821C4">
      <w:pPr>
        <w:spacing w:before="120" w:after="0" w:line="240" w:lineRule="auto"/>
        <w:ind w:left="-645"/>
        <w:contextualSpacing/>
        <w:jc w:val="center"/>
        <w:rPr>
          <w:rFonts w:ascii="Times New Roman" w:hAnsi="Times New Roman"/>
          <w:b/>
          <w:bCs/>
          <w:sz w:val="24"/>
          <w:szCs w:val="24"/>
          <w:bdr w:val="none" w:sz="0" w:space="0" w:color="auto" w:frame="1"/>
          <w:lang w:eastAsia="ru-RU"/>
        </w:rPr>
      </w:pPr>
    </w:p>
    <w:p w:rsidR="006821C4" w:rsidRPr="00CD700C" w:rsidRDefault="006821C4" w:rsidP="006821C4">
      <w:pPr>
        <w:spacing w:before="120" w:after="0" w:line="240" w:lineRule="auto"/>
        <w:ind w:left="-645"/>
        <w:contextualSpacing/>
        <w:jc w:val="center"/>
        <w:rPr>
          <w:rFonts w:ascii="Times New Roman" w:hAnsi="Times New Roman"/>
          <w:b/>
          <w:bCs/>
          <w:sz w:val="24"/>
          <w:szCs w:val="24"/>
          <w:bdr w:val="none" w:sz="0" w:space="0" w:color="auto" w:frame="1"/>
          <w:lang w:eastAsia="ru-RU"/>
        </w:rPr>
      </w:pPr>
      <w:r w:rsidRPr="00CD700C">
        <w:rPr>
          <w:rFonts w:ascii="Times New Roman" w:hAnsi="Times New Roman"/>
          <w:b/>
          <w:bCs/>
          <w:sz w:val="24"/>
          <w:szCs w:val="24"/>
          <w:bdr w:val="none" w:sz="0" w:space="0" w:color="auto" w:frame="1"/>
          <w:lang w:eastAsia="ru-RU"/>
        </w:rPr>
        <w:lastRenderedPageBreak/>
        <w:t>ІІ. Аналітична частина.</w:t>
      </w:r>
    </w:p>
    <w:p w:rsidR="006821C4" w:rsidRPr="00CD700C" w:rsidRDefault="006821C4" w:rsidP="002E49AD">
      <w:pPr>
        <w:spacing w:before="120" w:after="0" w:line="240" w:lineRule="auto"/>
        <w:contextualSpacing/>
        <w:jc w:val="center"/>
        <w:rPr>
          <w:rFonts w:ascii="Times New Roman" w:hAnsi="Times New Roman"/>
          <w:b/>
          <w:sz w:val="24"/>
          <w:szCs w:val="24"/>
        </w:rPr>
      </w:pPr>
      <w:r w:rsidRPr="00CD700C">
        <w:rPr>
          <w:rFonts w:ascii="Times New Roman" w:hAnsi="Times New Roman"/>
          <w:b/>
          <w:sz w:val="24"/>
          <w:szCs w:val="24"/>
        </w:rPr>
        <w:t>Географічне розташування, опис суміжних територій.</w:t>
      </w:r>
    </w:p>
    <w:p w:rsidR="006821C4" w:rsidRPr="00CD700C" w:rsidRDefault="006821C4" w:rsidP="006821C4">
      <w:pPr>
        <w:spacing w:before="120" w:after="0" w:line="240" w:lineRule="auto"/>
        <w:contextualSpacing/>
        <w:rPr>
          <w:rFonts w:ascii="Times New Roman" w:hAnsi="Times New Roman"/>
          <w:b/>
          <w:sz w:val="24"/>
          <w:szCs w:val="24"/>
        </w:rPr>
      </w:pPr>
    </w:p>
    <w:p w:rsidR="006821C4" w:rsidRPr="00CD700C" w:rsidRDefault="006821C4" w:rsidP="006821C4">
      <w:pPr>
        <w:spacing w:after="0"/>
        <w:ind w:firstLine="567"/>
        <w:jc w:val="both"/>
        <w:rPr>
          <w:rFonts w:ascii="Times New Roman" w:hAnsi="Times New Roman"/>
          <w:sz w:val="24"/>
          <w:szCs w:val="24"/>
        </w:rPr>
      </w:pPr>
      <w:r w:rsidRPr="00CD700C">
        <w:rPr>
          <w:rFonts w:ascii="Times New Roman" w:hAnsi="Times New Roman"/>
          <w:sz w:val="24"/>
          <w:szCs w:val="24"/>
        </w:rPr>
        <w:t xml:space="preserve">За географічними показниками село Богданівка розташоване у східній частині Павлоградського району, на лівому березі річки Тернівка, яка через </w:t>
      </w:r>
      <w:smartTag w:uri="urn:schemas-microsoft-com:office:smarttags" w:element="metricconverter">
        <w:smartTagPr>
          <w:attr w:name="ProductID" w:val="3 км"/>
        </w:smartTagPr>
        <w:r w:rsidRPr="00CD700C">
          <w:rPr>
            <w:rFonts w:ascii="Times New Roman" w:hAnsi="Times New Roman"/>
            <w:sz w:val="24"/>
            <w:szCs w:val="24"/>
          </w:rPr>
          <w:t>3 км</w:t>
        </w:r>
      </w:smartTag>
      <w:r w:rsidRPr="00CD700C">
        <w:rPr>
          <w:rFonts w:ascii="Times New Roman" w:hAnsi="Times New Roman"/>
          <w:sz w:val="24"/>
          <w:szCs w:val="24"/>
        </w:rPr>
        <w:t xml:space="preserve"> впадає в річку Самара, вище за течією на відстані </w:t>
      </w:r>
      <w:smartTag w:uri="urn:schemas-microsoft-com:office:smarttags" w:element="metricconverter">
        <w:smartTagPr>
          <w:attr w:name="ProductID" w:val="4 км"/>
        </w:smartTagPr>
        <w:r w:rsidRPr="00CD700C">
          <w:rPr>
            <w:rFonts w:ascii="Times New Roman" w:hAnsi="Times New Roman"/>
            <w:sz w:val="24"/>
            <w:szCs w:val="24"/>
          </w:rPr>
          <w:t>4 км</w:t>
        </w:r>
      </w:smartTag>
      <w:r w:rsidRPr="00CD700C">
        <w:rPr>
          <w:rFonts w:ascii="Times New Roman" w:hAnsi="Times New Roman"/>
          <w:sz w:val="24"/>
          <w:szCs w:val="24"/>
        </w:rPr>
        <w:t xml:space="preserve"> розташоване село Нова Дача, на відстані </w:t>
      </w:r>
      <w:smartTag w:uri="urn:schemas-microsoft-com:office:smarttags" w:element="metricconverter">
        <w:smartTagPr>
          <w:attr w:name="ProductID" w:val="10 км"/>
        </w:smartTagPr>
        <w:r w:rsidRPr="00CD700C">
          <w:rPr>
            <w:rFonts w:ascii="Times New Roman" w:hAnsi="Times New Roman"/>
            <w:sz w:val="24"/>
            <w:szCs w:val="24"/>
          </w:rPr>
          <w:t>10 км</w:t>
        </w:r>
      </w:smartTag>
      <w:r w:rsidRPr="00CD700C">
        <w:rPr>
          <w:rFonts w:ascii="Times New Roman" w:hAnsi="Times New Roman"/>
          <w:sz w:val="24"/>
          <w:szCs w:val="24"/>
        </w:rPr>
        <w:t xml:space="preserve"> – село Нова Русь,  на відстані </w:t>
      </w:r>
      <w:smartTag w:uri="urn:schemas-microsoft-com:office:smarttags" w:element="metricconverter">
        <w:smartTagPr>
          <w:attr w:name="ProductID" w:val="7 км"/>
        </w:smartTagPr>
        <w:r w:rsidRPr="00CD700C">
          <w:rPr>
            <w:rFonts w:ascii="Times New Roman" w:hAnsi="Times New Roman"/>
            <w:sz w:val="24"/>
            <w:szCs w:val="24"/>
          </w:rPr>
          <w:t>7 км</w:t>
        </w:r>
      </w:smartTag>
      <w:r w:rsidRPr="00CD700C">
        <w:rPr>
          <w:rFonts w:ascii="Times New Roman" w:hAnsi="Times New Roman"/>
          <w:sz w:val="24"/>
          <w:szCs w:val="24"/>
        </w:rPr>
        <w:t xml:space="preserve"> – місто Тернівка та на відстані </w:t>
      </w:r>
      <w:smartTag w:uri="urn:schemas-microsoft-com:office:smarttags" w:element="metricconverter">
        <w:smartTagPr>
          <w:attr w:name="ProductID" w:val="9 км"/>
        </w:smartTagPr>
        <w:r w:rsidRPr="00CD700C">
          <w:rPr>
            <w:rFonts w:ascii="Times New Roman" w:hAnsi="Times New Roman"/>
            <w:sz w:val="24"/>
            <w:szCs w:val="24"/>
          </w:rPr>
          <w:t>9 км</w:t>
        </w:r>
      </w:smartTag>
      <w:r w:rsidRPr="00CD700C">
        <w:rPr>
          <w:rFonts w:ascii="Times New Roman" w:hAnsi="Times New Roman"/>
          <w:sz w:val="24"/>
          <w:szCs w:val="24"/>
        </w:rPr>
        <w:t xml:space="preserve"> – село Богуслав.</w:t>
      </w:r>
    </w:p>
    <w:p w:rsidR="006821C4" w:rsidRPr="00CD700C" w:rsidRDefault="006821C4" w:rsidP="006821C4">
      <w:pPr>
        <w:spacing w:after="0"/>
        <w:ind w:firstLine="567"/>
        <w:jc w:val="both"/>
        <w:rPr>
          <w:rFonts w:ascii="Times New Roman" w:hAnsi="Times New Roman"/>
          <w:sz w:val="24"/>
          <w:szCs w:val="24"/>
        </w:rPr>
      </w:pPr>
      <w:r w:rsidRPr="00CD700C">
        <w:rPr>
          <w:rFonts w:ascii="Times New Roman" w:hAnsi="Times New Roman"/>
          <w:sz w:val="24"/>
          <w:szCs w:val="24"/>
        </w:rPr>
        <w:t xml:space="preserve">До села Богданівка примикає лісовий масив (сосна). Відстань від сільської ради до районного центру шосейним шляхом – </w:t>
      </w:r>
      <w:smartTag w:uri="urn:schemas-microsoft-com:office:smarttags" w:element="metricconverter">
        <w:smartTagPr>
          <w:attr w:name="ProductID" w:val="23 км"/>
        </w:smartTagPr>
        <w:r w:rsidRPr="00CD700C">
          <w:rPr>
            <w:rFonts w:ascii="Times New Roman" w:hAnsi="Times New Roman"/>
            <w:sz w:val="24"/>
            <w:szCs w:val="24"/>
          </w:rPr>
          <w:t>23 км</w:t>
        </w:r>
      </w:smartTag>
      <w:r w:rsidRPr="00CD700C">
        <w:rPr>
          <w:rFonts w:ascii="Times New Roman" w:hAnsi="Times New Roman"/>
          <w:sz w:val="24"/>
          <w:szCs w:val="24"/>
        </w:rPr>
        <w:t>.</w:t>
      </w:r>
    </w:p>
    <w:p w:rsidR="006821C4" w:rsidRPr="00CD700C" w:rsidRDefault="006821C4" w:rsidP="006821C4">
      <w:pPr>
        <w:spacing w:after="0"/>
        <w:ind w:firstLine="567"/>
        <w:jc w:val="both"/>
        <w:rPr>
          <w:rFonts w:ascii="Times New Roman" w:hAnsi="Times New Roman"/>
          <w:sz w:val="24"/>
          <w:szCs w:val="24"/>
        </w:rPr>
      </w:pPr>
      <w:r w:rsidRPr="00CD700C">
        <w:rPr>
          <w:rFonts w:ascii="Times New Roman" w:hAnsi="Times New Roman"/>
          <w:sz w:val="24"/>
          <w:szCs w:val="24"/>
        </w:rPr>
        <w:t xml:space="preserve">Територія об’єднаної громади займає площу 49984,614 га, населення становить </w:t>
      </w:r>
      <w:r w:rsidRPr="00CD700C">
        <w:rPr>
          <w:rFonts w:ascii="Times New Roman" w:hAnsi="Times New Roman"/>
          <w:sz w:val="24"/>
          <w:szCs w:val="24"/>
          <w:lang w:eastAsia="ru-RU"/>
        </w:rPr>
        <w:t>11506</w:t>
      </w:r>
      <w:r w:rsidRPr="00CD700C">
        <w:rPr>
          <w:rFonts w:ascii="Times New Roman" w:hAnsi="Times New Roman"/>
          <w:sz w:val="24"/>
          <w:szCs w:val="24"/>
        </w:rPr>
        <w:t xml:space="preserve"> чоловік. </w:t>
      </w:r>
    </w:p>
    <w:p w:rsidR="006821C4" w:rsidRPr="00CD700C" w:rsidRDefault="006821C4" w:rsidP="006821C4">
      <w:pPr>
        <w:spacing w:after="0"/>
        <w:ind w:firstLine="567"/>
        <w:jc w:val="both"/>
        <w:rPr>
          <w:rFonts w:ascii="Times New Roman" w:hAnsi="Times New Roman"/>
          <w:sz w:val="24"/>
          <w:szCs w:val="24"/>
        </w:rPr>
      </w:pPr>
      <w:r w:rsidRPr="00CD700C">
        <w:rPr>
          <w:rFonts w:ascii="Times New Roman" w:hAnsi="Times New Roman"/>
          <w:sz w:val="24"/>
          <w:szCs w:val="24"/>
        </w:rPr>
        <w:t xml:space="preserve">Гідрографічна сітка міста представлена річкою площею </w:t>
      </w:r>
      <w:smartTag w:uri="urn:schemas-microsoft-com:office:smarttags" w:element="metricconverter">
        <w:smartTagPr>
          <w:attr w:name="ProductID" w:val="269,45 га"/>
        </w:smartTagPr>
        <w:r w:rsidRPr="00CD700C">
          <w:rPr>
            <w:rFonts w:ascii="Times New Roman" w:hAnsi="Times New Roman"/>
            <w:sz w:val="24"/>
            <w:szCs w:val="24"/>
          </w:rPr>
          <w:t>269,45 га</w:t>
        </w:r>
      </w:smartTag>
      <w:r w:rsidRPr="00CD700C">
        <w:rPr>
          <w:rFonts w:ascii="Times New Roman" w:hAnsi="Times New Roman"/>
          <w:sz w:val="24"/>
          <w:szCs w:val="24"/>
        </w:rPr>
        <w:t xml:space="preserve">, озерами площею </w:t>
      </w:r>
      <w:smartTag w:uri="urn:schemas-microsoft-com:office:smarttags" w:element="metricconverter">
        <w:smartTagPr>
          <w:attr w:name="ProductID" w:val="165,1718 га"/>
        </w:smartTagPr>
        <w:r w:rsidRPr="00CD700C">
          <w:rPr>
            <w:rFonts w:ascii="Times New Roman" w:hAnsi="Times New Roman"/>
            <w:sz w:val="24"/>
            <w:szCs w:val="24"/>
          </w:rPr>
          <w:t>165,1718 га</w:t>
        </w:r>
      </w:smartTag>
      <w:r w:rsidRPr="00CD700C">
        <w:rPr>
          <w:rFonts w:ascii="Times New Roman" w:hAnsi="Times New Roman"/>
          <w:sz w:val="24"/>
          <w:szCs w:val="24"/>
        </w:rPr>
        <w:t xml:space="preserve">. </w:t>
      </w:r>
    </w:p>
    <w:p w:rsidR="006821C4" w:rsidRPr="00CD700C" w:rsidRDefault="006821C4" w:rsidP="006821C4">
      <w:pPr>
        <w:spacing w:after="0"/>
        <w:ind w:firstLine="567"/>
        <w:jc w:val="both"/>
        <w:rPr>
          <w:rFonts w:ascii="Times New Roman" w:hAnsi="Times New Roman"/>
          <w:sz w:val="24"/>
          <w:szCs w:val="24"/>
        </w:rPr>
      </w:pPr>
      <w:r w:rsidRPr="00CD700C">
        <w:rPr>
          <w:rFonts w:ascii="Times New Roman" w:hAnsi="Times New Roman"/>
          <w:sz w:val="24"/>
          <w:szCs w:val="24"/>
        </w:rPr>
        <w:t xml:space="preserve">Площа лісового фонду становить 3249,0264 га. </w:t>
      </w:r>
    </w:p>
    <w:p w:rsidR="006821C4" w:rsidRPr="00CD700C" w:rsidRDefault="006821C4" w:rsidP="006821C4">
      <w:pPr>
        <w:spacing w:after="0"/>
        <w:ind w:firstLine="567"/>
        <w:jc w:val="both"/>
        <w:rPr>
          <w:rFonts w:ascii="Times New Roman" w:hAnsi="Times New Roman"/>
          <w:sz w:val="24"/>
          <w:szCs w:val="24"/>
        </w:rPr>
      </w:pPr>
      <w:r w:rsidRPr="00CD700C">
        <w:rPr>
          <w:rFonts w:ascii="Times New Roman" w:hAnsi="Times New Roman"/>
          <w:sz w:val="24"/>
          <w:szCs w:val="24"/>
        </w:rPr>
        <w:t>Площа земель водного фонду становить 1013,707 га (тощо).</w:t>
      </w:r>
    </w:p>
    <w:p w:rsidR="006821C4" w:rsidRPr="00CD700C" w:rsidRDefault="006821C4" w:rsidP="006821C4">
      <w:pPr>
        <w:spacing w:after="0"/>
        <w:ind w:firstLine="567"/>
        <w:jc w:val="both"/>
        <w:rPr>
          <w:rFonts w:ascii="Times New Roman" w:hAnsi="Times New Roman"/>
          <w:sz w:val="24"/>
          <w:szCs w:val="24"/>
        </w:rPr>
      </w:pPr>
      <w:r w:rsidRPr="00CD700C">
        <w:rPr>
          <w:rFonts w:ascii="Times New Roman" w:hAnsi="Times New Roman"/>
          <w:sz w:val="24"/>
          <w:szCs w:val="24"/>
        </w:rPr>
        <w:t>Площа земель сільськогосподарського призначення складає 36812,8337 га.</w:t>
      </w:r>
    </w:p>
    <w:p w:rsidR="006821C4" w:rsidRPr="00CD700C" w:rsidRDefault="006821C4" w:rsidP="006821C4">
      <w:pPr>
        <w:spacing w:after="0"/>
        <w:ind w:firstLine="567"/>
        <w:jc w:val="both"/>
        <w:rPr>
          <w:rFonts w:ascii="Times New Roman" w:hAnsi="Times New Roman"/>
          <w:sz w:val="24"/>
          <w:szCs w:val="24"/>
        </w:rPr>
      </w:pPr>
      <w:r w:rsidRPr="00CD700C">
        <w:rPr>
          <w:rFonts w:ascii="Times New Roman" w:hAnsi="Times New Roman"/>
          <w:sz w:val="24"/>
          <w:szCs w:val="24"/>
        </w:rPr>
        <w:t>Площа земель запасу складає 8621,7882 га.</w:t>
      </w:r>
    </w:p>
    <w:p w:rsidR="006821C4" w:rsidRPr="00CD700C" w:rsidRDefault="006821C4" w:rsidP="006821C4">
      <w:pPr>
        <w:spacing w:after="0"/>
        <w:ind w:left="708" w:hanging="141"/>
        <w:jc w:val="both"/>
        <w:rPr>
          <w:rFonts w:ascii="Times New Roman" w:hAnsi="Times New Roman"/>
          <w:sz w:val="24"/>
          <w:szCs w:val="24"/>
        </w:rPr>
      </w:pPr>
      <w:r w:rsidRPr="00CD700C">
        <w:rPr>
          <w:rFonts w:ascii="Times New Roman" w:hAnsi="Times New Roman"/>
          <w:sz w:val="24"/>
          <w:szCs w:val="24"/>
        </w:rPr>
        <w:t>На території громади є родовища корисних копалин: кам’яне вугілля.</w:t>
      </w:r>
    </w:p>
    <w:p w:rsidR="006821C4" w:rsidRPr="00CD700C" w:rsidRDefault="006821C4" w:rsidP="006821C4">
      <w:pPr>
        <w:spacing w:after="0"/>
        <w:ind w:firstLine="567"/>
        <w:jc w:val="both"/>
        <w:rPr>
          <w:rFonts w:ascii="Times New Roman" w:hAnsi="Times New Roman"/>
          <w:sz w:val="24"/>
          <w:szCs w:val="24"/>
        </w:rPr>
      </w:pPr>
      <w:r w:rsidRPr="00CD700C">
        <w:rPr>
          <w:rFonts w:ascii="Times New Roman" w:hAnsi="Times New Roman"/>
          <w:sz w:val="24"/>
          <w:szCs w:val="24"/>
        </w:rPr>
        <w:t>Площа земель під населеними пунктами становить 2737,216 га.</w:t>
      </w:r>
    </w:p>
    <w:p w:rsidR="00734404" w:rsidRPr="00CD700C" w:rsidRDefault="00734404" w:rsidP="006821C4">
      <w:pPr>
        <w:spacing w:after="0"/>
        <w:ind w:firstLine="567"/>
        <w:jc w:val="both"/>
        <w:rPr>
          <w:rFonts w:ascii="Times New Roman" w:hAnsi="Times New Roman"/>
          <w:sz w:val="24"/>
          <w:szCs w:val="24"/>
        </w:rPr>
      </w:pPr>
    </w:p>
    <w:p w:rsidR="006821C4" w:rsidRPr="00CD700C" w:rsidRDefault="006821C4" w:rsidP="006821C4">
      <w:pPr>
        <w:spacing w:before="120" w:after="120" w:line="240" w:lineRule="auto"/>
        <w:ind w:firstLine="567"/>
        <w:contextualSpacing/>
        <w:jc w:val="both"/>
        <w:rPr>
          <w:rFonts w:ascii="Times New Roman" w:hAnsi="Times New Roman"/>
          <w:sz w:val="24"/>
          <w:szCs w:val="24"/>
        </w:rPr>
      </w:pPr>
      <w:r w:rsidRPr="00CD700C">
        <w:rPr>
          <w:rFonts w:ascii="Times New Roman" w:hAnsi="Times New Roman"/>
          <w:sz w:val="24"/>
          <w:szCs w:val="24"/>
        </w:rPr>
        <w:t>Село Богданівка було створено у 1777 році, біля річці Велика Тернівка. Село засновано при правлінні Катерини II. Раніш це була слобода Богданівка, Павлоградського уїзду.</w:t>
      </w:r>
    </w:p>
    <w:p w:rsidR="00B97A67" w:rsidRPr="00CD700C" w:rsidRDefault="00B97A67" w:rsidP="006821C4">
      <w:pPr>
        <w:spacing w:before="120" w:after="120" w:line="240" w:lineRule="auto"/>
        <w:ind w:firstLine="567"/>
        <w:contextualSpacing/>
        <w:jc w:val="both"/>
        <w:rPr>
          <w:rFonts w:ascii="Times New Roman" w:hAnsi="Times New Roman"/>
          <w:sz w:val="24"/>
          <w:szCs w:val="24"/>
        </w:rPr>
      </w:pPr>
    </w:p>
    <w:p w:rsidR="006821C4" w:rsidRPr="00CD700C" w:rsidRDefault="006821C4" w:rsidP="006821C4">
      <w:pPr>
        <w:spacing w:before="120" w:after="120" w:line="240" w:lineRule="auto"/>
        <w:ind w:firstLine="567"/>
        <w:contextualSpacing/>
        <w:jc w:val="both"/>
        <w:rPr>
          <w:rFonts w:ascii="Times New Roman" w:hAnsi="Times New Roman"/>
          <w:sz w:val="24"/>
          <w:szCs w:val="24"/>
        </w:rPr>
      </w:pPr>
      <w:r w:rsidRPr="00CD700C">
        <w:rPr>
          <w:rFonts w:ascii="Times New Roman" w:hAnsi="Times New Roman"/>
          <w:sz w:val="24"/>
          <w:szCs w:val="24"/>
        </w:rPr>
        <w:t xml:space="preserve">Населення Богданівки - це переселенці Курської, Орловської та Харківської губернії Росії. </w:t>
      </w:r>
    </w:p>
    <w:p w:rsidR="006821C4" w:rsidRPr="00CD700C" w:rsidRDefault="006821C4" w:rsidP="006821C4">
      <w:pPr>
        <w:spacing w:before="120" w:after="120" w:line="240" w:lineRule="auto"/>
        <w:contextualSpacing/>
        <w:jc w:val="both"/>
        <w:rPr>
          <w:rFonts w:ascii="Times New Roman" w:hAnsi="Times New Roman"/>
          <w:sz w:val="24"/>
          <w:szCs w:val="24"/>
        </w:rPr>
      </w:pPr>
      <w:r w:rsidRPr="00CD700C">
        <w:rPr>
          <w:rFonts w:ascii="Times New Roman" w:hAnsi="Times New Roman"/>
          <w:sz w:val="24"/>
          <w:szCs w:val="24"/>
        </w:rPr>
        <w:t xml:space="preserve">Мешканці села були люди заможні, мали великі наділи землі. Отримували люди землю за несення державної служби на південних кордонах Українського населення. Майже 12 тисяч гектарів землі належало </w:t>
      </w:r>
      <w:proofErr w:type="spellStart"/>
      <w:r w:rsidRPr="00CD700C">
        <w:rPr>
          <w:rFonts w:ascii="Times New Roman" w:hAnsi="Times New Roman"/>
          <w:sz w:val="24"/>
          <w:szCs w:val="24"/>
        </w:rPr>
        <w:t>Богданівській</w:t>
      </w:r>
      <w:proofErr w:type="spellEnd"/>
      <w:r w:rsidRPr="00CD700C">
        <w:rPr>
          <w:rFonts w:ascii="Times New Roman" w:hAnsi="Times New Roman"/>
          <w:sz w:val="24"/>
          <w:szCs w:val="24"/>
        </w:rPr>
        <w:t xml:space="preserve"> слободі.</w:t>
      </w:r>
    </w:p>
    <w:p w:rsidR="00B97A67" w:rsidRPr="00CD700C" w:rsidRDefault="00B97A67" w:rsidP="006821C4">
      <w:pPr>
        <w:spacing w:before="120" w:after="120" w:line="240" w:lineRule="auto"/>
        <w:contextualSpacing/>
        <w:jc w:val="both"/>
        <w:rPr>
          <w:rFonts w:ascii="Times New Roman" w:hAnsi="Times New Roman"/>
          <w:sz w:val="24"/>
          <w:szCs w:val="24"/>
        </w:rPr>
      </w:pPr>
    </w:p>
    <w:p w:rsidR="006821C4" w:rsidRPr="00CD700C" w:rsidRDefault="006821C4" w:rsidP="006821C4">
      <w:pPr>
        <w:spacing w:before="120" w:after="120" w:line="240" w:lineRule="auto"/>
        <w:ind w:firstLine="567"/>
        <w:contextualSpacing/>
        <w:jc w:val="both"/>
        <w:rPr>
          <w:rFonts w:ascii="Times New Roman" w:hAnsi="Times New Roman"/>
          <w:sz w:val="24"/>
          <w:szCs w:val="24"/>
        </w:rPr>
      </w:pPr>
      <w:r w:rsidRPr="00CD700C">
        <w:rPr>
          <w:rFonts w:ascii="Times New Roman" w:hAnsi="Times New Roman"/>
          <w:sz w:val="24"/>
          <w:szCs w:val="24"/>
        </w:rPr>
        <w:t xml:space="preserve">В травні 1782 року в селі було розпочато будівництво церкви на честь Василя Великого і в грудні 1786 року було завершено, настоятелем храму був Матвій </w:t>
      </w:r>
      <w:proofErr w:type="spellStart"/>
      <w:r w:rsidRPr="00CD700C">
        <w:rPr>
          <w:rFonts w:ascii="Times New Roman" w:hAnsi="Times New Roman"/>
          <w:sz w:val="24"/>
          <w:szCs w:val="24"/>
        </w:rPr>
        <w:t>Тарановський</w:t>
      </w:r>
      <w:proofErr w:type="spellEnd"/>
      <w:r w:rsidRPr="00CD700C">
        <w:rPr>
          <w:rFonts w:ascii="Times New Roman" w:hAnsi="Times New Roman"/>
          <w:sz w:val="24"/>
          <w:szCs w:val="24"/>
        </w:rPr>
        <w:t xml:space="preserve">. В 1820 році в слободі була побудована церковно-приходська школа для дітей. </w:t>
      </w:r>
    </w:p>
    <w:p w:rsidR="0015547A" w:rsidRPr="00CD700C" w:rsidRDefault="0015547A" w:rsidP="006821C4">
      <w:pPr>
        <w:spacing w:before="120" w:after="120" w:line="240" w:lineRule="auto"/>
        <w:ind w:firstLine="567"/>
        <w:contextualSpacing/>
        <w:jc w:val="both"/>
        <w:rPr>
          <w:rFonts w:ascii="Times New Roman" w:hAnsi="Times New Roman"/>
          <w:color w:val="FF0000"/>
          <w:sz w:val="24"/>
          <w:szCs w:val="24"/>
        </w:rPr>
      </w:pPr>
    </w:p>
    <w:p w:rsidR="0015547A" w:rsidRDefault="0015547A" w:rsidP="006821C4">
      <w:pPr>
        <w:spacing w:before="120" w:after="120" w:line="240" w:lineRule="auto"/>
        <w:ind w:firstLine="567"/>
        <w:contextualSpacing/>
        <w:jc w:val="both"/>
        <w:rPr>
          <w:rFonts w:ascii="Times New Roman" w:hAnsi="Times New Roman"/>
          <w:color w:val="FF0000"/>
          <w:sz w:val="24"/>
          <w:szCs w:val="24"/>
        </w:rPr>
      </w:pPr>
    </w:p>
    <w:p w:rsidR="00CD700C" w:rsidRDefault="00CD700C" w:rsidP="002E49AD">
      <w:pPr>
        <w:spacing w:before="120" w:after="120" w:line="240" w:lineRule="auto"/>
        <w:contextualSpacing/>
        <w:jc w:val="both"/>
        <w:rPr>
          <w:rFonts w:ascii="Times New Roman" w:hAnsi="Times New Roman"/>
          <w:color w:val="FF0000"/>
          <w:sz w:val="24"/>
          <w:szCs w:val="24"/>
        </w:rPr>
      </w:pPr>
    </w:p>
    <w:p w:rsidR="002E49AD" w:rsidRDefault="002E49AD" w:rsidP="002E49AD">
      <w:pPr>
        <w:spacing w:before="120" w:after="120" w:line="240" w:lineRule="auto"/>
        <w:contextualSpacing/>
        <w:jc w:val="both"/>
        <w:rPr>
          <w:rFonts w:ascii="Times New Roman" w:hAnsi="Times New Roman"/>
          <w:color w:val="FF0000"/>
          <w:sz w:val="24"/>
          <w:szCs w:val="24"/>
        </w:rPr>
      </w:pPr>
    </w:p>
    <w:p w:rsidR="002E49AD" w:rsidRDefault="002E49AD" w:rsidP="002E49AD">
      <w:pPr>
        <w:spacing w:before="120" w:after="120" w:line="240" w:lineRule="auto"/>
        <w:contextualSpacing/>
        <w:jc w:val="both"/>
        <w:rPr>
          <w:rFonts w:ascii="Times New Roman" w:hAnsi="Times New Roman"/>
          <w:color w:val="FF0000"/>
          <w:sz w:val="24"/>
          <w:szCs w:val="24"/>
        </w:rPr>
      </w:pPr>
    </w:p>
    <w:p w:rsidR="002E49AD" w:rsidRDefault="002E49AD" w:rsidP="002E49AD">
      <w:pPr>
        <w:spacing w:before="120" w:after="120" w:line="240" w:lineRule="auto"/>
        <w:contextualSpacing/>
        <w:jc w:val="both"/>
        <w:rPr>
          <w:rFonts w:ascii="Times New Roman" w:hAnsi="Times New Roman"/>
          <w:color w:val="FF0000"/>
          <w:sz w:val="24"/>
          <w:szCs w:val="24"/>
        </w:rPr>
      </w:pPr>
    </w:p>
    <w:p w:rsidR="002E49AD" w:rsidRDefault="002E49AD" w:rsidP="002E49AD">
      <w:pPr>
        <w:spacing w:before="120" w:after="120" w:line="240" w:lineRule="auto"/>
        <w:contextualSpacing/>
        <w:jc w:val="both"/>
        <w:rPr>
          <w:rFonts w:ascii="Times New Roman" w:hAnsi="Times New Roman"/>
          <w:color w:val="FF0000"/>
          <w:sz w:val="24"/>
          <w:szCs w:val="24"/>
        </w:rPr>
      </w:pPr>
    </w:p>
    <w:p w:rsidR="002E49AD" w:rsidRDefault="002E49AD" w:rsidP="002E49AD">
      <w:pPr>
        <w:spacing w:before="120" w:after="120" w:line="240" w:lineRule="auto"/>
        <w:contextualSpacing/>
        <w:jc w:val="both"/>
        <w:rPr>
          <w:rFonts w:ascii="Times New Roman" w:hAnsi="Times New Roman"/>
          <w:color w:val="FF0000"/>
          <w:sz w:val="24"/>
          <w:szCs w:val="24"/>
        </w:rPr>
      </w:pPr>
    </w:p>
    <w:p w:rsidR="002E49AD" w:rsidRDefault="002E49AD" w:rsidP="002E49AD">
      <w:pPr>
        <w:spacing w:before="120" w:after="120" w:line="240" w:lineRule="auto"/>
        <w:contextualSpacing/>
        <w:jc w:val="both"/>
        <w:rPr>
          <w:rFonts w:ascii="Times New Roman" w:hAnsi="Times New Roman"/>
          <w:color w:val="FF0000"/>
          <w:sz w:val="24"/>
          <w:szCs w:val="24"/>
        </w:rPr>
      </w:pPr>
    </w:p>
    <w:p w:rsidR="002E49AD" w:rsidRDefault="002E49AD" w:rsidP="002E49AD">
      <w:pPr>
        <w:spacing w:before="120" w:after="120" w:line="240" w:lineRule="auto"/>
        <w:contextualSpacing/>
        <w:jc w:val="both"/>
        <w:rPr>
          <w:rFonts w:ascii="Times New Roman" w:hAnsi="Times New Roman"/>
          <w:color w:val="FF0000"/>
          <w:sz w:val="24"/>
          <w:szCs w:val="24"/>
        </w:rPr>
      </w:pPr>
    </w:p>
    <w:p w:rsidR="002E49AD" w:rsidRDefault="002E49AD" w:rsidP="002E49AD">
      <w:pPr>
        <w:spacing w:before="120" w:after="120" w:line="240" w:lineRule="auto"/>
        <w:contextualSpacing/>
        <w:jc w:val="both"/>
        <w:rPr>
          <w:rFonts w:ascii="Times New Roman" w:hAnsi="Times New Roman"/>
          <w:color w:val="FF0000"/>
          <w:sz w:val="24"/>
          <w:szCs w:val="24"/>
        </w:rPr>
      </w:pPr>
    </w:p>
    <w:p w:rsidR="002E49AD" w:rsidRDefault="002E49AD" w:rsidP="002E49AD">
      <w:pPr>
        <w:spacing w:before="120" w:after="120" w:line="240" w:lineRule="auto"/>
        <w:contextualSpacing/>
        <w:jc w:val="both"/>
        <w:rPr>
          <w:rFonts w:ascii="Times New Roman" w:hAnsi="Times New Roman"/>
          <w:color w:val="FF0000"/>
          <w:sz w:val="24"/>
          <w:szCs w:val="24"/>
        </w:rPr>
      </w:pPr>
    </w:p>
    <w:p w:rsidR="002E49AD" w:rsidRDefault="002E49AD" w:rsidP="002E49AD">
      <w:pPr>
        <w:spacing w:before="120" w:after="120" w:line="240" w:lineRule="auto"/>
        <w:contextualSpacing/>
        <w:jc w:val="both"/>
        <w:rPr>
          <w:rFonts w:ascii="Times New Roman" w:hAnsi="Times New Roman"/>
          <w:color w:val="FF0000"/>
          <w:sz w:val="24"/>
          <w:szCs w:val="24"/>
        </w:rPr>
      </w:pPr>
    </w:p>
    <w:p w:rsidR="002E49AD" w:rsidRDefault="002E49AD" w:rsidP="002E49AD">
      <w:pPr>
        <w:spacing w:before="120" w:after="120" w:line="240" w:lineRule="auto"/>
        <w:contextualSpacing/>
        <w:jc w:val="both"/>
        <w:rPr>
          <w:rFonts w:ascii="Times New Roman" w:hAnsi="Times New Roman"/>
          <w:color w:val="FF0000"/>
          <w:sz w:val="24"/>
          <w:szCs w:val="24"/>
        </w:rPr>
      </w:pPr>
    </w:p>
    <w:p w:rsidR="002E49AD" w:rsidRPr="00CD700C" w:rsidRDefault="002E49AD" w:rsidP="002E49AD">
      <w:pPr>
        <w:spacing w:before="120" w:after="120" w:line="240" w:lineRule="auto"/>
        <w:contextualSpacing/>
        <w:jc w:val="both"/>
        <w:rPr>
          <w:rFonts w:ascii="Times New Roman" w:hAnsi="Times New Roman"/>
          <w:color w:val="FF0000"/>
          <w:sz w:val="24"/>
          <w:szCs w:val="24"/>
        </w:rPr>
      </w:pPr>
    </w:p>
    <w:p w:rsidR="00B97A67" w:rsidRPr="00CD700C" w:rsidRDefault="00B97A67" w:rsidP="00CD700C">
      <w:pPr>
        <w:spacing w:before="120" w:after="120" w:line="240" w:lineRule="auto"/>
        <w:ind w:firstLine="567"/>
        <w:contextualSpacing/>
        <w:jc w:val="center"/>
        <w:rPr>
          <w:rFonts w:ascii="Times New Roman" w:hAnsi="Times New Roman"/>
          <w:color w:val="FF0000"/>
          <w:sz w:val="24"/>
          <w:szCs w:val="24"/>
        </w:rPr>
      </w:pPr>
    </w:p>
    <w:p w:rsidR="006821C4" w:rsidRPr="0063500F" w:rsidRDefault="006821C4" w:rsidP="00346ECC">
      <w:pPr>
        <w:spacing w:after="0" w:line="240" w:lineRule="auto"/>
        <w:jc w:val="center"/>
        <w:textAlignment w:val="baseline"/>
        <w:outlineLvl w:val="2"/>
        <w:rPr>
          <w:rFonts w:ascii="Times New Roman" w:hAnsi="Times New Roman"/>
          <w:b/>
          <w:bCs/>
          <w:sz w:val="24"/>
          <w:szCs w:val="24"/>
          <w:bdr w:val="none" w:sz="0" w:space="0" w:color="auto" w:frame="1"/>
          <w:lang w:eastAsia="ru-RU"/>
        </w:rPr>
      </w:pPr>
      <w:r w:rsidRPr="0063500F">
        <w:rPr>
          <w:rFonts w:ascii="Times New Roman" w:hAnsi="Times New Roman"/>
          <w:b/>
          <w:bCs/>
          <w:sz w:val="24"/>
          <w:szCs w:val="24"/>
          <w:bdr w:val="none" w:sz="0" w:space="0" w:color="auto" w:frame="1"/>
          <w:lang w:eastAsia="ru-RU"/>
        </w:rPr>
        <w:t>Демографічна ситуація.</w:t>
      </w:r>
    </w:p>
    <w:p w:rsidR="006821C4" w:rsidRPr="0063500F" w:rsidRDefault="006821C4" w:rsidP="006821C4">
      <w:pPr>
        <w:spacing w:after="0" w:line="240" w:lineRule="auto"/>
        <w:jc w:val="both"/>
        <w:textAlignment w:val="baseline"/>
        <w:outlineLvl w:val="2"/>
        <w:rPr>
          <w:rFonts w:ascii="Times New Roman" w:hAnsi="Times New Roman"/>
          <w:b/>
          <w:bCs/>
          <w:sz w:val="24"/>
          <w:szCs w:val="24"/>
          <w:lang w:eastAsia="ru-RU"/>
        </w:rPr>
      </w:pPr>
    </w:p>
    <w:tbl>
      <w:tblPr>
        <w:tblW w:w="10095" w:type="dxa"/>
        <w:tblInd w:w="-34" w:type="dxa"/>
        <w:tblLayout w:type="fixed"/>
        <w:tblLook w:val="0480" w:firstRow="0" w:lastRow="0" w:firstColumn="1" w:lastColumn="0" w:noHBand="0" w:noVBand="1"/>
      </w:tblPr>
      <w:tblGrid>
        <w:gridCol w:w="6230"/>
        <w:gridCol w:w="3865"/>
      </w:tblGrid>
      <w:tr w:rsidR="0063500F" w:rsidRPr="0063500F" w:rsidTr="006821C4">
        <w:trPr>
          <w:trHeight w:val="8318"/>
        </w:trPr>
        <w:tc>
          <w:tcPr>
            <w:tcW w:w="6234" w:type="dxa"/>
          </w:tcPr>
          <w:p w:rsidR="006821C4" w:rsidRPr="0063500F" w:rsidRDefault="006821C4">
            <w:pPr>
              <w:spacing w:after="0" w:line="240" w:lineRule="auto"/>
              <w:jc w:val="center"/>
              <w:rPr>
                <w:rFonts w:ascii="Times New Roman" w:hAnsi="Times New Roman"/>
                <w:b/>
                <w:sz w:val="24"/>
                <w:szCs w:val="24"/>
                <w:lang w:eastAsia="ru-RU"/>
              </w:rPr>
            </w:pPr>
          </w:p>
          <w:p w:rsidR="006821C4" w:rsidRPr="0063500F" w:rsidRDefault="006821C4">
            <w:pPr>
              <w:spacing w:after="0" w:line="240" w:lineRule="auto"/>
              <w:jc w:val="center"/>
              <w:rPr>
                <w:rFonts w:ascii="Times New Roman" w:hAnsi="Times New Roman"/>
                <w:b/>
                <w:sz w:val="24"/>
                <w:szCs w:val="24"/>
                <w:lang w:eastAsia="ru-RU"/>
              </w:rPr>
            </w:pPr>
            <w:r w:rsidRPr="0063500F">
              <w:rPr>
                <w:rFonts w:ascii="Times New Roman" w:hAnsi="Times New Roman"/>
                <w:b/>
                <w:sz w:val="24"/>
                <w:szCs w:val="24"/>
                <w:lang w:eastAsia="ru-RU"/>
              </w:rPr>
              <w:t xml:space="preserve">Чисельність населення, </w:t>
            </w:r>
          </w:p>
          <w:p w:rsidR="006821C4" w:rsidRPr="0063500F" w:rsidRDefault="006821C4">
            <w:pPr>
              <w:spacing w:after="0" w:line="240" w:lineRule="auto"/>
              <w:jc w:val="center"/>
              <w:rPr>
                <w:rFonts w:ascii="Times New Roman" w:hAnsi="Times New Roman"/>
                <w:b/>
                <w:sz w:val="24"/>
                <w:szCs w:val="24"/>
                <w:lang w:eastAsia="ru-RU"/>
              </w:rPr>
            </w:pPr>
            <w:r w:rsidRPr="0063500F">
              <w:rPr>
                <w:rFonts w:ascii="Times New Roman" w:hAnsi="Times New Roman"/>
                <w:b/>
                <w:sz w:val="24"/>
                <w:szCs w:val="24"/>
                <w:lang w:eastAsia="ru-RU"/>
              </w:rPr>
              <w:t>народжуваність та смертність, осіб.</w:t>
            </w:r>
          </w:p>
          <w:p w:rsidR="00B97A67" w:rsidRPr="0063500F" w:rsidRDefault="00B97A67">
            <w:pPr>
              <w:spacing w:after="0" w:line="240" w:lineRule="auto"/>
              <w:jc w:val="center"/>
              <w:rPr>
                <w:rFonts w:ascii="Times New Roman" w:hAnsi="Times New Roman"/>
                <w:sz w:val="24"/>
                <w:szCs w:val="24"/>
                <w:lang w:eastAsia="ru-RU"/>
              </w:rPr>
            </w:pPr>
          </w:p>
          <w:p w:rsidR="006821C4" w:rsidRPr="0063500F" w:rsidRDefault="006821C4">
            <w:pPr>
              <w:spacing w:after="0" w:line="240" w:lineRule="auto"/>
              <w:jc w:val="center"/>
              <w:rPr>
                <w:rFonts w:ascii="Times New Roman" w:hAnsi="Times New Roman"/>
                <w:sz w:val="24"/>
                <w:szCs w:val="24"/>
                <w:lang w:eastAsia="ru-RU"/>
              </w:rPr>
            </w:pPr>
          </w:p>
          <w:p w:rsidR="006821C4" w:rsidRPr="0063500F" w:rsidRDefault="006821C4">
            <w:pPr>
              <w:spacing w:after="0" w:line="240" w:lineRule="auto"/>
              <w:jc w:val="center"/>
              <w:rPr>
                <w:rFonts w:ascii="Times New Roman" w:hAnsi="Times New Roman"/>
                <w:sz w:val="24"/>
                <w:szCs w:val="24"/>
                <w:lang w:eastAsia="ru-RU"/>
              </w:rPr>
            </w:pPr>
            <w:r w:rsidRPr="0063500F">
              <w:rPr>
                <w:rFonts w:ascii="Times New Roman" w:hAnsi="Times New Roman"/>
                <w:noProof/>
                <w:sz w:val="24"/>
                <w:szCs w:val="24"/>
                <w:lang w:eastAsia="uk-UA"/>
              </w:rPr>
              <w:drawing>
                <wp:inline distT="0" distB="0" distL="0" distR="0" wp14:anchorId="5F8340E6" wp14:editId="495DA7CC">
                  <wp:extent cx="3751580" cy="2515870"/>
                  <wp:effectExtent l="0" t="0" r="127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821C4" w:rsidRPr="0063500F" w:rsidRDefault="006821C4">
            <w:pPr>
              <w:spacing w:after="0" w:line="240" w:lineRule="auto"/>
              <w:jc w:val="center"/>
              <w:rPr>
                <w:rFonts w:ascii="Times New Roman" w:hAnsi="Times New Roman"/>
                <w:sz w:val="24"/>
                <w:szCs w:val="24"/>
                <w:lang w:eastAsia="ru-RU"/>
              </w:rPr>
            </w:pPr>
          </w:p>
          <w:p w:rsidR="006821C4" w:rsidRPr="0063500F" w:rsidRDefault="006821C4">
            <w:pPr>
              <w:spacing w:after="0" w:line="240" w:lineRule="auto"/>
              <w:jc w:val="center"/>
              <w:rPr>
                <w:rFonts w:ascii="Times New Roman" w:hAnsi="Times New Roman"/>
                <w:sz w:val="24"/>
                <w:szCs w:val="24"/>
                <w:lang w:eastAsia="ru-RU"/>
              </w:rPr>
            </w:pPr>
          </w:p>
          <w:p w:rsidR="006821C4" w:rsidRPr="0063500F" w:rsidRDefault="006821C4">
            <w:pPr>
              <w:spacing w:after="0" w:line="240" w:lineRule="auto"/>
              <w:jc w:val="center"/>
              <w:rPr>
                <w:rFonts w:ascii="Times New Roman" w:hAnsi="Times New Roman"/>
                <w:sz w:val="24"/>
                <w:szCs w:val="24"/>
                <w:lang w:eastAsia="ru-RU"/>
              </w:rPr>
            </w:pPr>
          </w:p>
          <w:p w:rsidR="006821C4" w:rsidRPr="0063500F" w:rsidRDefault="006821C4">
            <w:pPr>
              <w:spacing w:after="0" w:line="240" w:lineRule="auto"/>
              <w:jc w:val="center"/>
              <w:rPr>
                <w:rFonts w:ascii="Times New Roman" w:hAnsi="Times New Roman"/>
                <w:sz w:val="24"/>
                <w:szCs w:val="24"/>
                <w:lang w:eastAsia="ru-RU"/>
              </w:rPr>
            </w:pPr>
          </w:p>
          <w:tbl>
            <w:tblPr>
              <w:tblW w:w="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417"/>
              <w:gridCol w:w="1134"/>
              <w:gridCol w:w="1276"/>
            </w:tblGrid>
            <w:tr w:rsidR="0063500F" w:rsidRPr="0063500F" w:rsidTr="00734404">
              <w:trPr>
                <w:trHeight w:val="988"/>
              </w:trPr>
              <w:tc>
                <w:tcPr>
                  <w:tcW w:w="2156" w:type="dxa"/>
                  <w:tcBorders>
                    <w:top w:val="single" w:sz="4" w:space="0" w:color="auto"/>
                    <w:left w:val="single" w:sz="4" w:space="0" w:color="auto"/>
                    <w:bottom w:val="single" w:sz="4" w:space="0" w:color="auto"/>
                    <w:right w:val="single" w:sz="4" w:space="0" w:color="auto"/>
                  </w:tcBorders>
                  <w:shd w:val="clear" w:color="auto" w:fill="9999FF"/>
                  <w:vAlign w:val="center"/>
                  <w:hideMark/>
                </w:tcPr>
                <w:p w:rsidR="00727EF1" w:rsidRPr="0063500F" w:rsidRDefault="00727EF1">
                  <w:pPr>
                    <w:spacing w:after="0" w:line="240" w:lineRule="auto"/>
                    <w:jc w:val="center"/>
                    <w:rPr>
                      <w:rFonts w:ascii="Times New Roman" w:hAnsi="Times New Roman"/>
                      <w:b/>
                      <w:sz w:val="24"/>
                      <w:szCs w:val="24"/>
                      <w:lang w:eastAsia="ru-RU"/>
                    </w:rPr>
                  </w:pPr>
                  <w:r w:rsidRPr="0063500F">
                    <w:rPr>
                      <w:rFonts w:ascii="Times New Roman" w:hAnsi="Times New Roman"/>
                      <w:b/>
                      <w:sz w:val="24"/>
                      <w:szCs w:val="24"/>
                      <w:lang w:eastAsia="ru-RU"/>
                    </w:rPr>
                    <w:t>Показники</w:t>
                  </w:r>
                </w:p>
              </w:tc>
              <w:tc>
                <w:tcPr>
                  <w:tcW w:w="1417" w:type="dxa"/>
                  <w:tcBorders>
                    <w:top w:val="single" w:sz="4" w:space="0" w:color="auto"/>
                    <w:left w:val="single" w:sz="4" w:space="0" w:color="auto"/>
                    <w:bottom w:val="single" w:sz="4" w:space="0" w:color="auto"/>
                    <w:right w:val="single" w:sz="4" w:space="0" w:color="auto"/>
                  </w:tcBorders>
                  <w:shd w:val="clear" w:color="auto" w:fill="9999FF"/>
                  <w:vAlign w:val="center"/>
                </w:tcPr>
                <w:p w:rsidR="00734404" w:rsidRPr="0063500F" w:rsidRDefault="00734404" w:rsidP="00727EF1">
                  <w:pPr>
                    <w:spacing w:after="0" w:line="240" w:lineRule="auto"/>
                    <w:jc w:val="center"/>
                    <w:rPr>
                      <w:rFonts w:ascii="Times New Roman" w:hAnsi="Times New Roman"/>
                      <w:b/>
                      <w:sz w:val="24"/>
                      <w:szCs w:val="24"/>
                      <w:lang w:eastAsia="ru-RU"/>
                    </w:rPr>
                  </w:pPr>
                </w:p>
                <w:p w:rsidR="00734404" w:rsidRPr="0063500F" w:rsidRDefault="00734404" w:rsidP="00727EF1">
                  <w:pPr>
                    <w:spacing w:after="0" w:line="240" w:lineRule="auto"/>
                    <w:jc w:val="center"/>
                    <w:rPr>
                      <w:rFonts w:ascii="Times New Roman" w:hAnsi="Times New Roman"/>
                      <w:b/>
                      <w:sz w:val="24"/>
                      <w:szCs w:val="24"/>
                      <w:lang w:eastAsia="ru-RU"/>
                    </w:rPr>
                  </w:pPr>
                </w:p>
                <w:p w:rsidR="00727EF1" w:rsidRPr="0063500F" w:rsidRDefault="00CD700C" w:rsidP="00727EF1">
                  <w:pPr>
                    <w:spacing w:after="0" w:line="240" w:lineRule="auto"/>
                    <w:jc w:val="center"/>
                    <w:rPr>
                      <w:rFonts w:ascii="Times New Roman" w:hAnsi="Times New Roman"/>
                      <w:b/>
                      <w:sz w:val="24"/>
                      <w:szCs w:val="24"/>
                      <w:lang w:eastAsia="ru-RU"/>
                    </w:rPr>
                  </w:pPr>
                  <w:r w:rsidRPr="0063500F">
                    <w:rPr>
                      <w:rFonts w:ascii="Times New Roman" w:hAnsi="Times New Roman"/>
                      <w:b/>
                      <w:sz w:val="24"/>
                      <w:szCs w:val="24"/>
                      <w:lang w:eastAsia="ru-RU"/>
                    </w:rPr>
                    <w:t>2023</w:t>
                  </w:r>
                </w:p>
                <w:p w:rsidR="00727EF1" w:rsidRPr="0063500F" w:rsidRDefault="00727EF1" w:rsidP="00727EF1">
                  <w:pPr>
                    <w:spacing w:after="0" w:line="240" w:lineRule="auto"/>
                    <w:jc w:val="center"/>
                    <w:rPr>
                      <w:rFonts w:ascii="Times New Roman" w:hAnsi="Times New Roman"/>
                      <w:b/>
                      <w:sz w:val="24"/>
                      <w:szCs w:val="24"/>
                      <w:lang w:eastAsia="ru-RU"/>
                    </w:rPr>
                  </w:pPr>
                </w:p>
                <w:p w:rsidR="00727EF1" w:rsidRPr="0063500F" w:rsidRDefault="00727EF1" w:rsidP="00727EF1">
                  <w:pPr>
                    <w:spacing w:after="0" w:line="240" w:lineRule="auto"/>
                    <w:jc w:val="center"/>
                    <w:rPr>
                      <w:rFonts w:ascii="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9999FF"/>
                  <w:vAlign w:val="center"/>
                </w:tcPr>
                <w:p w:rsidR="00734404" w:rsidRPr="0063500F" w:rsidRDefault="00734404" w:rsidP="00727EF1">
                  <w:pPr>
                    <w:spacing w:after="0" w:line="240" w:lineRule="auto"/>
                    <w:jc w:val="center"/>
                    <w:rPr>
                      <w:rFonts w:ascii="Times New Roman" w:hAnsi="Times New Roman"/>
                      <w:b/>
                      <w:sz w:val="24"/>
                      <w:szCs w:val="24"/>
                      <w:lang w:eastAsia="ru-RU"/>
                    </w:rPr>
                  </w:pPr>
                </w:p>
                <w:p w:rsidR="00727EF1" w:rsidRPr="0063500F" w:rsidRDefault="00CD700C" w:rsidP="00727EF1">
                  <w:pPr>
                    <w:spacing w:after="0" w:line="240" w:lineRule="auto"/>
                    <w:jc w:val="center"/>
                    <w:rPr>
                      <w:rFonts w:ascii="Times New Roman" w:hAnsi="Times New Roman"/>
                      <w:b/>
                      <w:sz w:val="24"/>
                      <w:szCs w:val="24"/>
                      <w:lang w:eastAsia="ru-RU"/>
                    </w:rPr>
                  </w:pPr>
                  <w:r w:rsidRPr="0063500F">
                    <w:rPr>
                      <w:rFonts w:ascii="Times New Roman" w:hAnsi="Times New Roman"/>
                      <w:b/>
                      <w:sz w:val="24"/>
                      <w:szCs w:val="24"/>
                      <w:lang w:eastAsia="ru-RU"/>
                    </w:rPr>
                    <w:t>2024</w:t>
                  </w:r>
                </w:p>
                <w:p w:rsidR="00727EF1" w:rsidRPr="0063500F" w:rsidRDefault="00727EF1" w:rsidP="00727EF1">
                  <w:pPr>
                    <w:spacing w:after="0" w:line="240" w:lineRule="auto"/>
                    <w:jc w:val="center"/>
                    <w:rPr>
                      <w:rFonts w:ascii="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9999FF"/>
                  <w:vAlign w:val="center"/>
                </w:tcPr>
                <w:p w:rsidR="00727EF1" w:rsidRPr="0063500F" w:rsidRDefault="00CD700C" w:rsidP="00734404">
                  <w:pPr>
                    <w:spacing w:after="0" w:line="240" w:lineRule="auto"/>
                    <w:jc w:val="center"/>
                    <w:rPr>
                      <w:rFonts w:ascii="Times New Roman" w:hAnsi="Times New Roman"/>
                      <w:b/>
                      <w:sz w:val="24"/>
                      <w:szCs w:val="24"/>
                      <w:lang w:eastAsia="ru-RU"/>
                    </w:rPr>
                  </w:pPr>
                  <w:r w:rsidRPr="0063500F">
                    <w:rPr>
                      <w:rFonts w:ascii="Times New Roman" w:hAnsi="Times New Roman"/>
                      <w:b/>
                      <w:sz w:val="24"/>
                      <w:szCs w:val="24"/>
                      <w:lang w:eastAsia="ru-RU"/>
                    </w:rPr>
                    <w:t>2025</w:t>
                  </w:r>
                </w:p>
                <w:p w:rsidR="00734404" w:rsidRPr="0063500F" w:rsidRDefault="00734404" w:rsidP="00734404">
                  <w:pPr>
                    <w:spacing w:after="0" w:line="240" w:lineRule="auto"/>
                    <w:jc w:val="center"/>
                    <w:rPr>
                      <w:rFonts w:ascii="Times New Roman" w:hAnsi="Times New Roman"/>
                      <w:b/>
                      <w:sz w:val="24"/>
                      <w:szCs w:val="24"/>
                      <w:lang w:eastAsia="ru-RU"/>
                    </w:rPr>
                  </w:pPr>
                  <w:r w:rsidRPr="0063500F">
                    <w:rPr>
                      <w:rFonts w:ascii="Times New Roman" w:hAnsi="Times New Roman"/>
                      <w:b/>
                      <w:sz w:val="24"/>
                      <w:szCs w:val="24"/>
                      <w:lang w:eastAsia="ru-RU"/>
                    </w:rPr>
                    <w:t>прогноз</w:t>
                  </w:r>
                </w:p>
              </w:tc>
            </w:tr>
            <w:tr w:rsidR="0063500F" w:rsidRPr="0063500F" w:rsidTr="00734404">
              <w:trPr>
                <w:trHeight w:val="641"/>
              </w:trPr>
              <w:tc>
                <w:tcPr>
                  <w:tcW w:w="2156"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727EF1" w:rsidRPr="0063500F" w:rsidRDefault="00727EF1">
                  <w:pPr>
                    <w:spacing w:after="0" w:line="240" w:lineRule="auto"/>
                    <w:jc w:val="center"/>
                    <w:rPr>
                      <w:rFonts w:ascii="Times New Roman" w:hAnsi="Times New Roman"/>
                      <w:sz w:val="24"/>
                      <w:szCs w:val="24"/>
                      <w:lang w:eastAsia="ru-RU"/>
                    </w:rPr>
                  </w:pPr>
                  <w:r w:rsidRPr="0063500F">
                    <w:rPr>
                      <w:rFonts w:ascii="Times New Roman" w:hAnsi="Times New Roman"/>
                      <w:sz w:val="24"/>
                      <w:szCs w:val="24"/>
                      <w:lang w:eastAsia="ru-RU"/>
                    </w:rPr>
                    <w:t>Населення</w:t>
                  </w:r>
                </w:p>
              </w:tc>
              <w:tc>
                <w:tcPr>
                  <w:tcW w:w="1417" w:type="dxa"/>
                  <w:tcBorders>
                    <w:top w:val="single" w:sz="4" w:space="0" w:color="auto"/>
                    <w:left w:val="single" w:sz="4" w:space="0" w:color="auto"/>
                    <w:bottom w:val="single" w:sz="4" w:space="0" w:color="auto"/>
                    <w:right w:val="single" w:sz="4" w:space="0" w:color="auto"/>
                  </w:tcBorders>
                  <w:vAlign w:val="center"/>
                </w:tcPr>
                <w:p w:rsidR="00727EF1" w:rsidRPr="0063500F" w:rsidRDefault="000A2626" w:rsidP="00A147A5">
                  <w:pPr>
                    <w:spacing w:after="0" w:line="240" w:lineRule="auto"/>
                    <w:jc w:val="center"/>
                    <w:rPr>
                      <w:rFonts w:ascii="Times New Roman" w:hAnsi="Times New Roman"/>
                      <w:sz w:val="24"/>
                      <w:szCs w:val="24"/>
                      <w:lang w:eastAsia="ru-RU"/>
                    </w:rPr>
                  </w:pPr>
                  <w:r w:rsidRPr="0063500F">
                    <w:rPr>
                      <w:rFonts w:ascii="Times New Roman" w:hAnsi="Times New Roman"/>
                      <w:sz w:val="24"/>
                      <w:szCs w:val="24"/>
                      <w:lang w:eastAsia="ru-RU"/>
                    </w:rPr>
                    <w:t>10501</w:t>
                  </w:r>
                </w:p>
              </w:tc>
              <w:tc>
                <w:tcPr>
                  <w:tcW w:w="1134" w:type="dxa"/>
                  <w:tcBorders>
                    <w:top w:val="single" w:sz="4" w:space="0" w:color="auto"/>
                    <w:left w:val="single" w:sz="4" w:space="0" w:color="auto"/>
                    <w:bottom w:val="single" w:sz="4" w:space="0" w:color="auto"/>
                    <w:right w:val="single" w:sz="4" w:space="0" w:color="auto"/>
                  </w:tcBorders>
                  <w:vAlign w:val="center"/>
                </w:tcPr>
                <w:p w:rsidR="00727EF1" w:rsidRPr="0063500F" w:rsidRDefault="000A2626" w:rsidP="00A147A5">
                  <w:pPr>
                    <w:spacing w:after="0" w:line="240" w:lineRule="auto"/>
                    <w:jc w:val="center"/>
                    <w:rPr>
                      <w:rFonts w:ascii="Times New Roman" w:hAnsi="Times New Roman"/>
                      <w:sz w:val="24"/>
                      <w:szCs w:val="24"/>
                      <w:lang w:eastAsia="ru-RU"/>
                    </w:rPr>
                  </w:pPr>
                  <w:r w:rsidRPr="0063500F">
                    <w:rPr>
                      <w:rFonts w:ascii="Times New Roman" w:hAnsi="Times New Roman"/>
                      <w:sz w:val="24"/>
                      <w:szCs w:val="24"/>
                      <w:lang w:eastAsia="ru-RU"/>
                    </w:rPr>
                    <w:t>10377</w:t>
                  </w:r>
                </w:p>
              </w:tc>
              <w:tc>
                <w:tcPr>
                  <w:tcW w:w="1276" w:type="dxa"/>
                  <w:tcBorders>
                    <w:top w:val="single" w:sz="4" w:space="0" w:color="auto"/>
                    <w:left w:val="single" w:sz="4" w:space="0" w:color="auto"/>
                    <w:bottom w:val="single" w:sz="4" w:space="0" w:color="auto"/>
                    <w:right w:val="single" w:sz="4" w:space="0" w:color="auto"/>
                  </w:tcBorders>
                  <w:vAlign w:val="center"/>
                </w:tcPr>
                <w:p w:rsidR="00727EF1" w:rsidRPr="0063500F" w:rsidRDefault="000E1989">
                  <w:pPr>
                    <w:spacing w:after="0" w:line="240" w:lineRule="auto"/>
                    <w:jc w:val="center"/>
                    <w:rPr>
                      <w:rFonts w:ascii="Times New Roman" w:hAnsi="Times New Roman"/>
                      <w:sz w:val="24"/>
                      <w:szCs w:val="24"/>
                      <w:lang w:eastAsia="ru-RU"/>
                    </w:rPr>
                  </w:pPr>
                  <w:r w:rsidRPr="0063500F">
                    <w:rPr>
                      <w:rFonts w:ascii="Times New Roman" w:hAnsi="Times New Roman"/>
                      <w:sz w:val="24"/>
                      <w:szCs w:val="24"/>
                      <w:lang w:eastAsia="ru-RU"/>
                    </w:rPr>
                    <w:t>10500</w:t>
                  </w:r>
                </w:p>
              </w:tc>
            </w:tr>
            <w:tr w:rsidR="0063500F" w:rsidRPr="0063500F" w:rsidTr="00734404">
              <w:trPr>
                <w:trHeight w:val="719"/>
              </w:trPr>
              <w:tc>
                <w:tcPr>
                  <w:tcW w:w="2156"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727EF1" w:rsidRPr="0063500F" w:rsidRDefault="00727EF1">
                  <w:pPr>
                    <w:spacing w:after="0" w:line="240" w:lineRule="auto"/>
                    <w:jc w:val="center"/>
                    <w:rPr>
                      <w:rFonts w:ascii="Times New Roman" w:hAnsi="Times New Roman"/>
                      <w:sz w:val="24"/>
                      <w:szCs w:val="24"/>
                      <w:lang w:eastAsia="ru-RU"/>
                    </w:rPr>
                  </w:pPr>
                  <w:r w:rsidRPr="0063500F">
                    <w:rPr>
                      <w:rFonts w:ascii="Times New Roman" w:hAnsi="Times New Roman"/>
                      <w:sz w:val="24"/>
                      <w:szCs w:val="24"/>
                      <w:lang w:eastAsia="ru-RU"/>
                    </w:rPr>
                    <w:t>Смертність</w:t>
                  </w:r>
                </w:p>
              </w:tc>
              <w:tc>
                <w:tcPr>
                  <w:tcW w:w="1417" w:type="dxa"/>
                  <w:tcBorders>
                    <w:top w:val="single" w:sz="4" w:space="0" w:color="auto"/>
                    <w:left w:val="single" w:sz="4" w:space="0" w:color="auto"/>
                    <w:bottom w:val="single" w:sz="4" w:space="0" w:color="auto"/>
                    <w:right w:val="single" w:sz="4" w:space="0" w:color="auto"/>
                  </w:tcBorders>
                  <w:vAlign w:val="center"/>
                </w:tcPr>
                <w:p w:rsidR="00727EF1" w:rsidRPr="0063500F" w:rsidRDefault="0063500F" w:rsidP="00A147A5">
                  <w:pPr>
                    <w:spacing w:after="0" w:line="240" w:lineRule="auto"/>
                    <w:jc w:val="center"/>
                    <w:rPr>
                      <w:rFonts w:ascii="Times New Roman" w:hAnsi="Times New Roman"/>
                      <w:sz w:val="24"/>
                      <w:szCs w:val="24"/>
                      <w:lang w:eastAsia="ru-RU"/>
                    </w:rPr>
                  </w:pPr>
                  <w:r w:rsidRPr="0063500F">
                    <w:rPr>
                      <w:rFonts w:ascii="Times New Roman" w:hAnsi="Times New Roman"/>
                      <w:sz w:val="24"/>
                      <w:szCs w:val="24"/>
                      <w:lang w:eastAsia="ru-RU"/>
                    </w:rPr>
                    <w:t>174</w:t>
                  </w:r>
                </w:p>
              </w:tc>
              <w:tc>
                <w:tcPr>
                  <w:tcW w:w="1134" w:type="dxa"/>
                  <w:tcBorders>
                    <w:top w:val="single" w:sz="4" w:space="0" w:color="auto"/>
                    <w:left w:val="single" w:sz="4" w:space="0" w:color="auto"/>
                    <w:bottom w:val="single" w:sz="4" w:space="0" w:color="auto"/>
                    <w:right w:val="single" w:sz="4" w:space="0" w:color="auto"/>
                  </w:tcBorders>
                  <w:vAlign w:val="center"/>
                </w:tcPr>
                <w:p w:rsidR="00727EF1" w:rsidRPr="0063500F" w:rsidRDefault="0063500F" w:rsidP="00A147A5">
                  <w:pPr>
                    <w:spacing w:after="0" w:line="240" w:lineRule="auto"/>
                    <w:jc w:val="center"/>
                    <w:rPr>
                      <w:rFonts w:ascii="Times New Roman" w:hAnsi="Times New Roman"/>
                      <w:sz w:val="24"/>
                      <w:szCs w:val="24"/>
                      <w:lang w:eastAsia="ru-RU"/>
                    </w:rPr>
                  </w:pPr>
                  <w:r w:rsidRPr="0063500F">
                    <w:rPr>
                      <w:rFonts w:ascii="Times New Roman" w:hAnsi="Times New Roman"/>
                      <w:sz w:val="24"/>
                      <w:szCs w:val="24"/>
                      <w:lang w:eastAsia="ru-RU"/>
                    </w:rPr>
                    <w:t>142</w:t>
                  </w:r>
                </w:p>
              </w:tc>
              <w:tc>
                <w:tcPr>
                  <w:tcW w:w="1276" w:type="dxa"/>
                  <w:tcBorders>
                    <w:top w:val="single" w:sz="4" w:space="0" w:color="auto"/>
                    <w:left w:val="single" w:sz="4" w:space="0" w:color="auto"/>
                    <w:bottom w:val="single" w:sz="4" w:space="0" w:color="auto"/>
                    <w:right w:val="single" w:sz="4" w:space="0" w:color="auto"/>
                  </w:tcBorders>
                  <w:vAlign w:val="center"/>
                </w:tcPr>
                <w:p w:rsidR="00727EF1" w:rsidRPr="0063500F" w:rsidRDefault="0063500F">
                  <w:pPr>
                    <w:spacing w:after="0" w:line="240" w:lineRule="auto"/>
                    <w:jc w:val="center"/>
                    <w:rPr>
                      <w:rFonts w:ascii="Times New Roman" w:hAnsi="Times New Roman"/>
                      <w:sz w:val="24"/>
                      <w:szCs w:val="24"/>
                      <w:lang w:eastAsia="ru-RU"/>
                    </w:rPr>
                  </w:pPr>
                  <w:r w:rsidRPr="0063500F">
                    <w:rPr>
                      <w:rFonts w:ascii="Times New Roman" w:hAnsi="Times New Roman"/>
                      <w:sz w:val="24"/>
                      <w:szCs w:val="24"/>
                      <w:lang w:eastAsia="ru-RU"/>
                    </w:rPr>
                    <w:t>140</w:t>
                  </w:r>
                </w:p>
              </w:tc>
            </w:tr>
            <w:tr w:rsidR="0063500F" w:rsidRPr="0063500F" w:rsidTr="00734404">
              <w:trPr>
                <w:trHeight w:val="797"/>
              </w:trPr>
              <w:tc>
                <w:tcPr>
                  <w:tcW w:w="2156"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727EF1" w:rsidRPr="0063500F" w:rsidRDefault="00727EF1">
                  <w:pPr>
                    <w:spacing w:after="0" w:line="240" w:lineRule="auto"/>
                    <w:jc w:val="center"/>
                    <w:rPr>
                      <w:rFonts w:ascii="Times New Roman" w:hAnsi="Times New Roman"/>
                      <w:sz w:val="24"/>
                      <w:szCs w:val="24"/>
                      <w:lang w:eastAsia="ru-RU"/>
                    </w:rPr>
                  </w:pPr>
                  <w:r w:rsidRPr="0063500F">
                    <w:rPr>
                      <w:rFonts w:ascii="Times New Roman" w:hAnsi="Times New Roman"/>
                      <w:sz w:val="24"/>
                      <w:szCs w:val="24"/>
                      <w:lang w:eastAsia="ru-RU"/>
                    </w:rPr>
                    <w:t>Народжуваність</w:t>
                  </w:r>
                </w:p>
              </w:tc>
              <w:tc>
                <w:tcPr>
                  <w:tcW w:w="1417" w:type="dxa"/>
                  <w:tcBorders>
                    <w:top w:val="single" w:sz="4" w:space="0" w:color="auto"/>
                    <w:left w:val="single" w:sz="4" w:space="0" w:color="auto"/>
                    <w:bottom w:val="single" w:sz="4" w:space="0" w:color="auto"/>
                    <w:right w:val="single" w:sz="4" w:space="0" w:color="auto"/>
                  </w:tcBorders>
                  <w:vAlign w:val="center"/>
                </w:tcPr>
                <w:p w:rsidR="00727EF1" w:rsidRPr="0063500F" w:rsidRDefault="0063500F" w:rsidP="00A147A5">
                  <w:pPr>
                    <w:spacing w:after="0" w:line="240" w:lineRule="auto"/>
                    <w:jc w:val="center"/>
                    <w:rPr>
                      <w:rFonts w:ascii="Times New Roman" w:hAnsi="Times New Roman"/>
                      <w:sz w:val="24"/>
                      <w:szCs w:val="24"/>
                      <w:lang w:eastAsia="ru-RU"/>
                    </w:rPr>
                  </w:pPr>
                  <w:r w:rsidRPr="0063500F">
                    <w:rPr>
                      <w:rFonts w:ascii="Times New Roman" w:hAnsi="Times New Roman"/>
                      <w:sz w:val="24"/>
                      <w:szCs w:val="24"/>
                      <w:lang w:eastAsia="ru-RU"/>
                    </w:rPr>
                    <w:t>45</w:t>
                  </w:r>
                </w:p>
              </w:tc>
              <w:tc>
                <w:tcPr>
                  <w:tcW w:w="1134" w:type="dxa"/>
                  <w:tcBorders>
                    <w:top w:val="single" w:sz="4" w:space="0" w:color="auto"/>
                    <w:left w:val="single" w:sz="4" w:space="0" w:color="auto"/>
                    <w:bottom w:val="single" w:sz="4" w:space="0" w:color="auto"/>
                    <w:right w:val="single" w:sz="4" w:space="0" w:color="auto"/>
                  </w:tcBorders>
                  <w:vAlign w:val="center"/>
                </w:tcPr>
                <w:p w:rsidR="00727EF1" w:rsidRPr="0063500F" w:rsidRDefault="0063500F" w:rsidP="00A147A5">
                  <w:pPr>
                    <w:spacing w:after="0" w:line="240" w:lineRule="auto"/>
                    <w:jc w:val="center"/>
                    <w:rPr>
                      <w:rFonts w:ascii="Times New Roman" w:hAnsi="Times New Roman"/>
                      <w:sz w:val="24"/>
                      <w:szCs w:val="24"/>
                      <w:lang w:eastAsia="ru-RU"/>
                    </w:rPr>
                  </w:pPr>
                  <w:r w:rsidRPr="0063500F">
                    <w:rPr>
                      <w:rFonts w:ascii="Times New Roman" w:hAnsi="Times New Roman"/>
                      <w:sz w:val="24"/>
                      <w:szCs w:val="24"/>
                      <w:lang w:eastAsia="ru-RU"/>
                    </w:rPr>
                    <w:t>33</w:t>
                  </w:r>
                </w:p>
              </w:tc>
              <w:tc>
                <w:tcPr>
                  <w:tcW w:w="1276" w:type="dxa"/>
                  <w:tcBorders>
                    <w:top w:val="single" w:sz="4" w:space="0" w:color="auto"/>
                    <w:left w:val="single" w:sz="4" w:space="0" w:color="auto"/>
                    <w:bottom w:val="single" w:sz="4" w:space="0" w:color="auto"/>
                    <w:right w:val="single" w:sz="4" w:space="0" w:color="auto"/>
                  </w:tcBorders>
                  <w:vAlign w:val="center"/>
                </w:tcPr>
                <w:p w:rsidR="00727EF1" w:rsidRPr="0063500F" w:rsidRDefault="0063500F">
                  <w:pPr>
                    <w:spacing w:after="0" w:line="240" w:lineRule="auto"/>
                    <w:jc w:val="center"/>
                    <w:rPr>
                      <w:rFonts w:ascii="Times New Roman" w:hAnsi="Times New Roman"/>
                      <w:sz w:val="24"/>
                      <w:szCs w:val="24"/>
                      <w:lang w:eastAsia="ru-RU"/>
                    </w:rPr>
                  </w:pPr>
                  <w:r w:rsidRPr="0063500F">
                    <w:rPr>
                      <w:rFonts w:ascii="Times New Roman" w:hAnsi="Times New Roman"/>
                      <w:sz w:val="24"/>
                      <w:szCs w:val="24"/>
                      <w:lang w:eastAsia="ru-RU"/>
                    </w:rPr>
                    <w:t>50</w:t>
                  </w:r>
                </w:p>
              </w:tc>
            </w:tr>
          </w:tbl>
          <w:p w:rsidR="006821C4" w:rsidRPr="0063500F" w:rsidRDefault="006821C4" w:rsidP="0034242A">
            <w:pPr>
              <w:widowControl w:val="0"/>
              <w:spacing w:after="0" w:line="240" w:lineRule="auto"/>
              <w:rPr>
                <w:rFonts w:ascii="Times New Roman" w:hAnsi="Times New Roman"/>
                <w:b/>
                <w:noProof/>
                <w:sz w:val="24"/>
                <w:szCs w:val="24"/>
                <w:lang w:eastAsia="ru-RU"/>
              </w:rPr>
            </w:pPr>
          </w:p>
        </w:tc>
        <w:tc>
          <w:tcPr>
            <w:tcW w:w="3868" w:type="dxa"/>
          </w:tcPr>
          <w:p w:rsidR="006821C4" w:rsidRPr="0063500F" w:rsidRDefault="006821C4">
            <w:pPr>
              <w:spacing w:after="0" w:line="240" w:lineRule="auto"/>
              <w:ind w:left="461" w:hanging="149"/>
              <w:textAlignment w:val="baseline"/>
              <w:rPr>
                <w:rFonts w:ascii="Times New Roman" w:hAnsi="Times New Roman"/>
                <w:sz w:val="24"/>
                <w:szCs w:val="24"/>
                <w:bdr w:val="none" w:sz="0" w:space="0" w:color="auto" w:frame="1"/>
                <w:lang w:eastAsia="ru-RU"/>
              </w:rPr>
            </w:pPr>
            <w:r w:rsidRPr="0063500F">
              <w:rPr>
                <w:rFonts w:ascii="Times New Roman" w:hAnsi="Times New Roman"/>
                <w:sz w:val="24"/>
                <w:szCs w:val="24"/>
                <w:bdr w:val="none" w:sz="0" w:space="0" w:color="auto" w:frame="1"/>
                <w:lang w:eastAsia="ru-RU"/>
              </w:rPr>
              <w:t xml:space="preserve">     </w:t>
            </w:r>
          </w:p>
          <w:p w:rsidR="006821C4" w:rsidRPr="0063500F" w:rsidRDefault="006821C4">
            <w:pPr>
              <w:tabs>
                <w:tab w:val="left" w:pos="33"/>
              </w:tabs>
              <w:spacing w:after="0" w:line="240" w:lineRule="auto"/>
              <w:ind w:left="33" w:hanging="149"/>
              <w:textAlignment w:val="baseline"/>
              <w:rPr>
                <w:rFonts w:ascii="Times New Roman" w:hAnsi="Times New Roman"/>
                <w:sz w:val="24"/>
                <w:szCs w:val="24"/>
                <w:bdr w:val="none" w:sz="0" w:space="0" w:color="auto" w:frame="1"/>
                <w:lang w:eastAsia="ru-RU"/>
              </w:rPr>
            </w:pPr>
            <w:r w:rsidRPr="0063500F">
              <w:rPr>
                <w:rFonts w:ascii="Times New Roman" w:hAnsi="Times New Roman"/>
                <w:sz w:val="24"/>
                <w:szCs w:val="24"/>
                <w:bdr w:val="none" w:sz="0" w:space="0" w:color="auto" w:frame="1"/>
                <w:lang w:eastAsia="ru-RU"/>
              </w:rPr>
              <w:t xml:space="preserve">      Демографічна ситуація, що склалась в громаді, характеризується сталою кількістю населення впродовж останніх 3-х років. На фоні загальнодержавного та районного зменшення кількості жителів, в Громаді спостерігається </w:t>
            </w:r>
            <w:r w:rsidR="004774EC" w:rsidRPr="0063500F">
              <w:rPr>
                <w:rFonts w:ascii="Times New Roman" w:hAnsi="Times New Roman"/>
                <w:sz w:val="24"/>
                <w:szCs w:val="24"/>
                <w:bdr w:val="none" w:sz="0" w:space="0" w:color="auto" w:frame="1"/>
                <w:lang w:eastAsia="ru-RU"/>
              </w:rPr>
              <w:t>незначне зменшення</w:t>
            </w:r>
            <w:r w:rsidRPr="0063500F">
              <w:rPr>
                <w:rFonts w:ascii="Times New Roman" w:hAnsi="Times New Roman"/>
                <w:sz w:val="24"/>
                <w:szCs w:val="24"/>
                <w:bdr w:val="none" w:sz="0" w:space="0" w:color="auto" w:frame="1"/>
                <w:lang w:eastAsia="ru-RU"/>
              </w:rPr>
              <w:t xml:space="preserve"> </w:t>
            </w:r>
            <w:r w:rsidR="004774EC" w:rsidRPr="0063500F">
              <w:rPr>
                <w:rFonts w:ascii="Times New Roman" w:hAnsi="Times New Roman"/>
                <w:sz w:val="24"/>
                <w:szCs w:val="24"/>
                <w:bdr w:val="none" w:sz="0" w:space="0" w:color="auto" w:frame="1"/>
                <w:lang w:eastAsia="ru-RU"/>
              </w:rPr>
              <w:t>населення</w:t>
            </w:r>
            <w:r w:rsidRPr="0063500F">
              <w:rPr>
                <w:rFonts w:ascii="Times New Roman" w:hAnsi="Times New Roman"/>
                <w:sz w:val="24"/>
                <w:szCs w:val="24"/>
                <w:bdr w:val="none" w:sz="0" w:space="0" w:color="auto" w:frame="1"/>
                <w:lang w:eastAsia="ru-RU"/>
              </w:rPr>
              <w:t>. Це пояснюється в першу чергу міграцією населення через вигідне розташування сіл, адже поруч  знаходиться місто Тернівка та наш районний центри - це робить село привабливим для постійного проживання</w:t>
            </w:r>
            <w:r w:rsidR="00CD1209">
              <w:rPr>
                <w:rFonts w:ascii="Times New Roman" w:hAnsi="Times New Roman"/>
                <w:sz w:val="24"/>
                <w:szCs w:val="24"/>
                <w:bdr w:val="none" w:sz="0" w:space="0" w:color="auto" w:frame="1"/>
                <w:lang w:eastAsia="ru-RU"/>
              </w:rPr>
              <w:t>.</w:t>
            </w:r>
          </w:p>
          <w:p w:rsidR="006821C4" w:rsidRPr="0063500F" w:rsidRDefault="00CD1209">
            <w:pPr>
              <w:tabs>
                <w:tab w:val="left" w:pos="33"/>
              </w:tabs>
              <w:spacing w:after="0" w:line="240" w:lineRule="auto"/>
              <w:ind w:left="33" w:hanging="149"/>
              <w:textAlignment w:val="baseline"/>
              <w:rPr>
                <w:rFonts w:ascii="Times New Roman" w:hAnsi="Times New Roman"/>
                <w:sz w:val="24"/>
                <w:szCs w:val="24"/>
                <w:bdr w:val="none" w:sz="0" w:space="0" w:color="auto" w:frame="1"/>
                <w:lang w:eastAsia="ru-RU"/>
              </w:rPr>
            </w:pPr>
            <w:r>
              <w:rPr>
                <w:rFonts w:ascii="Times New Roman" w:hAnsi="Times New Roman"/>
                <w:sz w:val="24"/>
                <w:szCs w:val="24"/>
                <w:bdr w:val="none" w:sz="0" w:space="0" w:color="auto" w:frame="1"/>
                <w:lang w:eastAsia="ru-RU"/>
              </w:rPr>
              <w:t xml:space="preserve">   </w:t>
            </w:r>
            <w:r w:rsidR="006821C4" w:rsidRPr="0063500F">
              <w:rPr>
                <w:rFonts w:ascii="Times New Roman" w:hAnsi="Times New Roman"/>
                <w:sz w:val="24"/>
                <w:szCs w:val="24"/>
                <w:bdr w:val="none" w:sz="0" w:space="0" w:color="auto" w:frame="1"/>
                <w:lang w:eastAsia="ru-RU"/>
              </w:rPr>
              <w:t xml:space="preserve">Станом на </w:t>
            </w:r>
            <w:r w:rsidR="002E49AD">
              <w:rPr>
                <w:rFonts w:ascii="Times New Roman" w:hAnsi="Times New Roman"/>
                <w:sz w:val="24"/>
                <w:szCs w:val="24"/>
                <w:bdr w:val="none" w:sz="0" w:space="0" w:color="auto" w:frame="1"/>
                <w:lang w:eastAsia="ru-RU"/>
              </w:rPr>
              <w:t>кінець 2024 року</w:t>
            </w:r>
            <w:r w:rsidR="006821C4" w:rsidRPr="0063500F">
              <w:rPr>
                <w:rFonts w:ascii="Times New Roman" w:hAnsi="Times New Roman"/>
                <w:sz w:val="24"/>
                <w:szCs w:val="24"/>
                <w:bdr w:val="none" w:sz="0" w:space="0" w:color="auto" w:frame="1"/>
                <w:lang w:eastAsia="ru-RU"/>
              </w:rPr>
              <w:t xml:space="preserve"> в громаді зареєстровано  </w:t>
            </w:r>
            <w:r w:rsidR="005F7C20" w:rsidRPr="0063500F">
              <w:rPr>
                <w:rFonts w:ascii="Times New Roman" w:hAnsi="Times New Roman"/>
                <w:sz w:val="24"/>
                <w:szCs w:val="24"/>
                <w:bdr w:val="none" w:sz="0" w:space="0" w:color="auto" w:frame="1"/>
                <w:lang w:eastAsia="ru-RU"/>
              </w:rPr>
              <w:t>10 377</w:t>
            </w:r>
            <w:r w:rsidR="004774EC" w:rsidRPr="0063500F">
              <w:rPr>
                <w:rFonts w:ascii="Times New Roman" w:hAnsi="Times New Roman"/>
                <w:sz w:val="24"/>
                <w:szCs w:val="24"/>
                <w:bdr w:val="none" w:sz="0" w:space="0" w:color="auto" w:frame="1"/>
                <w:lang w:eastAsia="ru-RU"/>
              </w:rPr>
              <w:t xml:space="preserve"> </w:t>
            </w:r>
            <w:r w:rsidR="005F7C20" w:rsidRPr="0063500F">
              <w:rPr>
                <w:rFonts w:ascii="Times New Roman" w:hAnsi="Times New Roman"/>
                <w:sz w:val="24"/>
                <w:szCs w:val="24"/>
                <w:bdr w:val="none" w:sz="0" w:space="0" w:color="auto" w:frame="1"/>
                <w:lang w:eastAsia="ru-RU"/>
              </w:rPr>
              <w:t xml:space="preserve"> осіб, що на 1</w:t>
            </w:r>
            <w:r w:rsidR="006821C4" w:rsidRPr="0063500F">
              <w:rPr>
                <w:rFonts w:ascii="Times New Roman" w:hAnsi="Times New Roman"/>
                <w:sz w:val="24"/>
                <w:szCs w:val="24"/>
                <w:bdr w:val="none" w:sz="0" w:space="0" w:color="auto" w:frame="1"/>
                <w:lang w:eastAsia="ru-RU"/>
              </w:rPr>
              <w:t>,1</w:t>
            </w:r>
            <w:r w:rsidR="005F7C20" w:rsidRPr="0063500F">
              <w:rPr>
                <w:rFonts w:ascii="Times New Roman" w:hAnsi="Times New Roman"/>
                <w:sz w:val="24"/>
                <w:szCs w:val="24"/>
                <w:bdr w:val="none" w:sz="0" w:space="0" w:color="auto" w:frame="1"/>
                <w:lang w:eastAsia="ru-RU"/>
              </w:rPr>
              <w:t>8</w:t>
            </w:r>
            <w:r w:rsidR="006821C4" w:rsidRPr="0063500F">
              <w:rPr>
                <w:rFonts w:ascii="Times New Roman" w:hAnsi="Times New Roman"/>
                <w:sz w:val="24"/>
                <w:szCs w:val="24"/>
                <w:bdr w:val="none" w:sz="0" w:space="0" w:color="auto" w:frame="1"/>
                <w:lang w:eastAsia="ru-RU"/>
              </w:rPr>
              <w:t xml:space="preserve"> % </w:t>
            </w:r>
            <w:r w:rsidR="004774EC" w:rsidRPr="0063500F">
              <w:rPr>
                <w:rFonts w:ascii="Times New Roman" w:hAnsi="Times New Roman"/>
                <w:sz w:val="24"/>
                <w:szCs w:val="24"/>
                <w:bdr w:val="none" w:sz="0" w:space="0" w:color="auto" w:frame="1"/>
                <w:lang w:eastAsia="ru-RU"/>
              </w:rPr>
              <w:t xml:space="preserve">менше </w:t>
            </w:r>
            <w:r w:rsidR="006821C4" w:rsidRPr="0063500F">
              <w:rPr>
                <w:rFonts w:ascii="Times New Roman" w:hAnsi="Times New Roman"/>
                <w:sz w:val="24"/>
                <w:szCs w:val="24"/>
                <w:bdr w:val="none" w:sz="0" w:space="0" w:color="auto" w:frame="1"/>
                <w:lang w:eastAsia="ru-RU"/>
              </w:rPr>
              <w:t xml:space="preserve"> в порівнянні с 20</w:t>
            </w:r>
            <w:r w:rsidR="004774EC" w:rsidRPr="0063500F">
              <w:rPr>
                <w:rFonts w:ascii="Times New Roman" w:hAnsi="Times New Roman"/>
                <w:sz w:val="24"/>
                <w:szCs w:val="24"/>
                <w:bdr w:val="none" w:sz="0" w:space="0" w:color="auto" w:frame="1"/>
                <w:lang w:eastAsia="ru-RU"/>
              </w:rPr>
              <w:t xml:space="preserve">23 </w:t>
            </w:r>
            <w:r w:rsidR="006821C4" w:rsidRPr="0063500F">
              <w:rPr>
                <w:rFonts w:ascii="Times New Roman" w:hAnsi="Times New Roman"/>
                <w:sz w:val="24"/>
                <w:szCs w:val="24"/>
                <w:bdr w:val="none" w:sz="0" w:space="0" w:color="auto" w:frame="1"/>
                <w:lang w:eastAsia="ru-RU"/>
              </w:rPr>
              <w:t xml:space="preserve"> роком, але фактично в </w:t>
            </w:r>
            <w:r w:rsidR="004774EC" w:rsidRPr="0063500F">
              <w:rPr>
                <w:rFonts w:ascii="Times New Roman" w:hAnsi="Times New Roman"/>
                <w:sz w:val="24"/>
                <w:szCs w:val="24"/>
                <w:bdr w:val="none" w:sz="0" w:space="0" w:color="auto" w:frame="1"/>
                <w:lang w:eastAsia="ru-RU"/>
              </w:rPr>
              <w:t>громаді</w:t>
            </w:r>
            <w:r w:rsidR="006821C4" w:rsidRPr="0063500F">
              <w:rPr>
                <w:rFonts w:ascii="Times New Roman" w:hAnsi="Times New Roman"/>
                <w:sz w:val="24"/>
                <w:szCs w:val="24"/>
                <w:bdr w:val="none" w:sz="0" w:space="0" w:color="auto" w:frame="1"/>
                <w:lang w:eastAsia="ru-RU"/>
              </w:rPr>
              <w:t xml:space="preserve"> проживає, разом з незареєстрованими мешканцями, понад </w:t>
            </w:r>
            <w:r w:rsidR="005F7C20" w:rsidRPr="0063500F">
              <w:rPr>
                <w:rFonts w:ascii="Times New Roman" w:hAnsi="Times New Roman"/>
                <w:sz w:val="24"/>
                <w:szCs w:val="24"/>
                <w:bdr w:val="none" w:sz="0" w:space="0" w:color="auto" w:frame="1"/>
                <w:lang w:eastAsia="ru-RU"/>
              </w:rPr>
              <w:t>11</w:t>
            </w:r>
            <w:r w:rsidR="006821C4" w:rsidRPr="0063500F">
              <w:rPr>
                <w:rFonts w:ascii="Times New Roman" w:hAnsi="Times New Roman"/>
                <w:sz w:val="24"/>
                <w:szCs w:val="24"/>
                <w:bdr w:val="none" w:sz="0" w:space="0" w:color="auto" w:frame="1"/>
                <w:lang w:eastAsia="ru-RU"/>
              </w:rPr>
              <w:t xml:space="preserve"> тис. осіб. Більшість факторів, </w:t>
            </w:r>
          </w:p>
          <w:p w:rsidR="006821C4" w:rsidRPr="0063500F" w:rsidRDefault="006821C4" w:rsidP="004774EC">
            <w:pPr>
              <w:tabs>
                <w:tab w:val="left" w:pos="33"/>
              </w:tabs>
              <w:spacing w:after="0" w:line="240" w:lineRule="auto"/>
              <w:ind w:left="33" w:hanging="149"/>
              <w:textAlignment w:val="baseline"/>
              <w:rPr>
                <w:rFonts w:ascii="Times New Roman" w:hAnsi="Times New Roman"/>
                <w:sz w:val="24"/>
                <w:szCs w:val="24"/>
                <w:bdr w:val="none" w:sz="0" w:space="0" w:color="auto" w:frame="1"/>
                <w:lang w:eastAsia="ru-RU"/>
              </w:rPr>
            </w:pPr>
            <w:r w:rsidRPr="0063500F">
              <w:rPr>
                <w:rFonts w:ascii="Times New Roman" w:hAnsi="Times New Roman"/>
                <w:sz w:val="24"/>
                <w:szCs w:val="24"/>
                <w:bdr w:val="none" w:sz="0" w:space="0" w:color="auto" w:frame="1"/>
                <w:lang w:eastAsia="ru-RU"/>
              </w:rPr>
              <w:t xml:space="preserve">   які впливають на демографічну ситуацію в селі, формуються на загальнодержавному рівні і залежать від фінансово-економічного стану та добробуту населення. </w:t>
            </w:r>
          </w:p>
          <w:p w:rsidR="004774EC" w:rsidRPr="0063500F" w:rsidRDefault="004774EC" w:rsidP="004774EC">
            <w:pPr>
              <w:tabs>
                <w:tab w:val="left" w:pos="33"/>
              </w:tabs>
              <w:spacing w:after="0" w:line="240" w:lineRule="auto"/>
              <w:ind w:left="33" w:hanging="149"/>
              <w:textAlignment w:val="baseline"/>
              <w:rPr>
                <w:rFonts w:ascii="Times New Roman" w:hAnsi="Times New Roman"/>
                <w:sz w:val="24"/>
                <w:szCs w:val="24"/>
                <w:bdr w:val="none" w:sz="0" w:space="0" w:color="auto" w:frame="1"/>
                <w:lang w:eastAsia="ru-RU"/>
              </w:rPr>
            </w:pPr>
            <w:r w:rsidRPr="0063500F">
              <w:rPr>
                <w:rFonts w:ascii="Times New Roman" w:hAnsi="Times New Roman"/>
                <w:sz w:val="24"/>
                <w:szCs w:val="24"/>
                <w:bdr w:val="none" w:sz="0" w:space="0" w:color="auto" w:frame="1"/>
                <w:lang w:eastAsia="ru-RU"/>
              </w:rPr>
              <w:t xml:space="preserve">   З початком повномасштабного вторгнення </w:t>
            </w:r>
            <w:r w:rsidR="00CD700C" w:rsidRPr="0063500F">
              <w:rPr>
                <w:rFonts w:ascii="Times New Roman" w:hAnsi="Times New Roman"/>
                <w:sz w:val="24"/>
                <w:szCs w:val="24"/>
                <w:bdr w:val="none" w:sz="0" w:space="0" w:color="auto" w:frame="1"/>
                <w:lang w:eastAsia="ru-RU"/>
              </w:rPr>
              <w:t>до громади прибуло більше 1195</w:t>
            </w:r>
            <w:r w:rsidRPr="0063500F">
              <w:rPr>
                <w:rFonts w:ascii="Times New Roman" w:hAnsi="Times New Roman"/>
                <w:sz w:val="24"/>
                <w:szCs w:val="24"/>
                <w:bdr w:val="none" w:sz="0" w:space="0" w:color="auto" w:frame="1"/>
                <w:lang w:eastAsia="ru-RU"/>
              </w:rPr>
              <w:t xml:space="preserve"> переселенців, яких прихистила громада в приватних будинках.</w:t>
            </w:r>
          </w:p>
          <w:p w:rsidR="006821C4" w:rsidRPr="0063500F" w:rsidRDefault="006821C4">
            <w:pPr>
              <w:tabs>
                <w:tab w:val="left" w:pos="33"/>
              </w:tabs>
              <w:spacing w:after="0" w:line="240" w:lineRule="auto"/>
              <w:ind w:left="33" w:hanging="149"/>
              <w:textAlignment w:val="baseline"/>
              <w:rPr>
                <w:rFonts w:ascii="Times New Roman" w:hAnsi="Times New Roman"/>
                <w:sz w:val="24"/>
                <w:szCs w:val="24"/>
                <w:bdr w:val="none" w:sz="0" w:space="0" w:color="auto" w:frame="1"/>
                <w:lang w:eastAsia="ru-RU"/>
              </w:rPr>
            </w:pPr>
            <w:r w:rsidRPr="0063500F">
              <w:rPr>
                <w:rFonts w:ascii="Times New Roman" w:hAnsi="Times New Roman"/>
                <w:sz w:val="24"/>
                <w:szCs w:val="24"/>
                <w:bdr w:val="none" w:sz="0" w:space="0" w:color="auto" w:frame="1"/>
                <w:lang w:eastAsia="ru-RU"/>
              </w:rPr>
              <w:t xml:space="preserve">   </w:t>
            </w:r>
          </w:p>
          <w:p w:rsidR="006821C4" w:rsidRPr="0063500F" w:rsidRDefault="006821C4">
            <w:pPr>
              <w:tabs>
                <w:tab w:val="left" w:pos="33"/>
              </w:tabs>
              <w:spacing w:after="0" w:line="240" w:lineRule="auto"/>
              <w:ind w:left="33" w:hanging="149"/>
              <w:textAlignment w:val="baseline"/>
              <w:rPr>
                <w:rFonts w:ascii="Times New Roman" w:hAnsi="Times New Roman"/>
                <w:sz w:val="24"/>
                <w:szCs w:val="24"/>
                <w:bdr w:val="none" w:sz="0" w:space="0" w:color="auto" w:frame="1"/>
                <w:lang w:eastAsia="ru-RU"/>
              </w:rPr>
            </w:pPr>
          </w:p>
          <w:p w:rsidR="006821C4" w:rsidRPr="0063500F" w:rsidRDefault="006821C4">
            <w:pPr>
              <w:tabs>
                <w:tab w:val="left" w:pos="33"/>
              </w:tabs>
              <w:spacing w:after="0" w:line="240" w:lineRule="auto"/>
              <w:ind w:left="33" w:hanging="149"/>
              <w:textAlignment w:val="baseline"/>
              <w:rPr>
                <w:rFonts w:ascii="Times New Roman" w:hAnsi="Times New Roman"/>
                <w:sz w:val="24"/>
                <w:szCs w:val="24"/>
                <w:bdr w:val="none" w:sz="0" w:space="0" w:color="auto" w:frame="1"/>
                <w:lang w:eastAsia="ru-RU"/>
              </w:rPr>
            </w:pPr>
          </w:p>
        </w:tc>
      </w:tr>
    </w:tbl>
    <w:p w:rsidR="006821C4" w:rsidRPr="00CD700C" w:rsidRDefault="006821C4" w:rsidP="006821C4">
      <w:pPr>
        <w:spacing w:after="0" w:line="240" w:lineRule="auto"/>
        <w:textAlignment w:val="baseline"/>
        <w:outlineLvl w:val="2"/>
        <w:rPr>
          <w:rFonts w:ascii="Times New Roman" w:hAnsi="Times New Roman"/>
          <w:color w:val="FF0000"/>
          <w:sz w:val="24"/>
          <w:szCs w:val="24"/>
          <w:bdr w:val="none" w:sz="0" w:space="0" w:color="auto" w:frame="1"/>
          <w:lang w:eastAsia="ru-RU"/>
        </w:rPr>
      </w:pPr>
    </w:p>
    <w:p w:rsidR="00B97A67" w:rsidRPr="00CD700C" w:rsidRDefault="00734404" w:rsidP="00734404">
      <w:pPr>
        <w:spacing w:after="0" w:line="240" w:lineRule="auto"/>
        <w:jc w:val="both"/>
        <w:textAlignment w:val="baseline"/>
        <w:outlineLvl w:val="2"/>
        <w:rPr>
          <w:rFonts w:ascii="Times New Roman" w:hAnsi="Times New Roman"/>
          <w:color w:val="FF0000"/>
          <w:sz w:val="24"/>
          <w:szCs w:val="24"/>
          <w:bdr w:val="none" w:sz="0" w:space="0" w:color="auto" w:frame="1"/>
          <w:lang w:eastAsia="ru-RU"/>
        </w:rPr>
      </w:pPr>
      <w:r w:rsidRPr="00CD700C">
        <w:rPr>
          <w:rFonts w:ascii="Times New Roman" w:hAnsi="Times New Roman"/>
          <w:color w:val="FF0000"/>
          <w:sz w:val="24"/>
          <w:szCs w:val="24"/>
          <w:bdr w:val="none" w:sz="0" w:space="0" w:color="auto" w:frame="1"/>
          <w:lang w:eastAsia="ru-RU"/>
        </w:rPr>
        <w:t xml:space="preserve">    </w:t>
      </w:r>
    </w:p>
    <w:p w:rsidR="006821C4" w:rsidRDefault="006821C4" w:rsidP="006821C4">
      <w:pPr>
        <w:spacing w:after="0" w:line="240" w:lineRule="auto"/>
        <w:textAlignment w:val="baseline"/>
        <w:outlineLvl w:val="2"/>
        <w:rPr>
          <w:rFonts w:ascii="Times New Roman" w:hAnsi="Times New Roman"/>
          <w:sz w:val="24"/>
          <w:szCs w:val="24"/>
          <w:bdr w:val="none" w:sz="0" w:space="0" w:color="auto" w:frame="1"/>
          <w:lang w:eastAsia="ru-RU"/>
        </w:rPr>
      </w:pPr>
    </w:p>
    <w:p w:rsidR="00CD1209" w:rsidRDefault="00CD1209" w:rsidP="006821C4">
      <w:pPr>
        <w:spacing w:after="0" w:line="240" w:lineRule="auto"/>
        <w:textAlignment w:val="baseline"/>
        <w:outlineLvl w:val="2"/>
        <w:rPr>
          <w:rFonts w:ascii="Times New Roman" w:hAnsi="Times New Roman"/>
          <w:sz w:val="24"/>
          <w:szCs w:val="24"/>
          <w:bdr w:val="none" w:sz="0" w:space="0" w:color="auto" w:frame="1"/>
          <w:lang w:eastAsia="ru-RU"/>
        </w:rPr>
      </w:pPr>
    </w:p>
    <w:p w:rsidR="00CD1209" w:rsidRDefault="00CD1209" w:rsidP="006821C4">
      <w:pPr>
        <w:spacing w:after="0" w:line="240" w:lineRule="auto"/>
        <w:textAlignment w:val="baseline"/>
        <w:outlineLvl w:val="2"/>
        <w:rPr>
          <w:rFonts w:ascii="Times New Roman" w:hAnsi="Times New Roman"/>
          <w:sz w:val="24"/>
          <w:szCs w:val="24"/>
          <w:bdr w:val="none" w:sz="0" w:space="0" w:color="auto" w:frame="1"/>
          <w:lang w:eastAsia="ru-RU"/>
        </w:rPr>
      </w:pPr>
    </w:p>
    <w:p w:rsidR="00734404" w:rsidRPr="00CD700C" w:rsidRDefault="00734404" w:rsidP="006821C4">
      <w:pPr>
        <w:spacing w:after="0" w:line="240" w:lineRule="auto"/>
        <w:textAlignment w:val="baseline"/>
        <w:outlineLvl w:val="2"/>
        <w:rPr>
          <w:rFonts w:ascii="Times New Roman" w:hAnsi="Times New Roman"/>
          <w:b/>
          <w:bCs/>
          <w:color w:val="FF0000"/>
          <w:sz w:val="24"/>
          <w:szCs w:val="24"/>
          <w:bdr w:val="none" w:sz="0" w:space="0" w:color="auto" w:frame="1"/>
          <w:lang w:eastAsia="ru-RU"/>
        </w:rPr>
      </w:pPr>
    </w:p>
    <w:p w:rsidR="00734404" w:rsidRPr="00CD700C" w:rsidRDefault="00734404" w:rsidP="006821C4">
      <w:pPr>
        <w:spacing w:after="0" w:line="240" w:lineRule="auto"/>
        <w:textAlignment w:val="baseline"/>
        <w:outlineLvl w:val="2"/>
        <w:rPr>
          <w:rFonts w:ascii="Times New Roman" w:hAnsi="Times New Roman"/>
          <w:b/>
          <w:bCs/>
          <w:color w:val="FF0000"/>
          <w:sz w:val="24"/>
          <w:szCs w:val="24"/>
          <w:bdr w:val="none" w:sz="0" w:space="0" w:color="auto" w:frame="1"/>
          <w:lang w:eastAsia="ru-RU"/>
        </w:rPr>
      </w:pPr>
    </w:p>
    <w:p w:rsidR="006821C4" w:rsidRPr="005465C2" w:rsidRDefault="006821C4" w:rsidP="00346ECC">
      <w:pPr>
        <w:spacing w:after="0" w:line="240" w:lineRule="auto"/>
        <w:jc w:val="center"/>
        <w:textAlignment w:val="baseline"/>
        <w:outlineLvl w:val="2"/>
        <w:rPr>
          <w:rFonts w:ascii="Times New Roman" w:hAnsi="Times New Roman"/>
          <w:b/>
          <w:bCs/>
          <w:sz w:val="24"/>
          <w:szCs w:val="24"/>
          <w:bdr w:val="none" w:sz="0" w:space="0" w:color="auto" w:frame="1"/>
          <w:lang w:eastAsia="ru-RU"/>
        </w:rPr>
      </w:pPr>
      <w:r w:rsidRPr="005465C2">
        <w:rPr>
          <w:rFonts w:ascii="Times New Roman" w:hAnsi="Times New Roman"/>
          <w:b/>
          <w:bCs/>
          <w:sz w:val="24"/>
          <w:szCs w:val="24"/>
          <w:bdr w:val="none" w:sz="0" w:space="0" w:color="auto" w:frame="1"/>
          <w:lang w:eastAsia="ru-RU"/>
        </w:rPr>
        <w:lastRenderedPageBreak/>
        <w:t>Зайнятість населення та ринок праці.</w:t>
      </w:r>
    </w:p>
    <w:p w:rsidR="006821C4" w:rsidRPr="00CD700C" w:rsidRDefault="006821C4" w:rsidP="006821C4">
      <w:pPr>
        <w:spacing w:after="0" w:line="240" w:lineRule="auto"/>
        <w:textAlignment w:val="baseline"/>
        <w:outlineLvl w:val="2"/>
        <w:rPr>
          <w:rFonts w:ascii="Times New Roman" w:hAnsi="Times New Roman"/>
          <w:b/>
          <w:bCs/>
          <w:color w:val="FF0000"/>
          <w:sz w:val="24"/>
          <w:szCs w:val="24"/>
          <w:bdr w:val="none" w:sz="0" w:space="0" w:color="auto" w:frame="1"/>
          <w:lang w:eastAsia="ru-RU"/>
        </w:rPr>
      </w:pPr>
    </w:p>
    <w:tbl>
      <w:tblPr>
        <w:tblW w:w="9990" w:type="dxa"/>
        <w:tblInd w:w="-34" w:type="dxa"/>
        <w:tblLook w:val="0480" w:firstRow="0" w:lastRow="0" w:firstColumn="1" w:lastColumn="0" w:noHBand="0" w:noVBand="1"/>
      </w:tblPr>
      <w:tblGrid>
        <w:gridCol w:w="5984"/>
        <w:gridCol w:w="4006"/>
      </w:tblGrid>
      <w:tr w:rsidR="00CD700C" w:rsidRPr="00CD700C" w:rsidTr="006821C4">
        <w:tc>
          <w:tcPr>
            <w:tcW w:w="5882" w:type="dxa"/>
            <w:vAlign w:val="center"/>
          </w:tcPr>
          <w:p w:rsidR="006821C4" w:rsidRPr="0063500F" w:rsidRDefault="006821C4">
            <w:pPr>
              <w:spacing w:after="0" w:line="240" w:lineRule="auto"/>
              <w:jc w:val="center"/>
              <w:rPr>
                <w:rFonts w:ascii="Times New Roman" w:hAnsi="Times New Roman"/>
                <w:sz w:val="24"/>
                <w:szCs w:val="24"/>
                <w:lang w:eastAsia="ru-RU"/>
              </w:rPr>
            </w:pPr>
            <w:r w:rsidRPr="0063500F">
              <w:rPr>
                <w:rFonts w:ascii="Times New Roman" w:hAnsi="Times New Roman"/>
                <w:b/>
                <w:sz w:val="24"/>
                <w:szCs w:val="24"/>
                <w:lang w:eastAsia="ru-RU"/>
              </w:rPr>
              <w:t>Чисельність працевлаштованих, осіб.</w:t>
            </w:r>
          </w:p>
          <w:p w:rsidR="006821C4" w:rsidRPr="001E0F73" w:rsidRDefault="006821C4">
            <w:pPr>
              <w:spacing w:after="0" w:line="240" w:lineRule="auto"/>
              <w:jc w:val="center"/>
              <w:rPr>
                <w:rFonts w:ascii="Times New Roman" w:hAnsi="Times New Roman"/>
                <w:color w:val="FF0000"/>
                <w:sz w:val="24"/>
                <w:szCs w:val="24"/>
                <w:lang w:eastAsia="ru-RU"/>
              </w:rPr>
            </w:pPr>
          </w:p>
          <w:p w:rsidR="006821C4" w:rsidRPr="001E0F73" w:rsidRDefault="006821C4">
            <w:pPr>
              <w:spacing w:after="0" w:line="240" w:lineRule="auto"/>
              <w:jc w:val="center"/>
              <w:rPr>
                <w:rFonts w:ascii="Times New Roman" w:hAnsi="Times New Roman"/>
                <w:color w:val="FF0000"/>
                <w:sz w:val="24"/>
                <w:szCs w:val="24"/>
                <w:lang w:eastAsia="ru-RU"/>
              </w:rPr>
            </w:pPr>
          </w:p>
          <w:p w:rsidR="006821C4" w:rsidRPr="00CD700C" w:rsidRDefault="006821C4">
            <w:pPr>
              <w:tabs>
                <w:tab w:val="left" w:pos="3121"/>
              </w:tabs>
              <w:spacing w:after="0" w:line="240" w:lineRule="auto"/>
              <w:ind w:right="-114"/>
              <w:jc w:val="center"/>
              <w:rPr>
                <w:rFonts w:ascii="Times New Roman" w:hAnsi="Times New Roman"/>
                <w:color w:val="FF0000"/>
                <w:sz w:val="24"/>
                <w:szCs w:val="24"/>
                <w:lang w:eastAsia="ru-RU"/>
              </w:rPr>
            </w:pPr>
            <w:r w:rsidRPr="00CD700C">
              <w:rPr>
                <w:rFonts w:ascii="Times New Roman" w:hAnsi="Times New Roman"/>
                <w:noProof/>
                <w:color w:val="FF0000"/>
                <w:sz w:val="24"/>
                <w:szCs w:val="24"/>
                <w:lang w:eastAsia="uk-UA"/>
              </w:rPr>
              <w:drawing>
                <wp:inline distT="0" distB="0" distL="0" distR="0" wp14:anchorId="03A00F6E" wp14:editId="2E7C9626">
                  <wp:extent cx="3735070" cy="2078355"/>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821C4" w:rsidRPr="00CD700C" w:rsidRDefault="006821C4">
            <w:pPr>
              <w:spacing w:after="0" w:line="240" w:lineRule="auto"/>
              <w:jc w:val="center"/>
              <w:rPr>
                <w:rFonts w:ascii="Times New Roman" w:hAnsi="Times New Roman"/>
                <w:color w:val="FF0000"/>
                <w:sz w:val="24"/>
                <w:szCs w:val="24"/>
                <w:lang w:eastAsia="ru-RU"/>
              </w:rPr>
            </w:pPr>
          </w:p>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1275"/>
              <w:gridCol w:w="1134"/>
            </w:tblGrid>
            <w:tr w:rsidR="00CD700C" w:rsidRPr="00CD700C" w:rsidTr="009E0807">
              <w:trPr>
                <w:trHeight w:val="877"/>
              </w:trPr>
              <w:tc>
                <w:tcPr>
                  <w:tcW w:w="2723" w:type="dxa"/>
                  <w:tcBorders>
                    <w:top w:val="single" w:sz="4" w:space="0" w:color="auto"/>
                    <w:left w:val="single" w:sz="4" w:space="0" w:color="auto"/>
                    <w:bottom w:val="single" w:sz="4" w:space="0" w:color="auto"/>
                    <w:right w:val="single" w:sz="4" w:space="0" w:color="auto"/>
                  </w:tcBorders>
                  <w:shd w:val="clear" w:color="auto" w:fill="9999FF"/>
                  <w:vAlign w:val="center"/>
                  <w:hideMark/>
                </w:tcPr>
                <w:p w:rsidR="009E0807" w:rsidRPr="001E0F73" w:rsidRDefault="009E0807">
                  <w:pPr>
                    <w:spacing w:after="0" w:line="240" w:lineRule="auto"/>
                    <w:jc w:val="center"/>
                    <w:rPr>
                      <w:rFonts w:ascii="Times New Roman" w:hAnsi="Times New Roman"/>
                      <w:b/>
                      <w:sz w:val="24"/>
                      <w:szCs w:val="24"/>
                      <w:lang w:eastAsia="ru-RU"/>
                    </w:rPr>
                  </w:pPr>
                  <w:r w:rsidRPr="001E0F73">
                    <w:rPr>
                      <w:rFonts w:ascii="Times New Roman" w:hAnsi="Times New Roman"/>
                      <w:b/>
                      <w:sz w:val="24"/>
                      <w:szCs w:val="24"/>
                      <w:lang w:eastAsia="ru-RU"/>
                    </w:rPr>
                    <w:t>Показники</w:t>
                  </w:r>
                </w:p>
              </w:tc>
              <w:tc>
                <w:tcPr>
                  <w:tcW w:w="1275" w:type="dxa"/>
                  <w:tcBorders>
                    <w:top w:val="single" w:sz="4" w:space="0" w:color="auto"/>
                    <w:left w:val="single" w:sz="4" w:space="0" w:color="auto"/>
                    <w:bottom w:val="single" w:sz="4" w:space="0" w:color="auto"/>
                    <w:right w:val="single" w:sz="4" w:space="0" w:color="auto"/>
                  </w:tcBorders>
                  <w:shd w:val="clear" w:color="auto" w:fill="9999FF"/>
                  <w:vAlign w:val="center"/>
                </w:tcPr>
                <w:p w:rsidR="009E0807" w:rsidRPr="001E0F73" w:rsidRDefault="0037441E" w:rsidP="00A147A5">
                  <w:pPr>
                    <w:spacing w:after="0" w:line="240" w:lineRule="auto"/>
                    <w:jc w:val="center"/>
                    <w:rPr>
                      <w:rFonts w:ascii="Times New Roman" w:hAnsi="Times New Roman"/>
                      <w:b/>
                      <w:sz w:val="24"/>
                      <w:szCs w:val="24"/>
                      <w:lang w:eastAsia="ru-RU"/>
                    </w:rPr>
                  </w:pPr>
                  <w:r w:rsidRPr="001E0F73">
                    <w:rPr>
                      <w:rFonts w:ascii="Times New Roman" w:hAnsi="Times New Roman"/>
                      <w:b/>
                      <w:sz w:val="24"/>
                      <w:szCs w:val="24"/>
                      <w:lang w:eastAsia="ru-RU"/>
                    </w:rPr>
                    <w:t>2023</w:t>
                  </w:r>
                </w:p>
              </w:tc>
              <w:tc>
                <w:tcPr>
                  <w:tcW w:w="1134" w:type="dxa"/>
                  <w:tcBorders>
                    <w:top w:val="single" w:sz="4" w:space="0" w:color="auto"/>
                    <w:left w:val="single" w:sz="4" w:space="0" w:color="auto"/>
                    <w:bottom w:val="single" w:sz="4" w:space="0" w:color="auto"/>
                    <w:right w:val="single" w:sz="4" w:space="0" w:color="auto"/>
                  </w:tcBorders>
                  <w:shd w:val="clear" w:color="auto" w:fill="9999FF"/>
                  <w:vAlign w:val="center"/>
                </w:tcPr>
                <w:p w:rsidR="009E0807" w:rsidRPr="001E0F73" w:rsidRDefault="0037441E" w:rsidP="00A147A5">
                  <w:pPr>
                    <w:spacing w:after="0" w:line="240" w:lineRule="auto"/>
                    <w:jc w:val="center"/>
                    <w:rPr>
                      <w:rFonts w:ascii="Times New Roman" w:hAnsi="Times New Roman"/>
                      <w:b/>
                      <w:sz w:val="24"/>
                      <w:szCs w:val="24"/>
                      <w:lang w:eastAsia="ru-RU"/>
                    </w:rPr>
                  </w:pPr>
                  <w:r w:rsidRPr="001E0F73">
                    <w:rPr>
                      <w:rFonts w:ascii="Times New Roman" w:hAnsi="Times New Roman"/>
                      <w:b/>
                      <w:sz w:val="24"/>
                      <w:szCs w:val="24"/>
                      <w:lang w:eastAsia="ru-RU"/>
                    </w:rPr>
                    <w:t>2024</w:t>
                  </w:r>
                </w:p>
              </w:tc>
            </w:tr>
            <w:tr w:rsidR="00CD700C" w:rsidRPr="00CD700C" w:rsidTr="009E0807">
              <w:trPr>
                <w:trHeight w:val="1211"/>
              </w:trPr>
              <w:tc>
                <w:tcPr>
                  <w:tcW w:w="272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9E0807" w:rsidRPr="001E0F73" w:rsidRDefault="009E0807">
                  <w:pPr>
                    <w:spacing w:after="0" w:line="240" w:lineRule="auto"/>
                    <w:jc w:val="center"/>
                    <w:rPr>
                      <w:rFonts w:ascii="Times New Roman" w:hAnsi="Times New Roman"/>
                      <w:sz w:val="24"/>
                      <w:szCs w:val="24"/>
                      <w:lang w:eastAsia="ru-RU"/>
                    </w:rPr>
                  </w:pPr>
                  <w:r w:rsidRPr="001E0F73">
                    <w:rPr>
                      <w:rFonts w:ascii="Times New Roman" w:hAnsi="Times New Roman"/>
                      <w:sz w:val="24"/>
                      <w:szCs w:val="24"/>
                      <w:lang w:eastAsia="ru-RU"/>
                    </w:rPr>
                    <w:t>Працездатні особи</w:t>
                  </w:r>
                </w:p>
              </w:tc>
              <w:tc>
                <w:tcPr>
                  <w:tcW w:w="1275" w:type="dxa"/>
                  <w:tcBorders>
                    <w:top w:val="single" w:sz="4" w:space="0" w:color="auto"/>
                    <w:left w:val="single" w:sz="4" w:space="0" w:color="auto"/>
                    <w:bottom w:val="single" w:sz="4" w:space="0" w:color="auto"/>
                    <w:right w:val="single" w:sz="4" w:space="0" w:color="auto"/>
                  </w:tcBorders>
                  <w:vAlign w:val="center"/>
                </w:tcPr>
                <w:p w:rsidR="009E0807" w:rsidRPr="001E0F73" w:rsidRDefault="000A2626" w:rsidP="00A147A5">
                  <w:pPr>
                    <w:spacing w:after="0" w:line="240" w:lineRule="auto"/>
                    <w:jc w:val="center"/>
                    <w:rPr>
                      <w:rFonts w:ascii="Times New Roman" w:hAnsi="Times New Roman"/>
                      <w:sz w:val="24"/>
                      <w:szCs w:val="24"/>
                      <w:lang w:eastAsia="ru-RU"/>
                    </w:rPr>
                  </w:pPr>
                  <w:r w:rsidRPr="001E0F73">
                    <w:rPr>
                      <w:rFonts w:ascii="Times New Roman" w:hAnsi="Times New Roman"/>
                      <w:sz w:val="24"/>
                      <w:szCs w:val="24"/>
                      <w:lang w:eastAsia="ru-RU"/>
                    </w:rPr>
                    <w:t>6475</w:t>
                  </w:r>
                </w:p>
              </w:tc>
              <w:tc>
                <w:tcPr>
                  <w:tcW w:w="1134" w:type="dxa"/>
                  <w:tcBorders>
                    <w:top w:val="single" w:sz="4" w:space="0" w:color="auto"/>
                    <w:left w:val="single" w:sz="4" w:space="0" w:color="auto"/>
                    <w:bottom w:val="single" w:sz="4" w:space="0" w:color="auto"/>
                    <w:right w:val="single" w:sz="4" w:space="0" w:color="auto"/>
                  </w:tcBorders>
                  <w:vAlign w:val="center"/>
                </w:tcPr>
                <w:p w:rsidR="009E0807" w:rsidRPr="001E0F73" w:rsidRDefault="000A2626" w:rsidP="00A147A5">
                  <w:pPr>
                    <w:spacing w:after="0" w:line="240" w:lineRule="auto"/>
                    <w:jc w:val="center"/>
                    <w:rPr>
                      <w:rFonts w:ascii="Times New Roman" w:hAnsi="Times New Roman"/>
                      <w:sz w:val="24"/>
                      <w:szCs w:val="24"/>
                      <w:lang w:eastAsia="ru-RU"/>
                    </w:rPr>
                  </w:pPr>
                  <w:r w:rsidRPr="001E0F73">
                    <w:rPr>
                      <w:rFonts w:ascii="Times New Roman" w:hAnsi="Times New Roman"/>
                      <w:sz w:val="24"/>
                      <w:szCs w:val="24"/>
                      <w:lang w:eastAsia="ru-RU"/>
                    </w:rPr>
                    <w:t>6475</w:t>
                  </w:r>
                </w:p>
              </w:tc>
            </w:tr>
            <w:tr w:rsidR="00CD700C" w:rsidRPr="00CD700C" w:rsidTr="009E0807">
              <w:trPr>
                <w:trHeight w:val="1296"/>
              </w:trPr>
              <w:tc>
                <w:tcPr>
                  <w:tcW w:w="272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9E0807" w:rsidRPr="001E0F73" w:rsidRDefault="009E0807">
                  <w:pPr>
                    <w:spacing w:after="0" w:line="240" w:lineRule="auto"/>
                    <w:jc w:val="center"/>
                    <w:rPr>
                      <w:rFonts w:ascii="Times New Roman" w:hAnsi="Times New Roman"/>
                      <w:sz w:val="24"/>
                      <w:szCs w:val="24"/>
                      <w:lang w:eastAsia="ru-RU"/>
                    </w:rPr>
                  </w:pPr>
                  <w:r w:rsidRPr="001E0F73">
                    <w:rPr>
                      <w:rFonts w:ascii="Times New Roman" w:hAnsi="Times New Roman"/>
                      <w:sz w:val="24"/>
                      <w:szCs w:val="24"/>
                      <w:lang w:eastAsia="ru-RU"/>
                    </w:rPr>
                    <w:t>Зайняте населення</w:t>
                  </w:r>
                </w:p>
              </w:tc>
              <w:tc>
                <w:tcPr>
                  <w:tcW w:w="1275" w:type="dxa"/>
                  <w:tcBorders>
                    <w:top w:val="single" w:sz="4" w:space="0" w:color="auto"/>
                    <w:left w:val="single" w:sz="4" w:space="0" w:color="auto"/>
                    <w:bottom w:val="single" w:sz="4" w:space="0" w:color="auto"/>
                    <w:right w:val="single" w:sz="4" w:space="0" w:color="auto"/>
                  </w:tcBorders>
                  <w:vAlign w:val="center"/>
                </w:tcPr>
                <w:p w:rsidR="009E0807" w:rsidRPr="001E0F73" w:rsidRDefault="009E0807" w:rsidP="00A147A5">
                  <w:pPr>
                    <w:spacing w:after="0" w:line="240" w:lineRule="auto"/>
                    <w:jc w:val="center"/>
                    <w:rPr>
                      <w:rFonts w:ascii="Times New Roman" w:hAnsi="Times New Roman"/>
                      <w:sz w:val="24"/>
                      <w:szCs w:val="24"/>
                      <w:lang w:eastAsia="ru-RU"/>
                    </w:rPr>
                  </w:pPr>
                  <w:r w:rsidRPr="001E0F73">
                    <w:rPr>
                      <w:rFonts w:ascii="Times New Roman" w:hAnsi="Times New Roman"/>
                      <w:sz w:val="24"/>
                      <w:szCs w:val="24"/>
                      <w:lang w:eastAsia="ru-RU"/>
                    </w:rPr>
                    <w:t>4551</w:t>
                  </w:r>
                </w:p>
              </w:tc>
              <w:tc>
                <w:tcPr>
                  <w:tcW w:w="1134" w:type="dxa"/>
                  <w:tcBorders>
                    <w:top w:val="single" w:sz="4" w:space="0" w:color="auto"/>
                    <w:left w:val="single" w:sz="4" w:space="0" w:color="auto"/>
                    <w:bottom w:val="single" w:sz="4" w:space="0" w:color="auto"/>
                    <w:right w:val="single" w:sz="4" w:space="0" w:color="auto"/>
                  </w:tcBorders>
                  <w:vAlign w:val="center"/>
                </w:tcPr>
                <w:p w:rsidR="009E0807" w:rsidRPr="001E0F73" w:rsidRDefault="009E0807" w:rsidP="00A147A5">
                  <w:pPr>
                    <w:spacing w:after="0" w:line="240" w:lineRule="auto"/>
                    <w:jc w:val="center"/>
                    <w:rPr>
                      <w:rFonts w:ascii="Times New Roman" w:hAnsi="Times New Roman"/>
                      <w:sz w:val="24"/>
                      <w:szCs w:val="24"/>
                      <w:lang w:eastAsia="ru-RU"/>
                    </w:rPr>
                  </w:pPr>
                  <w:r w:rsidRPr="001E0F73">
                    <w:rPr>
                      <w:rFonts w:ascii="Times New Roman" w:hAnsi="Times New Roman"/>
                      <w:sz w:val="24"/>
                      <w:szCs w:val="24"/>
                      <w:lang w:eastAsia="ru-RU"/>
                    </w:rPr>
                    <w:t>4454</w:t>
                  </w:r>
                </w:p>
              </w:tc>
            </w:tr>
            <w:tr w:rsidR="00CD700C" w:rsidRPr="00CD700C" w:rsidTr="009E0807">
              <w:trPr>
                <w:trHeight w:val="1854"/>
              </w:trPr>
              <w:tc>
                <w:tcPr>
                  <w:tcW w:w="272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9E0807" w:rsidRPr="001E0F73" w:rsidRDefault="009E0807">
                  <w:pPr>
                    <w:spacing w:after="0" w:line="240" w:lineRule="auto"/>
                    <w:jc w:val="center"/>
                    <w:rPr>
                      <w:rFonts w:ascii="Times New Roman" w:hAnsi="Times New Roman"/>
                      <w:sz w:val="24"/>
                      <w:szCs w:val="24"/>
                      <w:lang w:eastAsia="ru-RU"/>
                    </w:rPr>
                  </w:pPr>
                  <w:r w:rsidRPr="001E0F73">
                    <w:rPr>
                      <w:rFonts w:ascii="Times New Roman" w:hAnsi="Times New Roman"/>
                      <w:sz w:val="24"/>
                      <w:szCs w:val="24"/>
                      <w:lang w:eastAsia="ru-RU"/>
                    </w:rPr>
                    <w:t>Безробітні особи, які знаходяться на обліку</w:t>
                  </w:r>
                </w:p>
              </w:tc>
              <w:tc>
                <w:tcPr>
                  <w:tcW w:w="1275" w:type="dxa"/>
                  <w:tcBorders>
                    <w:top w:val="single" w:sz="4" w:space="0" w:color="auto"/>
                    <w:left w:val="single" w:sz="4" w:space="0" w:color="auto"/>
                    <w:bottom w:val="single" w:sz="4" w:space="0" w:color="auto"/>
                    <w:right w:val="single" w:sz="4" w:space="0" w:color="auto"/>
                  </w:tcBorders>
                  <w:vAlign w:val="center"/>
                </w:tcPr>
                <w:p w:rsidR="009E0807" w:rsidRPr="001E0F73" w:rsidRDefault="001E0F73" w:rsidP="00A147A5">
                  <w:pPr>
                    <w:spacing w:after="0" w:line="240" w:lineRule="auto"/>
                    <w:jc w:val="center"/>
                    <w:rPr>
                      <w:rFonts w:ascii="Times New Roman" w:hAnsi="Times New Roman"/>
                      <w:sz w:val="24"/>
                      <w:szCs w:val="24"/>
                      <w:lang w:eastAsia="ru-RU"/>
                    </w:rPr>
                  </w:pPr>
                  <w:r w:rsidRPr="001E0F73">
                    <w:rPr>
                      <w:rFonts w:ascii="Times New Roman" w:hAnsi="Times New Roman"/>
                      <w:sz w:val="24"/>
                      <w:szCs w:val="24"/>
                      <w:lang w:eastAsia="ru-RU"/>
                    </w:rPr>
                    <w:t>80</w:t>
                  </w:r>
                </w:p>
              </w:tc>
              <w:tc>
                <w:tcPr>
                  <w:tcW w:w="1134" w:type="dxa"/>
                  <w:tcBorders>
                    <w:top w:val="single" w:sz="4" w:space="0" w:color="auto"/>
                    <w:left w:val="single" w:sz="4" w:space="0" w:color="auto"/>
                    <w:bottom w:val="single" w:sz="4" w:space="0" w:color="auto"/>
                    <w:right w:val="single" w:sz="4" w:space="0" w:color="auto"/>
                  </w:tcBorders>
                  <w:vAlign w:val="center"/>
                </w:tcPr>
                <w:p w:rsidR="009E0807" w:rsidRPr="001E0F73" w:rsidRDefault="001E0F73" w:rsidP="00A147A5">
                  <w:pPr>
                    <w:spacing w:after="0" w:line="240" w:lineRule="auto"/>
                    <w:jc w:val="center"/>
                    <w:rPr>
                      <w:rFonts w:ascii="Times New Roman" w:hAnsi="Times New Roman"/>
                      <w:sz w:val="24"/>
                      <w:szCs w:val="24"/>
                      <w:lang w:eastAsia="ru-RU"/>
                    </w:rPr>
                  </w:pPr>
                  <w:r w:rsidRPr="001E0F73">
                    <w:rPr>
                      <w:rFonts w:ascii="Times New Roman" w:hAnsi="Times New Roman"/>
                      <w:sz w:val="24"/>
                      <w:szCs w:val="24"/>
                      <w:lang w:eastAsia="ru-RU"/>
                    </w:rPr>
                    <w:t>35</w:t>
                  </w:r>
                </w:p>
              </w:tc>
            </w:tr>
          </w:tbl>
          <w:p w:rsidR="006821C4" w:rsidRPr="00CD700C" w:rsidRDefault="006821C4">
            <w:pPr>
              <w:widowControl w:val="0"/>
              <w:tabs>
                <w:tab w:val="num" w:pos="1083"/>
              </w:tabs>
              <w:spacing w:after="120" w:line="480" w:lineRule="auto"/>
              <w:jc w:val="center"/>
              <w:rPr>
                <w:rFonts w:ascii="Times New Roman" w:hAnsi="Times New Roman"/>
                <w:b/>
                <w:noProof/>
                <w:color w:val="FF0000"/>
                <w:sz w:val="24"/>
                <w:szCs w:val="24"/>
                <w:lang w:eastAsia="ru-RU"/>
              </w:rPr>
            </w:pPr>
          </w:p>
        </w:tc>
        <w:tc>
          <w:tcPr>
            <w:tcW w:w="4111" w:type="dxa"/>
          </w:tcPr>
          <w:p w:rsidR="003E4605" w:rsidRPr="005465C2" w:rsidRDefault="003E4605" w:rsidP="003E4605">
            <w:pPr>
              <w:spacing w:after="0" w:line="240" w:lineRule="auto"/>
              <w:jc w:val="both"/>
              <w:textAlignment w:val="baseline"/>
              <w:rPr>
                <w:rFonts w:ascii="Times New Roman" w:hAnsi="Times New Roman"/>
                <w:sz w:val="24"/>
                <w:szCs w:val="24"/>
                <w:bdr w:val="none" w:sz="0" w:space="0" w:color="auto" w:frame="1"/>
                <w:lang w:eastAsia="ru-RU"/>
              </w:rPr>
            </w:pPr>
            <w:r w:rsidRPr="005465C2">
              <w:rPr>
                <w:rFonts w:ascii="Times New Roman" w:hAnsi="Times New Roman"/>
                <w:sz w:val="24"/>
                <w:szCs w:val="24"/>
                <w:bdr w:val="none" w:sz="0" w:space="0" w:color="auto" w:frame="1"/>
                <w:lang w:eastAsia="ru-RU"/>
              </w:rPr>
              <w:t xml:space="preserve">Невід’ємною складовою економіки Богданівської СТГ є розвиток малого та середнього бізнесу. В громаді </w:t>
            </w:r>
            <w:r w:rsidR="005465C2" w:rsidRPr="005465C2">
              <w:rPr>
                <w:rFonts w:ascii="Times New Roman" w:hAnsi="Times New Roman"/>
                <w:sz w:val="24"/>
                <w:szCs w:val="24"/>
                <w:bdr w:val="none" w:sz="0" w:space="0" w:color="auto" w:frame="1"/>
                <w:lang w:eastAsia="ru-RU"/>
              </w:rPr>
              <w:t>ведуть економічну діяльність 259</w:t>
            </w:r>
            <w:r w:rsidRPr="005465C2">
              <w:rPr>
                <w:rFonts w:ascii="Times New Roman" w:hAnsi="Times New Roman"/>
                <w:sz w:val="24"/>
                <w:szCs w:val="24"/>
                <w:bdr w:val="none" w:sz="0" w:space="0" w:color="auto" w:frame="1"/>
                <w:lang w:eastAsia="ru-RU"/>
              </w:rPr>
              <w:t xml:space="preserve"> суб'єкта підприємництва.</w:t>
            </w:r>
          </w:p>
          <w:p w:rsidR="003E4605" w:rsidRPr="005465C2" w:rsidRDefault="003E4605" w:rsidP="003E4605">
            <w:pPr>
              <w:spacing w:after="0" w:line="240" w:lineRule="auto"/>
              <w:jc w:val="both"/>
              <w:textAlignment w:val="baseline"/>
              <w:rPr>
                <w:rFonts w:ascii="Times New Roman" w:hAnsi="Times New Roman"/>
                <w:sz w:val="24"/>
                <w:szCs w:val="24"/>
                <w:bdr w:val="none" w:sz="0" w:space="0" w:color="auto" w:frame="1"/>
                <w:lang w:eastAsia="ru-RU"/>
              </w:rPr>
            </w:pPr>
            <w:r w:rsidRPr="005465C2">
              <w:rPr>
                <w:rFonts w:ascii="Times New Roman" w:hAnsi="Times New Roman"/>
                <w:sz w:val="24"/>
                <w:szCs w:val="24"/>
                <w:bdr w:val="none" w:sz="0" w:space="0" w:color="auto" w:frame="1"/>
                <w:lang w:eastAsia="ru-RU"/>
              </w:rPr>
              <w:t>Задовольняючи потреби населення громади в продовольчих та промислових товарах на території громади працює 55 об’єктів роздрібної торгівлі, 8 об’єктів ресторанного господарства, 9 об’єктів які надають побутов</w:t>
            </w:r>
            <w:r w:rsidR="005465C2" w:rsidRPr="005465C2">
              <w:rPr>
                <w:rFonts w:ascii="Times New Roman" w:hAnsi="Times New Roman"/>
                <w:sz w:val="24"/>
                <w:szCs w:val="24"/>
                <w:bdr w:val="none" w:sz="0" w:space="0" w:color="auto" w:frame="1"/>
                <w:lang w:eastAsia="ru-RU"/>
              </w:rPr>
              <w:t>і послуги населенню, 3 аптеки, 7</w:t>
            </w:r>
            <w:r w:rsidRPr="005465C2">
              <w:rPr>
                <w:rFonts w:ascii="Times New Roman" w:hAnsi="Times New Roman"/>
                <w:sz w:val="24"/>
                <w:szCs w:val="24"/>
                <w:bdr w:val="none" w:sz="0" w:space="0" w:color="auto" w:frame="1"/>
                <w:lang w:eastAsia="ru-RU"/>
              </w:rPr>
              <w:t xml:space="preserve"> об’єктів АЗС, 2 заклади з надан</w:t>
            </w:r>
            <w:r w:rsidR="005465C2" w:rsidRPr="005465C2">
              <w:rPr>
                <w:rFonts w:ascii="Times New Roman" w:hAnsi="Times New Roman"/>
                <w:sz w:val="24"/>
                <w:szCs w:val="24"/>
                <w:bdr w:val="none" w:sz="0" w:space="0" w:color="auto" w:frame="1"/>
                <w:lang w:eastAsia="ru-RU"/>
              </w:rPr>
              <w:t>ня ритуальних послуг, 2 шахти, 3</w:t>
            </w:r>
            <w:r w:rsidRPr="005465C2">
              <w:rPr>
                <w:rFonts w:ascii="Times New Roman" w:hAnsi="Times New Roman"/>
                <w:sz w:val="24"/>
                <w:szCs w:val="24"/>
                <w:bdr w:val="none" w:sz="0" w:space="0" w:color="auto" w:frame="1"/>
                <w:lang w:eastAsia="ru-RU"/>
              </w:rPr>
              <w:t xml:space="preserve"> станція технічного обслуговування, 1 санаторій-профілакторій, 2 дитячі табори, 2 лісгоспи.</w:t>
            </w:r>
          </w:p>
          <w:p w:rsidR="006821C4" w:rsidRPr="005465C2" w:rsidRDefault="003E4605" w:rsidP="003E4605">
            <w:pPr>
              <w:spacing w:after="0" w:line="240" w:lineRule="auto"/>
              <w:textAlignment w:val="baseline"/>
              <w:rPr>
                <w:rFonts w:ascii="Times New Roman" w:hAnsi="Times New Roman"/>
                <w:b/>
                <w:bCs/>
                <w:sz w:val="24"/>
                <w:szCs w:val="24"/>
                <w:bdr w:val="none" w:sz="0" w:space="0" w:color="auto" w:frame="1"/>
                <w:lang w:eastAsia="ru-RU"/>
              </w:rPr>
            </w:pPr>
            <w:r w:rsidRPr="005465C2">
              <w:rPr>
                <w:rFonts w:ascii="Times New Roman" w:hAnsi="Times New Roman"/>
                <w:sz w:val="24"/>
                <w:szCs w:val="24"/>
                <w:bdr w:val="none" w:sz="0" w:space="0" w:color="auto" w:frame="1"/>
                <w:lang w:eastAsia="ru-RU"/>
              </w:rPr>
              <w:t xml:space="preserve">Споживчий ринок Богданівської сільської територіальної громади характеризується достатнім рівнем товарного насичення, балансом попиту і пропозиції. </w:t>
            </w:r>
            <w:r w:rsidR="006821C4" w:rsidRPr="005465C2">
              <w:rPr>
                <w:rFonts w:ascii="Times New Roman" w:hAnsi="Times New Roman"/>
                <w:b/>
                <w:bCs/>
                <w:sz w:val="24"/>
                <w:szCs w:val="24"/>
                <w:bdr w:val="none" w:sz="0" w:space="0" w:color="auto" w:frame="1"/>
                <w:lang w:eastAsia="ru-RU"/>
              </w:rPr>
              <w:t>Основні заходи щодо забезпечення виконання Плану соціально-економічного розвитку Громади:</w:t>
            </w:r>
          </w:p>
          <w:p w:rsidR="006821C4" w:rsidRPr="005465C2" w:rsidRDefault="006821C4">
            <w:pPr>
              <w:spacing w:after="0" w:line="240" w:lineRule="auto"/>
              <w:ind w:firstLine="540"/>
              <w:textAlignment w:val="baseline"/>
              <w:rPr>
                <w:rFonts w:ascii="Times New Roman" w:hAnsi="Times New Roman"/>
                <w:sz w:val="24"/>
                <w:szCs w:val="24"/>
                <w:bdr w:val="none" w:sz="0" w:space="0" w:color="auto" w:frame="1"/>
                <w:lang w:eastAsia="ru-RU"/>
              </w:rPr>
            </w:pPr>
            <w:r w:rsidRPr="005465C2">
              <w:rPr>
                <w:rFonts w:ascii="Times New Roman" w:hAnsi="Times New Roman"/>
                <w:b/>
                <w:bCs/>
                <w:sz w:val="24"/>
                <w:szCs w:val="24"/>
                <w:bdr w:val="none" w:sz="0" w:space="0" w:color="auto" w:frame="1"/>
                <w:lang w:eastAsia="ru-RU"/>
              </w:rPr>
              <w:t>● </w:t>
            </w:r>
            <w:r w:rsidRPr="005465C2">
              <w:rPr>
                <w:rFonts w:ascii="Times New Roman" w:hAnsi="Times New Roman"/>
                <w:sz w:val="24"/>
                <w:szCs w:val="24"/>
                <w:bdr w:val="none" w:sz="0" w:space="0" w:color="auto" w:frame="1"/>
                <w:lang w:eastAsia="ru-RU"/>
              </w:rPr>
              <w:t>Сприяння зайнятості населення, зниження рівня безробіття.</w:t>
            </w:r>
          </w:p>
          <w:p w:rsidR="006821C4" w:rsidRPr="005465C2" w:rsidRDefault="006821C4">
            <w:pPr>
              <w:spacing w:after="0" w:line="240" w:lineRule="auto"/>
              <w:ind w:firstLine="540"/>
              <w:textAlignment w:val="baseline"/>
              <w:rPr>
                <w:rFonts w:ascii="Times New Roman" w:hAnsi="Times New Roman"/>
                <w:sz w:val="24"/>
                <w:szCs w:val="24"/>
                <w:bdr w:val="none" w:sz="0" w:space="0" w:color="auto" w:frame="1"/>
                <w:lang w:eastAsia="ru-RU"/>
              </w:rPr>
            </w:pPr>
            <w:r w:rsidRPr="005465C2">
              <w:rPr>
                <w:rFonts w:ascii="Times New Roman" w:hAnsi="Times New Roman"/>
                <w:b/>
                <w:bCs/>
                <w:sz w:val="24"/>
                <w:szCs w:val="24"/>
                <w:bdr w:val="none" w:sz="0" w:space="0" w:color="auto" w:frame="1"/>
                <w:lang w:eastAsia="ru-RU"/>
              </w:rPr>
              <w:t xml:space="preserve">● </w:t>
            </w:r>
            <w:r w:rsidRPr="005465C2">
              <w:rPr>
                <w:rFonts w:ascii="Times New Roman" w:hAnsi="Times New Roman"/>
                <w:sz w:val="24"/>
                <w:szCs w:val="24"/>
                <w:bdr w:val="none" w:sz="0" w:space="0" w:color="auto" w:frame="1"/>
                <w:lang w:eastAsia="ru-RU"/>
              </w:rPr>
              <w:t>Створені додаткові робочі місця;</w:t>
            </w:r>
          </w:p>
          <w:p w:rsidR="006821C4" w:rsidRPr="005465C2" w:rsidRDefault="006821C4">
            <w:pPr>
              <w:spacing w:after="0" w:line="240" w:lineRule="auto"/>
              <w:ind w:firstLine="540"/>
              <w:textAlignment w:val="baseline"/>
              <w:rPr>
                <w:rFonts w:ascii="Times New Roman" w:hAnsi="Times New Roman"/>
                <w:sz w:val="24"/>
                <w:szCs w:val="24"/>
                <w:bdr w:val="none" w:sz="0" w:space="0" w:color="auto" w:frame="1"/>
                <w:lang w:eastAsia="ru-RU"/>
              </w:rPr>
            </w:pPr>
            <w:r w:rsidRPr="005465C2">
              <w:rPr>
                <w:rFonts w:ascii="Times New Roman" w:hAnsi="Times New Roman"/>
                <w:b/>
                <w:bCs/>
                <w:sz w:val="24"/>
                <w:szCs w:val="24"/>
                <w:bdr w:val="none" w:sz="0" w:space="0" w:color="auto" w:frame="1"/>
                <w:lang w:eastAsia="ru-RU"/>
              </w:rPr>
              <w:t xml:space="preserve">● </w:t>
            </w:r>
            <w:r w:rsidRPr="005465C2">
              <w:rPr>
                <w:rFonts w:ascii="Times New Roman" w:hAnsi="Times New Roman"/>
                <w:sz w:val="24"/>
                <w:szCs w:val="24"/>
                <w:bdr w:val="none" w:sz="0" w:space="0" w:color="auto" w:frame="1"/>
                <w:lang w:eastAsia="ru-RU"/>
              </w:rPr>
              <w:t>Сприяння розвитку підприємництва.</w:t>
            </w:r>
          </w:p>
          <w:p w:rsidR="006821C4" w:rsidRPr="00CD700C" w:rsidRDefault="006821C4">
            <w:pPr>
              <w:spacing w:after="0" w:line="240" w:lineRule="auto"/>
              <w:textAlignment w:val="baseline"/>
              <w:rPr>
                <w:rFonts w:ascii="Times New Roman" w:hAnsi="Times New Roman"/>
                <w:color w:val="FF0000"/>
                <w:sz w:val="24"/>
                <w:szCs w:val="24"/>
                <w:lang w:eastAsia="ru-RU"/>
              </w:rPr>
            </w:pPr>
          </w:p>
        </w:tc>
      </w:tr>
    </w:tbl>
    <w:p w:rsidR="0034242A" w:rsidRPr="00CD700C" w:rsidRDefault="0034242A" w:rsidP="006821C4">
      <w:pPr>
        <w:spacing w:before="120" w:after="0" w:line="240" w:lineRule="auto"/>
        <w:ind w:right="-142"/>
        <w:contextualSpacing/>
        <w:rPr>
          <w:rFonts w:ascii="Times New Roman" w:hAnsi="Times New Roman"/>
          <w:b/>
          <w:color w:val="FF0000"/>
          <w:sz w:val="24"/>
          <w:szCs w:val="24"/>
        </w:rPr>
      </w:pPr>
    </w:p>
    <w:p w:rsidR="003E4605" w:rsidRPr="005465C2" w:rsidRDefault="003E4605" w:rsidP="003E4605">
      <w:pPr>
        <w:pStyle w:val="a7"/>
        <w:shd w:val="clear" w:color="auto" w:fill="FFFFFF" w:themeFill="background1"/>
        <w:spacing w:before="225" w:beforeAutospacing="0" w:after="225" w:afterAutospacing="0"/>
        <w:ind w:firstLine="708"/>
        <w:jc w:val="both"/>
        <w:rPr>
          <w:lang w:val="uk-UA"/>
        </w:rPr>
      </w:pPr>
      <w:r w:rsidRPr="005465C2">
        <w:rPr>
          <w:lang w:val="uk-UA"/>
        </w:rPr>
        <w:t xml:space="preserve">Споживчий ринок Богданівської сільської територіальної громади характеризується достатнім рівнем товарного насичення, балансом попиту і пропозиції. </w:t>
      </w:r>
    </w:p>
    <w:p w:rsidR="001466DE" w:rsidRPr="005465C2" w:rsidRDefault="001466DE" w:rsidP="001466DE">
      <w:pPr>
        <w:pStyle w:val="a7"/>
        <w:shd w:val="clear" w:color="auto" w:fill="FFFFFF" w:themeFill="background1"/>
        <w:spacing w:before="225" w:after="225"/>
        <w:ind w:firstLine="708"/>
        <w:jc w:val="both"/>
        <w:rPr>
          <w:lang w:val="uk-UA"/>
        </w:rPr>
      </w:pPr>
      <w:r w:rsidRPr="005465C2">
        <w:rPr>
          <w:lang w:val="uk-UA"/>
        </w:rPr>
        <w:t>Підприємницька діяльність є основою економічного і соціального розвитку, вирішення соціальних проблем, подолання бідності та забезпечення високого рівня життя громадян. Набуття Україною конкурентоспроможності у сучасному світі нерозривно пов’язане із модернізацією її економіки. Як засвідчує міжнародний досвід, важливою складовою чинників зміцнення конкурентоспроможності національної економіки є підприємництво.</w:t>
      </w:r>
    </w:p>
    <w:p w:rsidR="001466DE" w:rsidRPr="005465C2" w:rsidRDefault="001466DE" w:rsidP="001466DE">
      <w:pPr>
        <w:pStyle w:val="a7"/>
        <w:shd w:val="clear" w:color="auto" w:fill="FFFFFF" w:themeFill="background1"/>
        <w:spacing w:before="225" w:after="225"/>
        <w:ind w:firstLine="708"/>
        <w:jc w:val="both"/>
        <w:rPr>
          <w:lang w:val="uk-UA"/>
        </w:rPr>
      </w:pPr>
      <w:r w:rsidRPr="005465C2">
        <w:rPr>
          <w:lang w:val="uk-UA"/>
        </w:rPr>
        <w:lastRenderedPageBreak/>
        <w:t>Розвиток підприємництва вкрай необхідний, тому потребує підтримки, як на державному, так і на місцевому рівні.</w:t>
      </w:r>
    </w:p>
    <w:p w:rsidR="001466DE" w:rsidRPr="00785997" w:rsidRDefault="00511BCD" w:rsidP="007F2561">
      <w:pPr>
        <w:pStyle w:val="af9"/>
        <w:jc w:val="both"/>
        <w:rPr>
          <w:rFonts w:ascii="Times New Roman" w:hAnsi="Times New Roman"/>
          <w:sz w:val="24"/>
          <w:szCs w:val="24"/>
        </w:rPr>
      </w:pPr>
      <w:r w:rsidRPr="00785997">
        <w:rPr>
          <w:rFonts w:ascii="Times New Roman" w:hAnsi="Times New Roman"/>
          <w:sz w:val="24"/>
          <w:szCs w:val="24"/>
        </w:rPr>
        <w:t>З</w:t>
      </w:r>
      <w:r w:rsidR="001466DE" w:rsidRPr="00785997">
        <w:rPr>
          <w:rFonts w:ascii="Times New Roman" w:hAnsi="Times New Roman"/>
          <w:sz w:val="24"/>
          <w:szCs w:val="24"/>
        </w:rPr>
        <w:t xml:space="preserve"> метою сприяння розвитку малого і середнього підприємництва рішенням сільської ради  від  22 грудня 2021року № 658-19 /VІІІ було затверджено Програму   розвитку малого і середнього підприємництва на території Богданівської  сільської територіальн</w:t>
      </w:r>
      <w:r w:rsidR="00785997" w:rsidRPr="00785997">
        <w:rPr>
          <w:rFonts w:ascii="Times New Roman" w:hAnsi="Times New Roman"/>
          <w:sz w:val="24"/>
          <w:szCs w:val="24"/>
        </w:rPr>
        <w:t>ої громади  на 2022 – 2024 роки. Дана програма буде пролонгована на подальші роки.  М</w:t>
      </w:r>
      <w:r w:rsidR="001466DE" w:rsidRPr="00785997">
        <w:rPr>
          <w:rFonts w:ascii="Times New Roman" w:hAnsi="Times New Roman"/>
          <w:sz w:val="24"/>
          <w:szCs w:val="24"/>
        </w:rPr>
        <w:t>етою якої є створення сприятливих умов для впровадження та розвитку діяльності суб’єктами малого і середнього підприємництва, шляхом формування дієвої системи умов, стимулів і мотивацій до реалізації економічного потенціалу громади, та збільшення його внеску в економічний і соціальний розвиток об’єднаної громади.</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Перелік пріоритетних завдань Програми:</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зменшення регуляторних витрат суб’єктів малого і середнього підприємництва на виконання положень регуляторних актів, виданих місцевими органами виконавчої влади і місцевого самоврядування;</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надання розвитку у реалізації встановлених законом прав суб’єктів малого і середнього підприємництва;</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одержання документів дозвільного характеру та адміністративних послуг;</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упорядкування та удосконалення процедур здійснення державного нагляду (контролю) у сфері господарської діяльності;</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розроблення та впровадження державних програм розвитку та фінансової підтримки суб’єктів підприємництва;</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залучення міжнародних організацій до кредитування суб’єктів малого і середнього підприємництва;</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створення бізнес середовища для забезпечення зайнятості молоді;</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створення умов для участі суб’єктів малого і середнього підприємництва у державно-приватному партнерстві;</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стимулювання розвитку малого і середнього підприємства на селі;</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створення умов для розвитку сільськогосподарських обслуговуючих кооперативів на селі;</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розвиток системи інформаційного забезпечення та подальше формування інфраструктури підтримки суб’єктів малого та середнього підприємництва;</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популяризація підприємницької діяльності;</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створення чітких і прозорих механізмів регулювання підприємницької діяльності;</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забезпечення конструктивної взаємодії влади та бізнесу;</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поглиблення процесу легалізації відносин у сфері зайнятості та оплати праці;</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стимулювання розвитку підприємництва за рахунок коштів державного та місцевих бюджетів, залучених фінансових, майнових, трудових та інтелектуальних ресурсів;</w:t>
      </w: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створення сприятливого інвестиційного клімату для залучення внутрішніх та зовнішніх інвестицій;</w:t>
      </w:r>
    </w:p>
    <w:p w:rsidR="001466DE" w:rsidRPr="00785997" w:rsidRDefault="001466DE" w:rsidP="007F2561">
      <w:pPr>
        <w:pStyle w:val="af9"/>
        <w:jc w:val="both"/>
        <w:rPr>
          <w:rFonts w:ascii="Times New Roman" w:hAnsi="Times New Roman"/>
          <w:sz w:val="24"/>
          <w:szCs w:val="24"/>
        </w:rPr>
      </w:pPr>
    </w:p>
    <w:p w:rsidR="001466DE" w:rsidRPr="00785997" w:rsidRDefault="001466DE" w:rsidP="007F2561">
      <w:pPr>
        <w:pStyle w:val="af9"/>
        <w:jc w:val="both"/>
        <w:rPr>
          <w:rFonts w:ascii="Times New Roman" w:hAnsi="Times New Roman"/>
          <w:sz w:val="24"/>
          <w:szCs w:val="24"/>
        </w:rPr>
      </w:pPr>
      <w:r w:rsidRPr="00785997">
        <w:rPr>
          <w:rFonts w:ascii="Times New Roman" w:hAnsi="Times New Roman"/>
          <w:sz w:val="24"/>
          <w:szCs w:val="24"/>
        </w:rPr>
        <w:t>- створення позитивного іміджу підприємництва, вдосконалення системи інформаційно-консультативного забезпечення суб’єктів малого та середнього підприємництва.</w:t>
      </w:r>
    </w:p>
    <w:p w:rsidR="001466DE" w:rsidRDefault="001466DE" w:rsidP="007F2561">
      <w:pPr>
        <w:pStyle w:val="af9"/>
        <w:jc w:val="both"/>
        <w:rPr>
          <w:rFonts w:ascii="Times New Roman" w:hAnsi="Times New Roman"/>
          <w:sz w:val="24"/>
          <w:szCs w:val="24"/>
        </w:rPr>
      </w:pPr>
    </w:p>
    <w:p w:rsidR="00EA0C2F" w:rsidRDefault="00EA0C2F" w:rsidP="007F2561">
      <w:pPr>
        <w:pStyle w:val="af9"/>
        <w:jc w:val="both"/>
        <w:rPr>
          <w:rFonts w:ascii="Times New Roman" w:hAnsi="Times New Roman"/>
          <w:sz w:val="24"/>
          <w:szCs w:val="24"/>
        </w:rPr>
      </w:pPr>
    </w:p>
    <w:p w:rsidR="00AF5142" w:rsidRDefault="00AF5142" w:rsidP="007F2561">
      <w:pPr>
        <w:pStyle w:val="af9"/>
        <w:jc w:val="both"/>
        <w:rPr>
          <w:rFonts w:ascii="Times New Roman" w:hAnsi="Times New Roman"/>
          <w:sz w:val="24"/>
          <w:szCs w:val="24"/>
        </w:rPr>
      </w:pPr>
    </w:p>
    <w:p w:rsidR="00C95C1B" w:rsidRPr="00C95C1B" w:rsidRDefault="00C95C1B" w:rsidP="00C95C1B">
      <w:pPr>
        <w:spacing w:after="0" w:line="240" w:lineRule="auto"/>
        <w:ind w:firstLine="709"/>
        <w:contextualSpacing/>
        <w:jc w:val="both"/>
        <w:outlineLvl w:val="0"/>
        <w:rPr>
          <w:rFonts w:ascii="Times New Roman" w:eastAsia="Calibri" w:hAnsi="Times New Roman"/>
          <w:color w:val="000000"/>
          <w:sz w:val="24"/>
          <w:szCs w:val="24"/>
          <w:lang w:eastAsia="ru-RU"/>
        </w:rPr>
      </w:pPr>
      <w:r w:rsidRPr="00C95C1B">
        <w:rPr>
          <w:rFonts w:ascii="Times New Roman" w:eastAsia="Calibri" w:hAnsi="Times New Roman"/>
          <w:color w:val="000000"/>
          <w:sz w:val="24"/>
          <w:szCs w:val="24"/>
          <w:lang w:eastAsia="ru-RU"/>
        </w:rPr>
        <w:t>За галузевим спрямуванням видатки бюджету громади характеризуються наступним чином:</w:t>
      </w:r>
    </w:p>
    <w:p w:rsidR="00C95C1B" w:rsidRPr="00C95C1B" w:rsidRDefault="00C95C1B" w:rsidP="00C95C1B">
      <w:pPr>
        <w:spacing w:after="0" w:line="240" w:lineRule="auto"/>
        <w:ind w:firstLine="709"/>
        <w:contextualSpacing/>
        <w:jc w:val="center"/>
        <w:outlineLvl w:val="0"/>
        <w:rPr>
          <w:rFonts w:ascii="Times New Roman" w:eastAsia="Calibri" w:hAnsi="Times New Roman"/>
          <w:b/>
          <w:color w:val="000000"/>
          <w:sz w:val="24"/>
          <w:szCs w:val="24"/>
          <w:lang w:eastAsia="ru-RU"/>
        </w:rPr>
      </w:pPr>
    </w:p>
    <w:p w:rsidR="002714BF" w:rsidRDefault="002714BF" w:rsidP="00C95C1B">
      <w:pPr>
        <w:spacing w:after="0" w:line="240" w:lineRule="auto"/>
        <w:ind w:firstLine="709"/>
        <w:contextualSpacing/>
        <w:jc w:val="center"/>
        <w:outlineLvl w:val="0"/>
        <w:rPr>
          <w:rFonts w:ascii="Times New Roman" w:eastAsia="Calibri" w:hAnsi="Times New Roman"/>
          <w:b/>
          <w:color w:val="000000"/>
          <w:sz w:val="24"/>
          <w:szCs w:val="24"/>
          <w:lang w:eastAsia="ru-RU"/>
        </w:rPr>
      </w:pPr>
    </w:p>
    <w:p w:rsidR="00C95C1B" w:rsidRPr="00C95C1B" w:rsidRDefault="00C95C1B" w:rsidP="00C95C1B">
      <w:pPr>
        <w:spacing w:after="0" w:line="240" w:lineRule="auto"/>
        <w:ind w:firstLine="709"/>
        <w:contextualSpacing/>
        <w:jc w:val="center"/>
        <w:outlineLvl w:val="0"/>
        <w:rPr>
          <w:rFonts w:ascii="Times New Roman" w:eastAsia="Calibri" w:hAnsi="Times New Roman"/>
          <w:b/>
          <w:color w:val="000000"/>
          <w:sz w:val="24"/>
          <w:szCs w:val="24"/>
          <w:lang w:eastAsia="ru-RU"/>
        </w:rPr>
      </w:pPr>
      <w:r w:rsidRPr="00C95C1B">
        <w:rPr>
          <w:rFonts w:ascii="Times New Roman" w:eastAsia="Calibri" w:hAnsi="Times New Roman"/>
          <w:b/>
          <w:color w:val="000000"/>
          <w:sz w:val="24"/>
          <w:szCs w:val="24"/>
          <w:lang w:eastAsia="ru-RU"/>
        </w:rPr>
        <w:lastRenderedPageBreak/>
        <w:t>ДЕРЖАВНЕ УПРАВЛІННЯ</w:t>
      </w:r>
    </w:p>
    <w:p w:rsidR="00C95C1B" w:rsidRPr="00C95C1B" w:rsidRDefault="00C95C1B" w:rsidP="00C95C1B">
      <w:pPr>
        <w:spacing w:after="0" w:line="240" w:lineRule="auto"/>
        <w:ind w:firstLine="709"/>
        <w:contextualSpacing/>
        <w:jc w:val="center"/>
        <w:outlineLvl w:val="0"/>
        <w:rPr>
          <w:rFonts w:ascii="Times New Roman" w:eastAsia="Calibri" w:hAnsi="Times New Roman"/>
          <w:b/>
          <w:color w:val="000000"/>
          <w:sz w:val="24"/>
          <w:szCs w:val="24"/>
          <w:lang w:eastAsia="ru-RU"/>
        </w:rPr>
      </w:pPr>
    </w:p>
    <w:p w:rsidR="00C95C1B" w:rsidRDefault="00C95C1B" w:rsidP="00C95C1B">
      <w:pPr>
        <w:spacing w:after="0" w:line="240" w:lineRule="auto"/>
        <w:ind w:firstLine="709"/>
        <w:contextualSpacing/>
        <w:jc w:val="both"/>
        <w:outlineLvl w:val="0"/>
        <w:rPr>
          <w:rFonts w:ascii="Times New Roman" w:eastAsia="Calibri" w:hAnsi="Times New Roman"/>
          <w:b/>
          <w:color w:val="000000"/>
          <w:sz w:val="24"/>
          <w:szCs w:val="24"/>
          <w:lang w:eastAsia="ru-RU"/>
        </w:rPr>
      </w:pPr>
      <w:r w:rsidRPr="00C95C1B">
        <w:rPr>
          <w:rFonts w:ascii="Times New Roman" w:eastAsia="Calibri" w:hAnsi="Times New Roman"/>
          <w:b/>
          <w:color w:val="000000"/>
          <w:sz w:val="24"/>
          <w:szCs w:val="24"/>
          <w:lang w:eastAsia="ru-RU"/>
        </w:rPr>
        <w:t>За КПК 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rsidR="002714BF" w:rsidRPr="00C95C1B" w:rsidRDefault="002714BF" w:rsidP="00C95C1B">
      <w:pPr>
        <w:spacing w:after="0" w:line="240" w:lineRule="auto"/>
        <w:ind w:firstLine="709"/>
        <w:contextualSpacing/>
        <w:jc w:val="both"/>
        <w:outlineLvl w:val="0"/>
        <w:rPr>
          <w:rFonts w:ascii="Times New Roman" w:eastAsia="Calibri" w:hAnsi="Times New Roman"/>
          <w:b/>
          <w:color w:val="000000"/>
          <w:sz w:val="24"/>
          <w:szCs w:val="24"/>
          <w:lang w:eastAsia="ru-RU"/>
        </w:rPr>
      </w:pPr>
    </w:p>
    <w:p w:rsidR="00C95C1B" w:rsidRPr="00C95C1B" w:rsidRDefault="00C95C1B" w:rsidP="00C95C1B">
      <w:pPr>
        <w:spacing w:after="0" w:line="240" w:lineRule="auto"/>
        <w:ind w:firstLine="709"/>
        <w:contextualSpacing/>
        <w:jc w:val="both"/>
        <w:outlineLvl w:val="0"/>
        <w:rPr>
          <w:rFonts w:ascii="Times New Roman" w:eastAsia="Calibri" w:hAnsi="Times New Roman"/>
          <w:sz w:val="24"/>
          <w:szCs w:val="24"/>
          <w:lang w:eastAsia="ru-RU"/>
        </w:rPr>
      </w:pPr>
      <w:r w:rsidRPr="00C95C1B">
        <w:rPr>
          <w:rFonts w:ascii="Times New Roman" w:eastAsia="Calibri" w:hAnsi="Times New Roman"/>
          <w:sz w:val="24"/>
          <w:szCs w:val="24"/>
          <w:lang w:eastAsia="ru-RU"/>
        </w:rPr>
        <w:t>Обсяг видатків на утримання сільської ради запланований в сумі 35 121 900,00грн, в тому числі: по загальному фонду – 35 121 900,00грн, по спеціальному – 0,00грн. Питома вага видатків даної галузі у видатках бюджету громади становить 18,59%.</w:t>
      </w:r>
    </w:p>
    <w:p w:rsidR="00C95C1B" w:rsidRPr="00C95C1B" w:rsidRDefault="00C95C1B" w:rsidP="00C95C1B">
      <w:pPr>
        <w:spacing w:after="0" w:line="240" w:lineRule="auto"/>
        <w:ind w:firstLine="709"/>
        <w:contextualSpacing/>
        <w:jc w:val="both"/>
        <w:outlineLvl w:val="0"/>
        <w:rPr>
          <w:rFonts w:ascii="Times New Roman" w:eastAsia="Calibri" w:hAnsi="Times New Roman"/>
          <w:sz w:val="24"/>
          <w:szCs w:val="24"/>
          <w:lang w:eastAsia="ru-RU"/>
        </w:rPr>
      </w:pPr>
      <w:r w:rsidRPr="00C95C1B">
        <w:rPr>
          <w:rFonts w:ascii="Times New Roman" w:eastAsia="Calibri" w:hAnsi="Times New Roman"/>
          <w:sz w:val="24"/>
          <w:szCs w:val="24"/>
          <w:lang w:eastAsia="ru-RU"/>
        </w:rPr>
        <w:t>Заробітна плата з нарахуваннями запланована в сумі 29 938 800,00грн. Кількість штатних одиниць 78,5. Питома вага затверджених видатків на заробітну плату з нарахуваннями становить 85,24% від загального обсягу видатків на дану галузь.</w:t>
      </w:r>
    </w:p>
    <w:p w:rsidR="00C95C1B" w:rsidRPr="00C95C1B" w:rsidRDefault="00C95C1B" w:rsidP="00C95C1B">
      <w:pPr>
        <w:spacing w:after="0" w:line="240" w:lineRule="auto"/>
        <w:ind w:firstLine="709"/>
        <w:contextualSpacing/>
        <w:jc w:val="both"/>
        <w:outlineLvl w:val="0"/>
        <w:rPr>
          <w:rFonts w:ascii="Times New Roman" w:eastAsia="Calibri" w:hAnsi="Times New Roman"/>
          <w:sz w:val="24"/>
          <w:szCs w:val="24"/>
          <w:lang w:eastAsia="ru-RU"/>
        </w:rPr>
      </w:pPr>
      <w:r w:rsidRPr="00C95C1B">
        <w:rPr>
          <w:rFonts w:ascii="Times New Roman" w:eastAsia="Calibri" w:hAnsi="Times New Roman"/>
          <w:sz w:val="24"/>
          <w:szCs w:val="24"/>
          <w:lang w:eastAsia="ru-RU"/>
        </w:rPr>
        <w:t xml:space="preserve">Зазначений обсяг асигнувань на оплату праці обрахований відповідно до постанови КМУ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органів»(зі змінами), Наказу Міністерства розвитку економіки, торгівлі та сільського господарства № 609 від 23.03.2021 року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та з урахуванням розміру мінімальної заробітної плати з 01.01.2025 року в розмірі 8 000,00грн; надбавок і доплат до заробітної плати, які носять обов’язковий характер; матеріальної допомоги на оздоровлення; доплати до рівня мінімальної заробітної плати. </w:t>
      </w:r>
    </w:p>
    <w:p w:rsidR="00C95C1B" w:rsidRPr="00C95C1B" w:rsidRDefault="00C95C1B" w:rsidP="00C95C1B">
      <w:pPr>
        <w:spacing w:after="0" w:line="240" w:lineRule="auto"/>
        <w:ind w:firstLine="709"/>
        <w:contextualSpacing/>
        <w:jc w:val="both"/>
        <w:outlineLvl w:val="0"/>
        <w:rPr>
          <w:rFonts w:ascii="Times New Roman" w:eastAsia="Calibri" w:hAnsi="Times New Roman"/>
          <w:sz w:val="24"/>
          <w:szCs w:val="24"/>
          <w:lang w:eastAsia="ru-RU"/>
        </w:rPr>
      </w:pPr>
      <w:r w:rsidRPr="00C95C1B">
        <w:rPr>
          <w:rFonts w:ascii="Times New Roman" w:eastAsia="Calibri" w:hAnsi="Times New Roman"/>
          <w:sz w:val="24"/>
          <w:szCs w:val="24"/>
          <w:lang w:eastAsia="ru-RU"/>
        </w:rPr>
        <w:t>За КЕКВ 2210 «Предмети, матеріали, обладнання та інвентар» передбачені в сумі 2 617 254,00грн  (7,45% загального обсягу видатків даної галузі), в тому числі: по загальному фонду - 2 617 254,00грн, по спеціальному фонду – 0,00 грн. Їх планується спрямувати на придбання господарських та канцелярських товарів; запасних частин до вантажних транспортних засобів, фургонів та легкових автомобілів; паливно-мастильних матеріалів.</w:t>
      </w:r>
    </w:p>
    <w:p w:rsidR="00C95C1B" w:rsidRPr="00C95C1B" w:rsidRDefault="00C95C1B" w:rsidP="00C95C1B">
      <w:pPr>
        <w:spacing w:after="0" w:line="240" w:lineRule="auto"/>
        <w:ind w:firstLine="709"/>
        <w:contextualSpacing/>
        <w:jc w:val="both"/>
        <w:outlineLvl w:val="0"/>
        <w:rPr>
          <w:rFonts w:ascii="Times New Roman" w:eastAsia="Calibri" w:hAnsi="Times New Roman"/>
          <w:sz w:val="24"/>
          <w:szCs w:val="24"/>
          <w:lang w:eastAsia="ru-RU"/>
        </w:rPr>
      </w:pPr>
      <w:r w:rsidRPr="00C95C1B">
        <w:rPr>
          <w:rFonts w:ascii="Times New Roman" w:eastAsia="Calibri" w:hAnsi="Times New Roman"/>
          <w:sz w:val="24"/>
          <w:szCs w:val="24"/>
          <w:lang w:eastAsia="ru-RU"/>
        </w:rPr>
        <w:t xml:space="preserve">Видатки по КЕКВ 2240 «Оплата послуг (крім комунальних)» передбачені видатки в сумі 731 150,00грн (2,08% загального обсягу видатків даної галузі), в тому числі: по загальному фонду – 731 150,00грн, по спеціальному фонду – 0,00 грн. Дані видатки заплановані на оплату послуг з технічного обслуговування і ремонту офісної техніки та персональних комп’ютерів; послуг телефонного зв’язку та передачі даних/Інтернет послуги; послуг пов'язаних з обслуговуванням програмного забезпечення; послуг з ремонту і технічного обслуговування </w:t>
      </w:r>
      <w:proofErr w:type="spellStart"/>
      <w:r w:rsidRPr="00C95C1B">
        <w:rPr>
          <w:rFonts w:ascii="Times New Roman" w:eastAsia="Calibri" w:hAnsi="Times New Roman"/>
          <w:sz w:val="24"/>
          <w:szCs w:val="24"/>
          <w:lang w:eastAsia="ru-RU"/>
        </w:rPr>
        <w:t>мототранспортних</w:t>
      </w:r>
      <w:proofErr w:type="spellEnd"/>
      <w:r w:rsidRPr="00C95C1B">
        <w:rPr>
          <w:rFonts w:ascii="Times New Roman" w:eastAsia="Calibri" w:hAnsi="Times New Roman"/>
          <w:sz w:val="24"/>
          <w:szCs w:val="24"/>
          <w:lang w:eastAsia="ru-RU"/>
        </w:rPr>
        <w:t xml:space="preserve"> засобів і супутнього обладнання; тощо.</w:t>
      </w:r>
    </w:p>
    <w:p w:rsidR="00C95C1B" w:rsidRPr="00C95C1B" w:rsidRDefault="00C95C1B" w:rsidP="00C95C1B">
      <w:pPr>
        <w:spacing w:after="0" w:line="240" w:lineRule="auto"/>
        <w:ind w:firstLine="709"/>
        <w:contextualSpacing/>
        <w:jc w:val="both"/>
        <w:outlineLvl w:val="0"/>
        <w:rPr>
          <w:rFonts w:ascii="Times New Roman" w:eastAsia="Calibri" w:hAnsi="Times New Roman"/>
          <w:sz w:val="24"/>
          <w:szCs w:val="24"/>
          <w:lang w:eastAsia="ru-RU"/>
        </w:rPr>
      </w:pPr>
      <w:r w:rsidRPr="00C95C1B">
        <w:rPr>
          <w:rFonts w:ascii="Times New Roman" w:eastAsia="Calibri" w:hAnsi="Times New Roman"/>
          <w:sz w:val="24"/>
          <w:szCs w:val="24"/>
          <w:lang w:eastAsia="ru-RU"/>
        </w:rPr>
        <w:t>На оплату відряджень заплановані кошти по загальному фонду у сумі 19 000,00грн (0,05% загального обсягу видатків даної галузі).</w:t>
      </w:r>
    </w:p>
    <w:p w:rsidR="00C95C1B" w:rsidRPr="00C95C1B" w:rsidRDefault="00C95C1B" w:rsidP="00C95C1B">
      <w:pPr>
        <w:spacing w:after="0" w:line="240" w:lineRule="auto"/>
        <w:ind w:firstLine="709"/>
        <w:contextualSpacing/>
        <w:jc w:val="both"/>
        <w:outlineLvl w:val="0"/>
        <w:rPr>
          <w:rFonts w:ascii="Times New Roman" w:eastAsia="Calibri" w:hAnsi="Times New Roman"/>
          <w:sz w:val="24"/>
          <w:szCs w:val="24"/>
          <w:lang w:eastAsia="ru-RU"/>
        </w:rPr>
      </w:pPr>
      <w:r w:rsidRPr="00C95C1B">
        <w:rPr>
          <w:rFonts w:ascii="Times New Roman" w:eastAsia="Calibri" w:hAnsi="Times New Roman"/>
          <w:sz w:val="24"/>
          <w:szCs w:val="24"/>
          <w:lang w:eastAsia="ru-RU"/>
        </w:rPr>
        <w:t>На оплату комунальних послуг і енергоносіїв заплановано видатки в сумі 1 779 696,00грн, що становить 5,07% до загального обсягу видатків на органи місцевого самоврядування. Зазначений обсяг видатків, передбачено на оплату електроенергії і  розраховано виходячи із встановленого річного ліміту споживання електроенергії та прогнозної середньорічної вартості електроенергії на 2025 рік в розмірі 10,00грн за 1 кВт та розподілу електроенергії в розмірі 2,00грн 1 кВт .</w:t>
      </w:r>
    </w:p>
    <w:p w:rsidR="00C95C1B" w:rsidRPr="00C95C1B" w:rsidRDefault="00C95C1B" w:rsidP="00C95C1B">
      <w:pPr>
        <w:spacing w:after="0" w:line="240" w:lineRule="auto"/>
        <w:ind w:firstLine="709"/>
        <w:contextualSpacing/>
        <w:jc w:val="both"/>
        <w:outlineLvl w:val="0"/>
        <w:rPr>
          <w:rFonts w:ascii="Times New Roman" w:eastAsia="Calibri" w:hAnsi="Times New Roman"/>
          <w:sz w:val="24"/>
          <w:szCs w:val="24"/>
          <w:lang w:eastAsia="ru-RU"/>
        </w:rPr>
      </w:pPr>
      <w:r w:rsidRPr="00C95C1B">
        <w:rPr>
          <w:rFonts w:ascii="Times New Roman" w:eastAsia="Calibri" w:hAnsi="Times New Roman"/>
          <w:sz w:val="24"/>
          <w:szCs w:val="24"/>
          <w:lang w:eastAsia="ru-RU"/>
        </w:rPr>
        <w:t>На оплату послуг у сфері професійної підготовки заплановано видатків у сумі 17 000,00грн (0,05% загального обсягу видатків даної галузі).</w:t>
      </w:r>
    </w:p>
    <w:p w:rsidR="00C95C1B" w:rsidRPr="00C95C1B" w:rsidRDefault="00C95C1B" w:rsidP="00C95C1B">
      <w:pPr>
        <w:spacing w:after="0" w:line="240" w:lineRule="auto"/>
        <w:ind w:firstLine="709"/>
        <w:contextualSpacing/>
        <w:jc w:val="both"/>
        <w:outlineLvl w:val="0"/>
        <w:rPr>
          <w:rFonts w:ascii="Times New Roman" w:eastAsia="Calibri" w:hAnsi="Times New Roman"/>
          <w:sz w:val="24"/>
          <w:szCs w:val="24"/>
          <w:lang w:eastAsia="ru-RU"/>
        </w:rPr>
      </w:pPr>
      <w:r w:rsidRPr="00C95C1B">
        <w:rPr>
          <w:rFonts w:ascii="Times New Roman" w:eastAsia="Calibri" w:hAnsi="Times New Roman"/>
          <w:sz w:val="24"/>
          <w:szCs w:val="24"/>
          <w:lang w:eastAsia="ru-RU"/>
        </w:rPr>
        <w:t>На оплату земельного та екологічного податків заплановано видатків 19 000,00грн (0,05% загального обсягу видатків даної галузі).</w:t>
      </w:r>
    </w:p>
    <w:p w:rsidR="00AF5142" w:rsidRDefault="00AF5142" w:rsidP="007F2561">
      <w:pPr>
        <w:pStyle w:val="af9"/>
        <w:jc w:val="both"/>
        <w:rPr>
          <w:rFonts w:ascii="Times New Roman" w:hAnsi="Times New Roman"/>
          <w:sz w:val="24"/>
          <w:szCs w:val="24"/>
        </w:rPr>
      </w:pPr>
    </w:p>
    <w:p w:rsidR="002714BF" w:rsidRPr="00785997" w:rsidRDefault="002714BF" w:rsidP="007F2561">
      <w:pPr>
        <w:pStyle w:val="af9"/>
        <w:jc w:val="both"/>
        <w:rPr>
          <w:rFonts w:ascii="Times New Roman" w:hAnsi="Times New Roman"/>
          <w:sz w:val="24"/>
          <w:szCs w:val="24"/>
        </w:rPr>
      </w:pPr>
    </w:p>
    <w:p w:rsidR="002714BF" w:rsidRDefault="002714BF" w:rsidP="00257BDB">
      <w:pPr>
        <w:spacing w:before="120" w:after="0" w:line="240" w:lineRule="auto"/>
        <w:ind w:right="-142"/>
        <w:contextualSpacing/>
        <w:jc w:val="center"/>
        <w:rPr>
          <w:rFonts w:ascii="Times New Roman" w:hAnsi="Times New Roman"/>
          <w:b/>
          <w:sz w:val="24"/>
          <w:szCs w:val="24"/>
        </w:rPr>
      </w:pPr>
    </w:p>
    <w:p w:rsidR="001466DE" w:rsidRPr="00785997" w:rsidRDefault="001466DE" w:rsidP="00257BDB">
      <w:pPr>
        <w:spacing w:before="120" w:after="0" w:line="240" w:lineRule="auto"/>
        <w:ind w:right="-142"/>
        <w:contextualSpacing/>
        <w:jc w:val="center"/>
        <w:rPr>
          <w:rFonts w:ascii="Times New Roman" w:hAnsi="Times New Roman"/>
          <w:b/>
          <w:sz w:val="24"/>
          <w:szCs w:val="24"/>
        </w:rPr>
      </w:pPr>
      <w:r w:rsidRPr="00785997">
        <w:rPr>
          <w:rFonts w:ascii="Times New Roman" w:hAnsi="Times New Roman"/>
          <w:b/>
          <w:sz w:val="24"/>
          <w:szCs w:val="24"/>
        </w:rPr>
        <w:lastRenderedPageBreak/>
        <w:t>Соціальна сфера Богданівської об’єднаної територіальної громади на</w:t>
      </w:r>
    </w:p>
    <w:p w:rsidR="001466DE" w:rsidRPr="00785997" w:rsidRDefault="001466DE" w:rsidP="00257BDB">
      <w:pPr>
        <w:spacing w:before="120" w:after="0" w:line="240" w:lineRule="auto"/>
        <w:ind w:right="-142"/>
        <w:contextualSpacing/>
        <w:jc w:val="center"/>
        <w:rPr>
          <w:rFonts w:ascii="Times New Roman" w:hAnsi="Times New Roman"/>
          <w:b/>
          <w:sz w:val="24"/>
          <w:szCs w:val="24"/>
        </w:rPr>
      </w:pPr>
      <w:r w:rsidRPr="00785997">
        <w:rPr>
          <w:rFonts w:ascii="Times New Roman" w:hAnsi="Times New Roman"/>
          <w:b/>
          <w:sz w:val="24"/>
          <w:szCs w:val="24"/>
        </w:rPr>
        <w:t>202</w:t>
      </w:r>
      <w:r w:rsidR="00785997">
        <w:rPr>
          <w:rFonts w:ascii="Times New Roman" w:hAnsi="Times New Roman"/>
          <w:b/>
          <w:sz w:val="24"/>
          <w:szCs w:val="24"/>
        </w:rPr>
        <w:t>5</w:t>
      </w:r>
      <w:r w:rsidRPr="00785997">
        <w:rPr>
          <w:rFonts w:ascii="Times New Roman" w:hAnsi="Times New Roman"/>
          <w:b/>
          <w:sz w:val="24"/>
          <w:szCs w:val="24"/>
        </w:rPr>
        <w:t xml:space="preserve"> рік.</w:t>
      </w:r>
    </w:p>
    <w:p w:rsidR="001466DE" w:rsidRPr="00CD700C" w:rsidRDefault="001466DE" w:rsidP="00257BDB">
      <w:pPr>
        <w:spacing w:after="0" w:line="240" w:lineRule="auto"/>
        <w:jc w:val="center"/>
        <w:textAlignment w:val="baseline"/>
        <w:outlineLvl w:val="2"/>
        <w:rPr>
          <w:rFonts w:ascii="Times New Roman" w:hAnsi="Times New Roman"/>
          <w:b/>
          <w:bCs/>
          <w:color w:val="FF0000"/>
          <w:sz w:val="24"/>
          <w:szCs w:val="24"/>
          <w:bdr w:val="none" w:sz="0" w:space="0" w:color="auto" w:frame="1"/>
          <w:lang w:eastAsia="ru-RU"/>
        </w:rPr>
      </w:pPr>
    </w:p>
    <w:p w:rsidR="001466DE" w:rsidRPr="00785997" w:rsidRDefault="001466DE" w:rsidP="00511BCD">
      <w:pPr>
        <w:spacing w:after="0" w:line="240" w:lineRule="auto"/>
        <w:ind w:firstLine="567"/>
        <w:jc w:val="both"/>
        <w:textAlignment w:val="baseline"/>
        <w:rPr>
          <w:rFonts w:ascii="Times New Roman" w:hAnsi="Times New Roman"/>
          <w:sz w:val="24"/>
          <w:szCs w:val="24"/>
          <w:bdr w:val="none" w:sz="0" w:space="0" w:color="auto" w:frame="1"/>
          <w:lang w:eastAsia="ru-RU"/>
        </w:rPr>
      </w:pPr>
      <w:r w:rsidRPr="00785997">
        <w:rPr>
          <w:rFonts w:ascii="Times New Roman" w:hAnsi="Times New Roman"/>
          <w:sz w:val="24"/>
          <w:szCs w:val="24"/>
          <w:bdr w:val="none" w:sz="0" w:space="0" w:color="auto" w:frame="1"/>
          <w:lang w:eastAsia="ru-RU"/>
        </w:rPr>
        <w:t xml:space="preserve">В </w:t>
      </w:r>
      <w:r w:rsidR="00511BCD" w:rsidRPr="00785997">
        <w:rPr>
          <w:rFonts w:ascii="Times New Roman" w:hAnsi="Times New Roman"/>
          <w:sz w:val="24"/>
          <w:szCs w:val="24"/>
          <w:bdr w:val="none" w:sz="0" w:space="0" w:color="auto" w:frame="1"/>
          <w:lang w:eastAsia="ru-RU"/>
        </w:rPr>
        <w:t>громаді з 2020 року працює</w:t>
      </w:r>
      <w:r w:rsidR="00C63AA8">
        <w:rPr>
          <w:rFonts w:ascii="Times New Roman" w:hAnsi="Times New Roman"/>
          <w:sz w:val="24"/>
          <w:szCs w:val="24"/>
          <w:bdr w:val="none" w:sz="0" w:space="0" w:color="auto" w:frame="1"/>
          <w:lang w:eastAsia="ru-RU"/>
        </w:rPr>
        <w:t xml:space="preserve"> 11</w:t>
      </w:r>
      <w:r w:rsidRPr="00785997">
        <w:rPr>
          <w:rFonts w:ascii="Times New Roman" w:hAnsi="Times New Roman"/>
          <w:sz w:val="24"/>
          <w:szCs w:val="24"/>
          <w:bdr w:val="none" w:sz="0" w:space="0" w:color="auto" w:frame="1"/>
          <w:lang w:eastAsia="ru-RU"/>
        </w:rPr>
        <w:t xml:space="preserve"> </w:t>
      </w:r>
      <w:r w:rsidR="00511BCD" w:rsidRPr="00785997">
        <w:rPr>
          <w:rFonts w:ascii="Times New Roman" w:hAnsi="Times New Roman"/>
          <w:sz w:val="24"/>
          <w:szCs w:val="24"/>
          <w:bdr w:val="none" w:sz="0" w:space="0" w:color="auto" w:frame="1"/>
          <w:lang w:eastAsia="ru-RU"/>
        </w:rPr>
        <w:t xml:space="preserve"> соціальних </w:t>
      </w:r>
      <w:r w:rsidRPr="00785997">
        <w:rPr>
          <w:rFonts w:ascii="Times New Roman" w:hAnsi="Times New Roman"/>
          <w:sz w:val="24"/>
          <w:szCs w:val="24"/>
          <w:bdr w:val="none" w:sz="0" w:space="0" w:color="auto" w:frame="1"/>
          <w:lang w:eastAsia="ru-RU"/>
        </w:rPr>
        <w:t>працівників, завдання яких є:</w:t>
      </w:r>
    </w:p>
    <w:p w:rsidR="001466DE" w:rsidRPr="00785997" w:rsidRDefault="001466DE" w:rsidP="001466DE">
      <w:pPr>
        <w:spacing w:after="0" w:line="240" w:lineRule="auto"/>
        <w:jc w:val="both"/>
        <w:textAlignment w:val="baseline"/>
        <w:outlineLvl w:val="2"/>
        <w:rPr>
          <w:rFonts w:ascii="Times New Roman" w:hAnsi="Times New Roman"/>
          <w:b/>
          <w:bCs/>
          <w:sz w:val="24"/>
          <w:szCs w:val="24"/>
          <w:lang w:eastAsia="ru-RU"/>
        </w:rPr>
      </w:pPr>
    </w:p>
    <w:p w:rsidR="001466DE" w:rsidRPr="00785997" w:rsidRDefault="001466DE" w:rsidP="001466DE">
      <w:pPr>
        <w:numPr>
          <w:ilvl w:val="0"/>
          <w:numId w:val="1"/>
        </w:numPr>
        <w:spacing w:after="0" w:line="240" w:lineRule="auto"/>
        <w:jc w:val="both"/>
        <w:textAlignment w:val="baseline"/>
        <w:rPr>
          <w:rFonts w:ascii="Times New Roman" w:hAnsi="Times New Roman"/>
          <w:sz w:val="24"/>
          <w:szCs w:val="24"/>
          <w:lang w:eastAsia="ru-RU"/>
        </w:rPr>
      </w:pPr>
      <w:r w:rsidRPr="00785997">
        <w:rPr>
          <w:rFonts w:ascii="Times New Roman" w:hAnsi="Times New Roman"/>
          <w:sz w:val="24"/>
          <w:szCs w:val="24"/>
          <w:bdr w:val="none" w:sz="0" w:space="0" w:color="auto" w:frame="1"/>
          <w:lang w:eastAsia="ru-RU"/>
        </w:rPr>
        <w:t>всебічне зміцнення правових, моральних та матеріальних засад сімейного життя;</w:t>
      </w:r>
    </w:p>
    <w:p w:rsidR="001466DE" w:rsidRPr="00785997" w:rsidRDefault="001466DE" w:rsidP="001466DE">
      <w:pPr>
        <w:numPr>
          <w:ilvl w:val="0"/>
          <w:numId w:val="1"/>
        </w:numPr>
        <w:spacing w:after="0" w:line="240" w:lineRule="auto"/>
        <w:jc w:val="both"/>
        <w:textAlignment w:val="baseline"/>
        <w:rPr>
          <w:rFonts w:ascii="Times New Roman" w:hAnsi="Times New Roman"/>
          <w:sz w:val="24"/>
          <w:szCs w:val="24"/>
          <w:lang w:eastAsia="ru-RU"/>
        </w:rPr>
      </w:pPr>
      <w:r w:rsidRPr="00785997">
        <w:rPr>
          <w:rFonts w:ascii="Times New Roman" w:hAnsi="Times New Roman"/>
          <w:sz w:val="24"/>
          <w:szCs w:val="24"/>
          <w:bdr w:val="none" w:sz="0" w:space="0" w:color="auto" w:frame="1"/>
          <w:lang w:eastAsia="ru-RU"/>
        </w:rPr>
        <w:t>запровадження правової, психолого-педагогічної та організаційно-методичної системи з метою створення оптимальних соціально-економічних умов для повноцінного виховання дітей у сім`ї;</w:t>
      </w:r>
    </w:p>
    <w:p w:rsidR="001466DE" w:rsidRPr="00785997" w:rsidRDefault="001466DE" w:rsidP="001466DE">
      <w:pPr>
        <w:numPr>
          <w:ilvl w:val="0"/>
          <w:numId w:val="1"/>
        </w:numPr>
        <w:spacing w:after="0" w:line="240" w:lineRule="auto"/>
        <w:jc w:val="both"/>
        <w:textAlignment w:val="baseline"/>
        <w:rPr>
          <w:rFonts w:ascii="Times New Roman" w:hAnsi="Times New Roman"/>
          <w:sz w:val="24"/>
          <w:szCs w:val="24"/>
          <w:lang w:eastAsia="ru-RU"/>
        </w:rPr>
      </w:pPr>
      <w:r w:rsidRPr="00785997">
        <w:rPr>
          <w:rFonts w:ascii="Times New Roman" w:hAnsi="Times New Roman"/>
          <w:sz w:val="24"/>
          <w:szCs w:val="24"/>
          <w:bdr w:val="none" w:sz="0" w:space="0" w:color="auto" w:frame="1"/>
          <w:lang w:eastAsia="ru-RU"/>
        </w:rPr>
        <w:t>створення системи, цілеспрямованої на навчання батьків усвідомленого батьківства, підвищення батьківського потенціалу та підвищення рівня психолого-педагогічної культури громадян;</w:t>
      </w:r>
    </w:p>
    <w:p w:rsidR="001466DE" w:rsidRPr="00785997" w:rsidRDefault="001466DE" w:rsidP="001466DE">
      <w:pPr>
        <w:numPr>
          <w:ilvl w:val="0"/>
          <w:numId w:val="1"/>
        </w:numPr>
        <w:spacing w:after="0" w:line="240" w:lineRule="auto"/>
        <w:jc w:val="both"/>
        <w:textAlignment w:val="baseline"/>
        <w:rPr>
          <w:rFonts w:ascii="Times New Roman" w:hAnsi="Times New Roman"/>
          <w:sz w:val="24"/>
          <w:szCs w:val="24"/>
          <w:lang w:eastAsia="ru-RU"/>
        </w:rPr>
      </w:pPr>
      <w:r w:rsidRPr="00785997">
        <w:rPr>
          <w:rFonts w:ascii="Times New Roman" w:hAnsi="Times New Roman"/>
          <w:sz w:val="24"/>
          <w:szCs w:val="24"/>
          <w:bdr w:val="none" w:sz="0" w:space="0" w:color="auto" w:frame="1"/>
          <w:lang w:eastAsia="ru-RU"/>
        </w:rPr>
        <w:t>забезпечення соціальних заходів, спрямованих на вихід сімей із складних життєвих обставин;</w:t>
      </w:r>
    </w:p>
    <w:p w:rsidR="001466DE" w:rsidRPr="00785997" w:rsidRDefault="001466DE" w:rsidP="001466DE">
      <w:pPr>
        <w:numPr>
          <w:ilvl w:val="0"/>
          <w:numId w:val="1"/>
        </w:numPr>
        <w:spacing w:after="0" w:line="240" w:lineRule="auto"/>
        <w:jc w:val="both"/>
        <w:textAlignment w:val="baseline"/>
        <w:rPr>
          <w:rFonts w:ascii="Times New Roman" w:hAnsi="Times New Roman"/>
          <w:sz w:val="24"/>
          <w:szCs w:val="24"/>
          <w:lang w:eastAsia="ru-RU"/>
        </w:rPr>
      </w:pPr>
      <w:r w:rsidRPr="00785997">
        <w:rPr>
          <w:rFonts w:ascii="Times New Roman" w:hAnsi="Times New Roman"/>
          <w:sz w:val="24"/>
          <w:szCs w:val="24"/>
          <w:bdr w:val="none" w:sz="0" w:space="0" w:color="auto" w:frame="1"/>
          <w:lang w:eastAsia="ru-RU"/>
        </w:rPr>
        <w:t>поширення соціальної реклами щодо пропаганди позитивного іміджу сім`ї та її соціальної підтримки, популяризації сімейного життя, формування національних, сімейних цінностей з питань здорового способу життя та збереження репродуктивного здоров’я;</w:t>
      </w:r>
    </w:p>
    <w:p w:rsidR="001466DE" w:rsidRPr="00785997" w:rsidRDefault="001466DE" w:rsidP="001466DE">
      <w:pPr>
        <w:spacing w:after="0" w:line="240" w:lineRule="auto"/>
        <w:ind w:left="720"/>
        <w:jc w:val="both"/>
        <w:textAlignment w:val="baseline"/>
        <w:rPr>
          <w:rFonts w:ascii="Times New Roman" w:hAnsi="Times New Roman"/>
          <w:sz w:val="24"/>
          <w:szCs w:val="24"/>
          <w:lang w:eastAsia="ru-RU"/>
        </w:rPr>
      </w:pPr>
    </w:p>
    <w:p w:rsidR="001466DE" w:rsidRPr="00785997" w:rsidRDefault="001466DE" w:rsidP="001466DE">
      <w:pPr>
        <w:numPr>
          <w:ilvl w:val="0"/>
          <w:numId w:val="1"/>
        </w:numPr>
        <w:spacing w:after="0" w:line="240" w:lineRule="auto"/>
        <w:jc w:val="both"/>
        <w:textAlignment w:val="baseline"/>
        <w:rPr>
          <w:rFonts w:ascii="Times New Roman" w:hAnsi="Times New Roman"/>
          <w:sz w:val="24"/>
          <w:szCs w:val="24"/>
          <w:lang w:eastAsia="ru-RU"/>
        </w:rPr>
      </w:pPr>
      <w:r w:rsidRPr="00785997">
        <w:rPr>
          <w:rFonts w:ascii="Times New Roman" w:hAnsi="Times New Roman"/>
          <w:sz w:val="24"/>
          <w:szCs w:val="24"/>
          <w:bdr w:val="none" w:sz="0" w:space="0" w:color="auto" w:frame="1"/>
          <w:lang w:eastAsia="ru-RU"/>
        </w:rPr>
        <w:t>проведення інформаційних компаній, спрямованих на пропаганду національного усиновлення, пошук та виявлення потенційних прийомних батьків, батьків-вихователів та мотивацію їх до створення прийомних сімей та дитячих будинків сімейного типу;</w:t>
      </w:r>
    </w:p>
    <w:p w:rsidR="001466DE" w:rsidRPr="00785997" w:rsidRDefault="001466DE" w:rsidP="001466DE">
      <w:pPr>
        <w:numPr>
          <w:ilvl w:val="0"/>
          <w:numId w:val="1"/>
        </w:numPr>
        <w:spacing w:after="0" w:line="240" w:lineRule="auto"/>
        <w:jc w:val="both"/>
        <w:textAlignment w:val="baseline"/>
        <w:rPr>
          <w:rFonts w:ascii="Times New Roman" w:hAnsi="Times New Roman"/>
          <w:sz w:val="24"/>
          <w:szCs w:val="24"/>
          <w:lang w:eastAsia="ru-RU"/>
        </w:rPr>
      </w:pPr>
      <w:r w:rsidRPr="00785997">
        <w:rPr>
          <w:rFonts w:ascii="Times New Roman" w:hAnsi="Times New Roman"/>
          <w:sz w:val="24"/>
          <w:szCs w:val="24"/>
          <w:bdr w:val="none" w:sz="0" w:space="0" w:color="auto" w:frame="1"/>
          <w:lang w:eastAsia="ru-RU"/>
        </w:rPr>
        <w:t>забезпечення соціального супроводу різних категорій сімей, що опинилися в складних життєвих обставинах, прийомних сімей, сімей опікунів;</w:t>
      </w:r>
    </w:p>
    <w:p w:rsidR="001466DE" w:rsidRPr="00785997" w:rsidRDefault="001466DE" w:rsidP="001466DE">
      <w:pPr>
        <w:numPr>
          <w:ilvl w:val="0"/>
          <w:numId w:val="1"/>
        </w:numPr>
        <w:spacing w:after="0" w:line="240" w:lineRule="auto"/>
        <w:jc w:val="both"/>
        <w:textAlignment w:val="baseline"/>
        <w:rPr>
          <w:rFonts w:ascii="Times New Roman" w:hAnsi="Times New Roman"/>
          <w:sz w:val="24"/>
          <w:szCs w:val="24"/>
          <w:lang w:eastAsia="ru-RU"/>
        </w:rPr>
      </w:pPr>
      <w:r w:rsidRPr="00785997">
        <w:rPr>
          <w:rFonts w:ascii="Times New Roman" w:hAnsi="Times New Roman"/>
          <w:sz w:val="24"/>
          <w:szCs w:val="24"/>
          <w:bdr w:val="none" w:sz="0" w:space="0" w:color="auto" w:frame="1"/>
          <w:lang w:eastAsia="ru-RU"/>
        </w:rPr>
        <w:t>сприяння дотримання державних гарантій щодо дітей, які влаштовані у прийомні сім`ї та під опіку чи піклування громадян;</w:t>
      </w:r>
    </w:p>
    <w:p w:rsidR="001466DE" w:rsidRPr="00785997" w:rsidRDefault="001466DE" w:rsidP="001466DE">
      <w:pPr>
        <w:numPr>
          <w:ilvl w:val="0"/>
          <w:numId w:val="1"/>
        </w:numPr>
        <w:spacing w:after="0" w:line="240" w:lineRule="auto"/>
        <w:jc w:val="both"/>
        <w:textAlignment w:val="baseline"/>
        <w:rPr>
          <w:rFonts w:ascii="Times New Roman" w:hAnsi="Times New Roman"/>
          <w:sz w:val="24"/>
          <w:szCs w:val="24"/>
          <w:lang w:eastAsia="ru-RU"/>
        </w:rPr>
      </w:pPr>
      <w:r w:rsidRPr="00785997">
        <w:rPr>
          <w:rFonts w:ascii="Times New Roman" w:hAnsi="Times New Roman"/>
          <w:sz w:val="24"/>
          <w:szCs w:val="24"/>
          <w:bdr w:val="none" w:sz="0" w:space="0" w:color="auto" w:frame="1"/>
          <w:lang w:eastAsia="ru-RU"/>
        </w:rPr>
        <w:t>попередження соціального сирітства;</w:t>
      </w:r>
    </w:p>
    <w:p w:rsidR="001466DE" w:rsidRPr="00785997" w:rsidRDefault="001466DE" w:rsidP="001466DE">
      <w:pPr>
        <w:spacing w:after="0" w:line="240" w:lineRule="auto"/>
        <w:ind w:left="720"/>
        <w:jc w:val="both"/>
        <w:textAlignment w:val="baseline"/>
        <w:rPr>
          <w:rFonts w:ascii="Times New Roman" w:hAnsi="Times New Roman"/>
          <w:sz w:val="24"/>
          <w:szCs w:val="24"/>
          <w:lang w:eastAsia="ru-RU"/>
        </w:rPr>
      </w:pPr>
    </w:p>
    <w:p w:rsidR="001466DE" w:rsidRPr="00785997" w:rsidRDefault="001466DE" w:rsidP="001466DE">
      <w:pPr>
        <w:spacing w:after="0" w:line="240" w:lineRule="auto"/>
        <w:ind w:firstLine="567"/>
        <w:jc w:val="both"/>
        <w:textAlignment w:val="baseline"/>
        <w:rPr>
          <w:rFonts w:ascii="Times New Roman" w:hAnsi="Times New Roman"/>
          <w:sz w:val="24"/>
          <w:szCs w:val="24"/>
          <w:bdr w:val="none" w:sz="0" w:space="0" w:color="auto" w:frame="1"/>
          <w:lang w:eastAsia="ru-RU"/>
        </w:rPr>
      </w:pPr>
      <w:r w:rsidRPr="00785997">
        <w:rPr>
          <w:rFonts w:ascii="Times New Roman" w:hAnsi="Times New Roman"/>
          <w:sz w:val="24"/>
          <w:szCs w:val="24"/>
          <w:bdr w:val="none" w:sz="0" w:space="0" w:color="auto" w:frame="1"/>
          <w:lang w:eastAsia="ru-RU"/>
        </w:rPr>
        <w:t>Реінтеграція новонароджених дітей, від яких відмовилися батьки, та дітей віком до 3 років з будинків дитини у сімейне оточення (батькам, у прийомні сім`ї, дитячі будинки сімейного  типу, встановлення опіки, усиновлення).</w:t>
      </w:r>
    </w:p>
    <w:p w:rsidR="00510FC3" w:rsidRPr="00785997" w:rsidRDefault="00510FC3" w:rsidP="00510FC3">
      <w:pPr>
        <w:spacing w:after="0" w:line="240" w:lineRule="auto"/>
        <w:textAlignment w:val="baseline"/>
        <w:rPr>
          <w:rFonts w:ascii="Times New Roman" w:hAnsi="Times New Roman"/>
          <w:b/>
          <w:bCs/>
          <w:sz w:val="24"/>
          <w:szCs w:val="24"/>
          <w:bdr w:val="none" w:sz="0" w:space="0" w:color="auto" w:frame="1"/>
          <w:lang w:eastAsia="ru-RU"/>
        </w:rPr>
      </w:pPr>
    </w:p>
    <w:p w:rsidR="00510FC3" w:rsidRPr="00785997" w:rsidRDefault="00510FC3" w:rsidP="00510FC3">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На виконання заходів з підтримки особливих верств населення розроблено  Програма соціального з</w:t>
      </w:r>
      <w:r w:rsidR="00785997" w:rsidRPr="00785997">
        <w:rPr>
          <w:rFonts w:ascii="Times New Roman" w:hAnsi="Times New Roman"/>
          <w:sz w:val="24"/>
          <w:szCs w:val="24"/>
          <w:lang w:eastAsia="ru-RU"/>
        </w:rPr>
        <w:t>ахисту населення громади на 2025-2027</w:t>
      </w:r>
      <w:r w:rsidRPr="00785997">
        <w:rPr>
          <w:rFonts w:ascii="Times New Roman" w:hAnsi="Times New Roman"/>
          <w:sz w:val="24"/>
          <w:szCs w:val="24"/>
          <w:lang w:eastAsia="ru-RU"/>
        </w:rPr>
        <w:t xml:space="preserve"> роки.  Програма підготовлена відповідно до законів України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 «Про соціальні послуги». </w:t>
      </w:r>
    </w:p>
    <w:p w:rsidR="00510FC3" w:rsidRPr="00785997" w:rsidRDefault="00510FC3" w:rsidP="00510FC3">
      <w:pPr>
        <w:spacing w:after="0" w:line="240" w:lineRule="auto"/>
        <w:rPr>
          <w:rFonts w:ascii="Times New Roman" w:hAnsi="Times New Roman"/>
          <w:sz w:val="24"/>
          <w:szCs w:val="24"/>
          <w:lang w:eastAsia="ru-RU"/>
        </w:rPr>
      </w:pPr>
      <w:r w:rsidRPr="00785997">
        <w:rPr>
          <w:rFonts w:ascii="Times New Roman" w:hAnsi="Times New Roman"/>
          <w:sz w:val="24"/>
          <w:szCs w:val="24"/>
          <w:lang w:eastAsia="ru-RU"/>
        </w:rPr>
        <w:t>Метою програми є:</w:t>
      </w:r>
    </w:p>
    <w:p w:rsidR="00510FC3" w:rsidRPr="00785997" w:rsidRDefault="00510FC3" w:rsidP="00510FC3">
      <w:pPr>
        <w:numPr>
          <w:ilvl w:val="0"/>
          <w:numId w:val="3"/>
        </w:numPr>
        <w:spacing w:after="0" w:line="240" w:lineRule="auto"/>
        <w:rPr>
          <w:rFonts w:ascii="Times New Roman" w:hAnsi="Times New Roman"/>
          <w:sz w:val="24"/>
          <w:szCs w:val="24"/>
          <w:lang w:eastAsia="ru-RU"/>
        </w:rPr>
      </w:pPr>
      <w:r w:rsidRPr="00785997">
        <w:rPr>
          <w:rFonts w:ascii="Times New Roman" w:hAnsi="Times New Roman"/>
          <w:sz w:val="24"/>
          <w:szCs w:val="24"/>
          <w:lang w:eastAsia="ru-RU"/>
        </w:rPr>
        <w:t>вирішення невідкладних питань організаційно-правового, інформаційного забезпечення, матеріально-технічного, медичного, соціально-побутового обслуговування малозабезпечених громадян району.</w:t>
      </w:r>
    </w:p>
    <w:p w:rsidR="00510FC3" w:rsidRPr="00785997" w:rsidRDefault="00510FC3" w:rsidP="00510FC3">
      <w:pPr>
        <w:numPr>
          <w:ilvl w:val="0"/>
          <w:numId w:val="3"/>
        </w:numPr>
        <w:spacing w:after="0" w:line="240" w:lineRule="auto"/>
        <w:rPr>
          <w:rFonts w:ascii="Times New Roman" w:hAnsi="Times New Roman"/>
          <w:sz w:val="24"/>
          <w:szCs w:val="24"/>
          <w:lang w:eastAsia="ru-RU"/>
        </w:rPr>
      </w:pPr>
      <w:r w:rsidRPr="00785997">
        <w:rPr>
          <w:rFonts w:ascii="Times New Roman" w:hAnsi="Times New Roman"/>
          <w:sz w:val="24"/>
          <w:szCs w:val="24"/>
          <w:lang w:eastAsia="ru-RU"/>
        </w:rPr>
        <w:t>Здійснення конкретних заходів, спрямованих на забезпечення права кожного громадянина на достатній життєвий рівень, надання адресної підтримки незахищеним верствам населення.</w:t>
      </w:r>
    </w:p>
    <w:p w:rsidR="00510FC3" w:rsidRPr="00785997" w:rsidRDefault="00510FC3" w:rsidP="00510FC3">
      <w:pPr>
        <w:numPr>
          <w:ilvl w:val="0"/>
          <w:numId w:val="34"/>
        </w:numPr>
        <w:spacing w:after="0" w:line="240" w:lineRule="auto"/>
        <w:contextualSpacing/>
        <w:rPr>
          <w:rFonts w:ascii="Times New Roman" w:hAnsi="Times New Roman"/>
          <w:sz w:val="24"/>
          <w:szCs w:val="24"/>
          <w:lang w:eastAsia="ru-RU"/>
        </w:rPr>
      </w:pPr>
      <w:r w:rsidRPr="00785997">
        <w:rPr>
          <w:rFonts w:ascii="Times New Roman" w:hAnsi="Times New Roman"/>
          <w:sz w:val="24"/>
          <w:szCs w:val="24"/>
          <w:lang w:eastAsia="ru-RU"/>
        </w:rPr>
        <w:lastRenderedPageBreak/>
        <w:t>Забезпечення підтримки малозабезпечених сімей, осіб, які приймали участь в антитерористичній операції, та членів їх сімей, військовослужбовцям, сім’ям загиблих військовослужбовців які загинули (померли внаслідок отриманих після введення воєнного стану поранень, травм); сім’ям загиблих військовослужбовців, які загинули (померли внаслідок отриманих після введення воєнного стану поранень, травм).</w:t>
      </w:r>
    </w:p>
    <w:p w:rsidR="00510FC3" w:rsidRPr="00785997" w:rsidRDefault="00510FC3" w:rsidP="00510FC3">
      <w:pPr>
        <w:numPr>
          <w:ilvl w:val="0"/>
          <w:numId w:val="3"/>
        </w:numPr>
        <w:spacing w:after="0" w:line="240" w:lineRule="auto"/>
        <w:rPr>
          <w:rFonts w:ascii="Times New Roman" w:hAnsi="Times New Roman"/>
          <w:sz w:val="24"/>
          <w:szCs w:val="24"/>
          <w:lang w:eastAsia="ru-RU"/>
        </w:rPr>
      </w:pPr>
      <w:r w:rsidRPr="00785997">
        <w:rPr>
          <w:rFonts w:ascii="Times New Roman" w:hAnsi="Times New Roman"/>
          <w:sz w:val="24"/>
          <w:szCs w:val="24"/>
          <w:lang w:eastAsia="ru-RU"/>
        </w:rPr>
        <w:t>Соціально-правова, трудова та медична реабілітація інвалідів.</w:t>
      </w:r>
    </w:p>
    <w:p w:rsidR="00510FC3" w:rsidRPr="00785997" w:rsidRDefault="00510FC3" w:rsidP="00510FC3">
      <w:pPr>
        <w:numPr>
          <w:ilvl w:val="0"/>
          <w:numId w:val="3"/>
        </w:numPr>
        <w:spacing w:after="0" w:line="240" w:lineRule="auto"/>
        <w:rPr>
          <w:rFonts w:ascii="Times New Roman" w:hAnsi="Times New Roman"/>
          <w:sz w:val="24"/>
          <w:szCs w:val="24"/>
          <w:lang w:eastAsia="ru-RU"/>
        </w:rPr>
      </w:pPr>
      <w:r w:rsidRPr="00785997">
        <w:rPr>
          <w:rFonts w:ascii="Times New Roman" w:hAnsi="Times New Roman"/>
          <w:sz w:val="24"/>
          <w:szCs w:val="24"/>
          <w:lang w:eastAsia="ru-RU"/>
        </w:rPr>
        <w:t>Залучення до співробітництва з державними установами недержавних громадських організацій.</w:t>
      </w:r>
    </w:p>
    <w:p w:rsidR="00510FC3" w:rsidRPr="00785997" w:rsidRDefault="00510FC3" w:rsidP="00510FC3">
      <w:pPr>
        <w:numPr>
          <w:ilvl w:val="0"/>
          <w:numId w:val="3"/>
        </w:numPr>
        <w:spacing w:after="0" w:line="240" w:lineRule="auto"/>
        <w:rPr>
          <w:rFonts w:ascii="Times New Roman" w:hAnsi="Times New Roman"/>
          <w:sz w:val="24"/>
          <w:szCs w:val="24"/>
          <w:lang w:eastAsia="ru-RU"/>
        </w:rPr>
      </w:pPr>
      <w:r w:rsidRPr="00785997">
        <w:rPr>
          <w:rFonts w:ascii="Times New Roman" w:hAnsi="Times New Roman"/>
          <w:sz w:val="24"/>
          <w:szCs w:val="24"/>
          <w:lang w:eastAsia="ru-RU"/>
        </w:rPr>
        <w:t>Фінансування заходів щодо виконання Програми здійснюватиметься за рахунок коштів сільського бюджету.</w:t>
      </w:r>
    </w:p>
    <w:p w:rsidR="00510FC3" w:rsidRPr="00CD700C" w:rsidRDefault="00510FC3" w:rsidP="00510FC3">
      <w:pPr>
        <w:spacing w:after="0" w:line="240" w:lineRule="auto"/>
        <w:ind w:firstLine="567"/>
        <w:rPr>
          <w:rFonts w:ascii="Times New Roman" w:hAnsi="Times New Roman"/>
          <w:color w:val="FF0000"/>
          <w:sz w:val="24"/>
          <w:szCs w:val="24"/>
          <w:lang w:eastAsia="ru-RU"/>
        </w:rPr>
      </w:pPr>
    </w:p>
    <w:p w:rsidR="00510FC3" w:rsidRPr="00CD700C" w:rsidRDefault="00510FC3" w:rsidP="00510FC3">
      <w:pPr>
        <w:spacing w:after="0" w:line="240" w:lineRule="auto"/>
        <w:rPr>
          <w:rFonts w:ascii="Times New Roman" w:hAnsi="Times New Roman"/>
          <w:color w:val="FF0000"/>
          <w:sz w:val="24"/>
          <w:szCs w:val="24"/>
          <w:lang w:eastAsia="ru-RU"/>
        </w:rPr>
      </w:pP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bCs/>
          <w:sz w:val="24"/>
          <w:szCs w:val="24"/>
          <w:lang w:val="ru-RU" w:eastAsia="ru-RU"/>
        </w:rPr>
        <w:t xml:space="preserve">В </w:t>
      </w:r>
      <w:proofErr w:type="spellStart"/>
      <w:r w:rsidRPr="00785997">
        <w:rPr>
          <w:rFonts w:ascii="Times New Roman" w:hAnsi="Times New Roman"/>
          <w:bCs/>
          <w:sz w:val="24"/>
          <w:szCs w:val="24"/>
          <w:lang w:val="ru-RU" w:eastAsia="ru-RU"/>
        </w:rPr>
        <w:t>ході</w:t>
      </w:r>
      <w:proofErr w:type="spellEnd"/>
      <w:r w:rsidRPr="00785997">
        <w:rPr>
          <w:rFonts w:ascii="Times New Roman" w:hAnsi="Times New Roman"/>
          <w:bCs/>
          <w:sz w:val="24"/>
          <w:szCs w:val="24"/>
          <w:lang w:val="ru-RU" w:eastAsia="ru-RU"/>
        </w:rPr>
        <w:t xml:space="preserve"> </w:t>
      </w:r>
      <w:proofErr w:type="spellStart"/>
      <w:r w:rsidRPr="00785997">
        <w:rPr>
          <w:rFonts w:ascii="Times New Roman" w:hAnsi="Times New Roman"/>
          <w:bCs/>
          <w:sz w:val="24"/>
          <w:szCs w:val="24"/>
          <w:lang w:val="ru-RU" w:eastAsia="ru-RU"/>
        </w:rPr>
        <w:t>реалізації</w:t>
      </w:r>
      <w:proofErr w:type="spellEnd"/>
      <w:r w:rsidRPr="00785997">
        <w:rPr>
          <w:rFonts w:ascii="Times New Roman" w:hAnsi="Times New Roman"/>
          <w:bCs/>
          <w:sz w:val="24"/>
          <w:szCs w:val="24"/>
          <w:lang w:val="ru-RU" w:eastAsia="ru-RU"/>
        </w:rPr>
        <w:t xml:space="preserve"> </w:t>
      </w:r>
      <w:proofErr w:type="spellStart"/>
      <w:r w:rsidRPr="00785997">
        <w:rPr>
          <w:rFonts w:ascii="Times New Roman" w:hAnsi="Times New Roman"/>
          <w:bCs/>
          <w:sz w:val="24"/>
          <w:szCs w:val="24"/>
          <w:lang w:val="ru-RU" w:eastAsia="ru-RU"/>
        </w:rPr>
        <w:t>Програм</w:t>
      </w:r>
      <w:proofErr w:type="spellEnd"/>
      <w:r w:rsidRPr="00785997">
        <w:rPr>
          <w:rFonts w:ascii="Times New Roman" w:hAnsi="Times New Roman"/>
          <w:bCs/>
          <w:sz w:val="24"/>
          <w:szCs w:val="24"/>
          <w:lang w:eastAsia="ru-RU"/>
        </w:rPr>
        <w:t>и</w:t>
      </w:r>
      <w:r w:rsidRPr="00785997">
        <w:rPr>
          <w:rFonts w:ascii="Times New Roman" w:hAnsi="Times New Roman"/>
          <w:bCs/>
          <w:sz w:val="24"/>
          <w:szCs w:val="24"/>
          <w:lang w:val="ru-RU" w:eastAsia="ru-RU"/>
        </w:rPr>
        <w:t xml:space="preserve"> </w:t>
      </w:r>
      <w:proofErr w:type="spellStart"/>
      <w:r w:rsidRPr="00785997">
        <w:rPr>
          <w:rFonts w:ascii="Times New Roman" w:hAnsi="Times New Roman"/>
          <w:bCs/>
          <w:sz w:val="24"/>
          <w:szCs w:val="24"/>
          <w:lang w:val="ru-RU" w:eastAsia="ru-RU"/>
        </w:rPr>
        <w:t>соціального</w:t>
      </w:r>
      <w:proofErr w:type="spellEnd"/>
      <w:r w:rsidRPr="00785997">
        <w:rPr>
          <w:rFonts w:ascii="Times New Roman" w:hAnsi="Times New Roman"/>
          <w:bCs/>
          <w:sz w:val="24"/>
          <w:szCs w:val="24"/>
          <w:lang w:val="ru-RU" w:eastAsia="ru-RU"/>
        </w:rPr>
        <w:t xml:space="preserve"> </w:t>
      </w:r>
      <w:proofErr w:type="spellStart"/>
      <w:r w:rsidRPr="00785997">
        <w:rPr>
          <w:rFonts w:ascii="Times New Roman" w:hAnsi="Times New Roman"/>
          <w:bCs/>
          <w:sz w:val="24"/>
          <w:szCs w:val="24"/>
          <w:lang w:val="ru-RU" w:eastAsia="ru-RU"/>
        </w:rPr>
        <w:t>захисту</w:t>
      </w:r>
      <w:proofErr w:type="spellEnd"/>
      <w:r w:rsidRPr="00785997">
        <w:rPr>
          <w:rFonts w:ascii="Times New Roman" w:hAnsi="Times New Roman"/>
          <w:bCs/>
          <w:sz w:val="24"/>
          <w:szCs w:val="24"/>
          <w:lang w:val="ru-RU" w:eastAsia="ru-RU"/>
        </w:rPr>
        <w:t xml:space="preserve"> </w:t>
      </w:r>
      <w:proofErr w:type="spellStart"/>
      <w:r w:rsidRPr="00785997">
        <w:rPr>
          <w:rFonts w:ascii="Times New Roman" w:hAnsi="Times New Roman"/>
          <w:bCs/>
          <w:sz w:val="24"/>
          <w:szCs w:val="24"/>
          <w:lang w:val="ru-RU" w:eastAsia="ru-RU"/>
        </w:rPr>
        <w:t>населення</w:t>
      </w:r>
      <w:proofErr w:type="spellEnd"/>
      <w:r w:rsidR="00EA0C2F">
        <w:rPr>
          <w:rFonts w:ascii="Times New Roman" w:hAnsi="Times New Roman"/>
          <w:bCs/>
          <w:sz w:val="24"/>
          <w:szCs w:val="24"/>
          <w:lang w:val="ru-RU" w:eastAsia="ru-RU"/>
        </w:rPr>
        <w:t xml:space="preserve"> Богданівської </w:t>
      </w:r>
      <w:proofErr w:type="spellStart"/>
      <w:r w:rsidR="00EA0C2F">
        <w:rPr>
          <w:rFonts w:ascii="Times New Roman" w:hAnsi="Times New Roman"/>
          <w:bCs/>
          <w:sz w:val="24"/>
          <w:szCs w:val="24"/>
          <w:lang w:val="ru-RU" w:eastAsia="ru-RU"/>
        </w:rPr>
        <w:t>сільської</w:t>
      </w:r>
      <w:proofErr w:type="spellEnd"/>
      <w:r w:rsidR="00EA0C2F">
        <w:rPr>
          <w:rFonts w:ascii="Times New Roman" w:hAnsi="Times New Roman"/>
          <w:bCs/>
          <w:sz w:val="24"/>
          <w:szCs w:val="24"/>
          <w:lang w:val="ru-RU" w:eastAsia="ru-RU"/>
        </w:rPr>
        <w:t xml:space="preserve"> ради у</w:t>
      </w:r>
      <w:r w:rsidRPr="00785997">
        <w:rPr>
          <w:rFonts w:ascii="Times New Roman" w:hAnsi="Times New Roman"/>
          <w:bCs/>
          <w:sz w:val="24"/>
          <w:szCs w:val="24"/>
          <w:lang w:val="ru-RU" w:eastAsia="ru-RU"/>
        </w:rPr>
        <w:t xml:space="preserve"> 2024</w:t>
      </w:r>
      <w:r w:rsidR="00EA0C2F">
        <w:rPr>
          <w:rFonts w:ascii="Times New Roman" w:hAnsi="Times New Roman"/>
          <w:bCs/>
          <w:sz w:val="24"/>
          <w:szCs w:val="24"/>
          <w:lang w:val="ru-RU" w:eastAsia="ru-RU"/>
        </w:rPr>
        <w:t xml:space="preserve"> </w:t>
      </w:r>
      <w:proofErr w:type="spellStart"/>
      <w:r w:rsidR="00EA0C2F">
        <w:rPr>
          <w:rFonts w:ascii="Times New Roman" w:hAnsi="Times New Roman"/>
          <w:bCs/>
          <w:sz w:val="24"/>
          <w:szCs w:val="24"/>
          <w:lang w:val="ru-RU" w:eastAsia="ru-RU"/>
        </w:rPr>
        <w:t>році</w:t>
      </w:r>
      <w:proofErr w:type="spellEnd"/>
      <w:r w:rsidRPr="00785997">
        <w:rPr>
          <w:rFonts w:ascii="Times New Roman" w:hAnsi="Times New Roman"/>
          <w:bCs/>
          <w:sz w:val="24"/>
          <w:szCs w:val="24"/>
          <w:lang w:val="ru-RU" w:eastAsia="ru-RU"/>
        </w:rPr>
        <w:t xml:space="preserve">, </w:t>
      </w:r>
      <w:proofErr w:type="spellStart"/>
      <w:r w:rsidRPr="00785997">
        <w:rPr>
          <w:rFonts w:ascii="Times New Roman" w:hAnsi="Times New Roman"/>
          <w:bCs/>
          <w:sz w:val="24"/>
          <w:szCs w:val="24"/>
          <w:lang w:val="ru-RU" w:eastAsia="ru-RU"/>
        </w:rPr>
        <w:t>пров</w:t>
      </w:r>
      <w:r w:rsidRPr="00785997">
        <w:rPr>
          <w:rFonts w:ascii="Times New Roman" w:hAnsi="Times New Roman"/>
          <w:sz w:val="24"/>
          <w:szCs w:val="24"/>
          <w:lang w:eastAsia="ru-RU"/>
        </w:rPr>
        <w:t>едено</w:t>
      </w:r>
      <w:proofErr w:type="spellEnd"/>
      <w:r w:rsidRPr="00785997">
        <w:rPr>
          <w:rFonts w:ascii="Times New Roman" w:hAnsi="Times New Roman"/>
          <w:sz w:val="24"/>
          <w:szCs w:val="24"/>
          <w:lang w:eastAsia="ru-RU"/>
        </w:rPr>
        <w:t xml:space="preserve"> наступні заходи:</w:t>
      </w: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 xml:space="preserve">З кожним учасником антитерористичної операції проводиться індивідуальна робота щодо можливості отримання послуг соціальної та професійної адаптації, забезпечення санаторно-курортним лікуванням.  </w:t>
      </w: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ab/>
        <w:t>Відповідно до постанови Кабінету Міністрів України від 01 жовтня 2014 року № 509 „Про облік осіб, які переміщуються з тимчасово окупованої території України та районів проведення антитерористичної операції“ перебуває на обліку 1157 осіб в них 211 дітей.</w:t>
      </w: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 xml:space="preserve">          За 2024 рік на виконання Програми соціального захисту населення Богданівської сільської ради використано кошти у сумі 17 216 602 грн, в тому числі:</w:t>
      </w: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 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видатки склали 208 929,03 грн, чисельність фізичних осіб, яким призначено соціальні гарантії, за надання допомоги особам з інвалідністю та людям похилого віку на дому, складає 10 осіб.</w:t>
      </w: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 xml:space="preserve">- З метою підтримки військовослужбовців та членів їх сімей, та особам які опинилися в складних життєвих обставинах  </w:t>
      </w:r>
      <w:r w:rsidR="00F77FB6">
        <w:rPr>
          <w:rFonts w:ascii="Times New Roman" w:hAnsi="Times New Roman"/>
          <w:sz w:val="24"/>
          <w:szCs w:val="24"/>
          <w:lang w:eastAsia="ru-RU"/>
        </w:rPr>
        <w:t>виплачено</w:t>
      </w:r>
      <w:r w:rsidRPr="00785997">
        <w:rPr>
          <w:rFonts w:ascii="Times New Roman" w:hAnsi="Times New Roman"/>
          <w:sz w:val="24"/>
          <w:szCs w:val="24"/>
          <w:lang w:eastAsia="ru-RU"/>
        </w:rPr>
        <w:t xml:space="preserve"> матеріальну допомогу на загальну суму 3 923 435,00 грн за рахунок коштів місцевого бюджету:</w:t>
      </w: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 Матеріальна допомога  сім’ям безвісти зниклих військовослужбовців – 10 особи на загальну суму 500 000,00 грн;</w:t>
      </w: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 сім’ям раніше загиблих військовослужбовців – 25 осіб на загальну суму 250 000 грн</w:t>
      </w: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 військовослужбовцям для вирішення матеріально побутових проблем: 226 осіб на загальну суму 914 000,00 грн;</w:t>
      </w: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 військовослужбовцям у зв’язку з пораненням: 55 особам на загальну суму 1 705 000 грн;</w:t>
      </w: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 матеріальна допомога членам сімей загиблих військовослужбовців: 11 особи на загальну суму 900 000,00 грн;</w:t>
      </w: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 встановлення пам’ятників: 8 особи осіб на загальну суму 400 000,00 грн;</w:t>
      </w: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 матеріальна допомога інвалідам війни 6 осіб на загальну суму 60 000,00 грн;</w:t>
      </w: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 матеріальна допомога дітям загиблих  6 осіб на загальну суму 66 000,00 грн.</w:t>
      </w: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 на надання комплексних соціальних послуг в умовах стаціонарного відділення та відділення соціальної допомоги вдома жителів Богданівської сільської територіальної громади у комунальному закладі «Центр надання соціальних послуг Троїцької сільської ради Павлоградського району Дніпропетровської області» видатки склали 4 686 245,00 грн;</w:t>
      </w: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 На пільговий проїзд на суму 86 008,00 грн ;</w:t>
      </w:r>
    </w:p>
    <w:p w:rsidR="00785997" w:rsidRP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t>- компенсація чорнобильцям на суму 4 540,02 грн;</w:t>
      </w:r>
    </w:p>
    <w:p w:rsidR="00785997" w:rsidRDefault="00785997" w:rsidP="00785997">
      <w:pPr>
        <w:spacing w:after="0" w:line="240" w:lineRule="auto"/>
        <w:jc w:val="both"/>
        <w:rPr>
          <w:rFonts w:ascii="Times New Roman" w:hAnsi="Times New Roman"/>
          <w:sz w:val="24"/>
          <w:szCs w:val="24"/>
          <w:lang w:eastAsia="ru-RU"/>
        </w:rPr>
      </w:pPr>
      <w:r w:rsidRPr="00785997">
        <w:rPr>
          <w:rFonts w:ascii="Times New Roman" w:hAnsi="Times New Roman"/>
          <w:sz w:val="24"/>
          <w:szCs w:val="24"/>
          <w:lang w:eastAsia="ru-RU"/>
        </w:rPr>
        <w:lastRenderedPageBreak/>
        <w:t xml:space="preserve">- 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становить 1 особа в розмірі 3 512 444,36 грн. </w:t>
      </w:r>
    </w:p>
    <w:p w:rsidR="007A3FF6" w:rsidRPr="007A3FF6" w:rsidRDefault="007A3FF6" w:rsidP="007A3FF6">
      <w:pPr>
        <w:spacing w:after="0" w:line="240" w:lineRule="auto"/>
        <w:ind w:firstLine="709"/>
        <w:contextualSpacing/>
        <w:jc w:val="both"/>
        <w:outlineLvl w:val="0"/>
        <w:rPr>
          <w:rFonts w:ascii="Times New Roman" w:eastAsia="Calibri" w:hAnsi="Times New Roman"/>
          <w:sz w:val="24"/>
          <w:szCs w:val="24"/>
          <w:lang w:eastAsia="ru-RU"/>
        </w:rPr>
      </w:pPr>
      <w:r w:rsidRPr="007A3FF6">
        <w:rPr>
          <w:rFonts w:ascii="Times New Roman" w:eastAsia="Calibri" w:hAnsi="Times New Roman"/>
          <w:sz w:val="24"/>
          <w:szCs w:val="24"/>
          <w:lang w:eastAsia="ru-RU"/>
        </w:rPr>
        <w:t>По галузі «Соціальний захист та соціальне забезпечення» заплановані  видатки,  в сумі 2 539 060,00грн, що становить 1,34% видатків бюджету на 2025 рік.</w:t>
      </w:r>
    </w:p>
    <w:p w:rsidR="007A3FF6" w:rsidRPr="007A3FF6" w:rsidRDefault="007A3FF6" w:rsidP="007A3FF6">
      <w:pPr>
        <w:spacing w:after="0" w:line="240" w:lineRule="auto"/>
        <w:ind w:firstLine="709"/>
        <w:contextualSpacing/>
        <w:jc w:val="both"/>
        <w:outlineLvl w:val="0"/>
        <w:rPr>
          <w:rFonts w:ascii="Times New Roman" w:eastAsia="Calibri" w:hAnsi="Times New Roman"/>
          <w:sz w:val="24"/>
          <w:szCs w:val="24"/>
          <w:lang w:eastAsia="ru-RU"/>
        </w:rPr>
      </w:pPr>
      <w:r w:rsidRPr="007A3FF6">
        <w:rPr>
          <w:rFonts w:ascii="Times New Roman" w:eastAsia="Calibri" w:hAnsi="Times New Roman"/>
          <w:b/>
          <w:sz w:val="24"/>
          <w:szCs w:val="24"/>
          <w:lang w:eastAsia="ru-RU"/>
        </w:rPr>
        <w:t>За КПК 3033 «Компенсаційні виплати на пільговий проїзд автомобільним транспортом окремим категоріям громадян»</w:t>
      </w:r>
      <w:r w:rsidRPr="007A3FF6">
        <w:rPr>
          <w:rFonts w:ascii="Times New Roman" w:eastAsia="Calibri" w:hAnsi="Times New Roman"/>
          <w:sz w:val="24"/>
          <w:szCs w:val="24"/>
          <w:lang w:eastAsia="ru-RU"/>
        </w:rPr>
        <w:t xml:space="preserve"> обсяг коштів з надання пільгового проїзду автомобільним транспортом окремим категоріям громадян, які планується відшкодувати, заплановано в сумі 150 020,00грн, згідно «Програми соціального захисту населення Богданівської сільської територіальної громади на 2025-2027 роки від 31.10.2024 року № 1644-53/VIII». </w:t>
      </w:r>
    </w:p>
    <w:p w:rsidR="007A3FF6" w:rsidRPr="007A3FF6" w:rsidRDefault="007A3FF6" w:rsidP="007A3FF6">
      <w:pPr>
        <w:spacing w:after="0" w:line="240" w:lineRule="auto"/>
        <w:ind w:firstLine="709"/>
        <w:contextualSpacing/>
        <w:jc w:val="both"/>
        <w:outlineLvl w:val="0"/>
        <w:rPr>
          <w:rFonts w:ascii="Times New Roman" w:eastAsia="Calibri" w:hAnsi="Times New Roman"/>
          <w:sz w:val="24"/>
          <w:szCs w:val="24"/>
          <w:lang w:eastAsia="ru-RU"/>
        </w:rPr>
      </w:pPr>
      <w:r w:rsidRPr="007A3FF6">
        <w:rPr>
          <w:rFonts w:ascii="Times New Roman" w:eastAsia="Calibri" w:hAnsi="Times New Roman"/>
          <w:b/>
          <w:sz w:val="24"/>
          <w:szCs w:val="24"/>
          <w:lang w:eastAsia="ru-RU"/>
        </w:rPr>
        <w:t>За КПК 3140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r w:rsidRPr="007A3FF6">
        <w:rPr>
          <w:rFonts w:ascii="Times New Roman" w:eastAsia="Calibri" w:hAnsi="Times New Roman"/>
          <w:color w:val="FF0000"/>
          <w:sz w:val="24"/>
          <w:szCs w:val="24"/>
          <w:lang w:eastAsia="ru-RU"/>
        </w:rPr>
        <w:t xml:space="preserve"> </w:t>
      </w:r>
      <w:r w:rsidRPr="007A3FF6">
        <w:rPr>
          <w:rFonts w:ascii="Times New Roman" w:eastAsia="Calibri" w:hAnsi="Times New Roman"/>
          <w:sz w:val="24"/>
          <w:szCs w:val="24"/>
          <w:lang w:eastAsia="ru-RU"/>
        </w:rPr>
        <w:t>обсяг коштів, передбачених на  придбання путівок для оздоровлення та відпочинку дітей  згідно програми сільської ради «Програма розвитку освіти Богданівської сільської територіальної громади на 2021-2025 роки від 24.12.2020року  № 99-4/VIII» в сумі 600 000,00 грн. Планується оздоровити 24 дитини громади за рахунок місцевого бюджету.</w:t>
      </w:r>
    </w:p>
    <w:p w:rsidR="007A3FF6" w:rsidRPr="007A3FF6" w:rsidRDefault="007A3FF6" w:rsidP="007A3FF6">
      <w:pPr>
        <w:spacing w:after="0" w:line="240" w:lineRule="auto"/>
        <w:ind w:firstLine="709"/>
        <w:contextualSpacing/>
        <w:jc w:val="both"/>
        <w:outlineLvl w:val="0"/>
        <w:rPr>
          <w:rFonts w:ascii="Times New Roman" w:eastAsia="Calibri" w:hAnsi="Times New Roman"/>
          <w:sz w:val="24"/>
          <w:szCs w:val="24"/>
          <w:lang w:eastAsia="ru-RU"/>
        </w:rPr>
      </w:pPr>
      <w:r w:rsidRPr="007A3FF6">
        <w:rPr>
          <w:rFonts w:ascii="Times New Roman" w:eastAsia="Calibri" w:hAnsi="Times New Roman"/>
          <w:b/>
          <w:sz w:val="24"/>
          <w:szCs w:val="24"/>
          <w:lang w:eastAsia="ru-RU"/>
        </w:rPr>
        <w:t>За КПК 3160 «Надання соціальних гарантій фізичним особами,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Pr="007A3FF6">
        <w:rPr>
          <w:rFonts w:ascii="Times New Roman" w:eastAsia="Calibri" w:hAnsi="Times New Roman"/>
          <w:sz w:val="24"/>
          <w:szCs w:val="24"/>
          <w:lang w:eastAsia="ru-RU"/>
        </w:rPr>
        <w:t xml:space="preserve"> обсяг коштів передбачених на  компенсацію виплат фізичним особам, які надають соціальні послуги з догляду на непрофесійній основі на 2025 рік  згідно програми сільської ради «Програма соціального захисту населення Богданівської сільської територіальної громади на 2025-2027 роки від 31.10.2024 року № 1644-53/VIII» заплановано в сумі 450 000,00 грн.</w:t>
      </w:r>
    </w:p>
    <w:p w:rsidR="007A3FF6" w:rsidRPr="007A3FF6" w:rsidRDefault="007A3FF6" w:rsidP="007A3FF6">
      <w:pPr>
        <w:spacing w:after="0" w:line="240" w:lineRule="auto"/>
        <w:ind w:firstLine="709"/>
        <w:contextualSpacing/>
        <w:jc w:val="both"/>
        <w:outlineLvl w:val="0"/>
        <w:rPr>
          <w:rFonts w:ascii="Times New Roman" w:eastAsia="Calibri" w:hAnsi="Times New Roman"/>
          <w:sz w:val="24"/>
          <w:szCs w:val="24"/>
          <w:lang w:eastAsia="ru-RU"/>
        </w:rPr>
      </w:pPr>
      <w:r w:rsidRPr="007A3FF6">
        <w:rPr>
          <w:rFonts w:ascii="Times New Roman" w:eastAsia="Calibri" w:hAnsi="Times New Roman"/>
          <w:b/>
          <w:sz w:val="24"/>
          <w:szCs w:val="24"/>
          <w:lang w:eastAsia="ru-RU"/>
        </w:rPr>
        <w:t>За КПК 3210 «Організація та проведення громадських робіт»</w:t>
      </w:r>
      <w:r w:rsidRPr="007A3FF6">
        <w:rPr>
          <w:rFonts w:ascii="Times New Roman" w:eastAsia="Calibri" w:hAnsi="Times New Roman"/>
          <w:sz w:val="24"/>
          <w:szCs w:val="24"/>
          <w:lang w:eastAsia="ru-RU"/>
        </w:rPr>
        <w:t xml:space="preserve"> заплановано обсяг коштів в сумі 39 040,00грн згідно програми сільської ради «Програма організації та проведення громадських робіт Богданівської сільської територіальної громади на 2025-2027 роки від 31.10.2024 року   № 1638-353/VIII</w:t>
      </w:r>
      <w:r>
        <w:rPr>
          <w:rFonts w:ascii="Times New Roman" w:eastAsia="Calibri" w:hAnsi="Times New Roman"/>
          <w:sz w:val="24"/>
          <w:szCs w:val="24"/>
          <w:lang w:eastAsia="ru-RU"/>
        </w:rPr>
        <w:t>»</w:t>
      </w:r>
    </w:p>
    <w:p w:rsidR="007A3FF6" w:rsidRPr="007A3FF6" w:rsidRDefault="007A3FF6" w:rsidP="007A3FF6">
      <w:pPr>
        <w:spacing w:after="0" w:line="240" w:lineRule="auto"/>
        <w:ind w:firstLine="709"/>
        <w:contextualSpacing/>
        <w:jc w:val="both"/>
        <w:outlineLvl w:val="0"/>
        <w:rPr>
          <w:rFonts w:ascii="Times New Roman" w:eastAsia="Calibri" w:hAnsi="Times New Roman"/>
          <w:sz w:val="24"/>
          <w:szCs w:val="24"/>
          <w:lang w:eastAsia="ru-RU"/>
        </w:rPr>
      </w:pPr>
      <w:r w:rsidRPr="007A3FF6">
        <w:rPr>
          <w:rFonts w:ascii="Times New Roman" w:eastAsia="Calibri" w:hAnsi="Times New Roman"/>
          <w:b/>
          <w:sz w:val="24"/>
          <w:szCs w:val="24"/>
          <w:lang w:eastAsia="ru-RU"/>
        </w:rPr>
        <w:t xml:space="preserve">За КПК 3242  «Інші заходи у сфері соціального захисту і соціального забезпечення» </w:t>
      </w:r>
      <w:r w:rsidRPr="007A3FF6">
        <w:rPr>
          <w:rFonts w:ascii="Times New Roman" w:eastAsia="Calibri" w:hAnsi="Times New Roman"/>
          <w:sz w:val="24"/>
          <w:szCs w:val="24"/>
          <w:lang w:eastAsia="ru-RU"/>
        </w:rPr>
        <w:t>заплановано видатки  в сумі 1 300 000грн, в тому числі згідно програм:</w:t>
      </w:r>
    </w:p>
    <w:p w:rsidR="007A3FF6" w:rsidRPr="007A3FF6" w:rsidRDefault="007A3FF6" w:rsidP="007A3FF6">
      <w:pPr>
        <w:numPr>
          <w:ilvl w:val="0"/>
          <w:numId w:val="39"/>
        </w:numPr>
        <w:spacing w:after="0" w:line="240" w:lineRule="auto"/>
        <w:ind w:left="0" w:firstLine="709"/>
        <w:contextualSpacing/>
        <w:jc w:val="both"/>
        <w:outlineLvl w:val="0"/>
        <w:rPr>
          <w:rFonts w:ascii="Times New Roman" w:eastAsia="Calibri" w:hAnsi="Times New Roman"/>
          <w:sz w:val="24"/>
          <w:szCs w:val="24"/>
          <w:lang w:eastAsia="ru-RU"/>
        </w:rPr>
      </w:pPr>
      <w:r w:rsidRPr="007A3FF6">
        <w:rPr>
          <w:rFonts w:ascii="Times New Roman" w:eastAsia="Calibri" w:hAnsi="Times New Roman"/>
          <w:sz w:val="24"/>
          <w:szCs w:val="24"/>
          <w:lang w:eastAsia="ru-RU"/>
        </w:rPr>
        <w:t xml:space="preserve">«Програма підтримки ветеранів війни, Захисників і Захисниць України, членів їх сімей та членів сімей загиблих (померлих) ветеранів війни, Захисників і Захисниць України Богданівської громади на 2025-2027 роки від 20.10.2024 року № 1585-52/VIII» - 925 000,00грн, а саме: кошти на оплату ритуальних послуг на поховання сім'ям загиблих військовослужбовців, які загинули (померли внаслідок отриманих після введення воєнного стану поранень, травм, хвороб) – 200 000,00грн; виплата матеріальної допомоги сім'ям загиблих військовослужбовців, які загинули (померли внаслідок отриманих після введення воєнного стану поранень, травм, хвороб), загиблих учасників АТО на встановлення пам'ятників або компенсацію за раніше встановлені пам'ятники загиблим героям – 250 000,00грн; виплата одноразової матеріальної допомоги членам сім'ї загиблих (померлих, зниклих безвісті, полонених) учасників бойових дій, АТО/ООС та осіб, які брали безпосередню участь у бойових діях або забезпечували проведення заходів з національної безпеки і оборони, відсічі і стримуванні збройної агресії РФ в рівних частках на всіх членів сім'ї загиблого, а саме: дружині(чоловіку, дітям, батькам) – 100 000,00грн; виплата матеріальної допомоги особам, які отримали захворювання, поранення, контузії під час захисту незалежності, суверенітету, територіальної цілісності України, безпеки населення та інтересів держави у зв'язку з військовою агресією РФ проти України на лікування в тому </w:t>
      </w:r>
      <w:r w:rsidRPr="007A3FF6">
        <w:rPr>
          <w:rFonts w:ascii="Times New Roman" w:eastAsia="Calibri" w:hAnsi="Times New Roman"/>
          <w:sz w:val="24"/>
          <w:szCs w:val="24"/>
          <w:lang w:eastAsia="ru-RU"/>
        </w:rPr>
        <w:lastRenderedPageBreak/>
        <w:t xml:space="preserve">числі на придання засобів реабілітації (технічних та інших засобів реабілітації, протезів, </w:t>
      </w:r>
      <w:proofErr w:type="spellStart"/>
      <w:r w:rsidRPr="007A3FF6">
        <w:rPr>
          <w:rFonts w:ascii="Times New Roman" w:eastAsia="Calibri" w:hAnsi="Times New Roman"/>
          <w:sz w:val="24"/>
          <w:szCs w:val="24"/>
          <w:lang w:eastAsia="ru-RU"/>
        </w:rPr>
        <w:t>імплантів</w:t>
      </w:r>
      <w:proofErr w:type="spellEnd"/>
      <w:r w:rsidRPr="007A3FF6">
        <w:rPr>
          <w:rFonts w:ascii="Times New Roman" w:eastAsia="Calibri" w:hAnsi="Times New Roman"/>
          <w:sz w:val="24"/>
          <w:szCs w:val="24"/>
          <w:lang w:eastAsia="ru-RU"/>
        </w:rPr>
        <w:t xml:space="preserve">, тощо – 100 000,00грн; Матеріальна допомога для підтримки військовослужбовців, які виконують свій обов'язок, пов'язаний із захистом Батьківщини, у зв'язку з військовою агресією РФ проти України – 100 000,00грн; виплата щорічної матеріальної допомога сім'ям, батькам, та утриманцям військовослужбовців, захисникам Батьківщини, які загинули (померли внаслідок отриманих після введення воєнного стану поранень, травм, хвороб), які визнані безвісті зниклими – 100 000,00грн; виплата матеріальної допомоги на придбання путівок для інвалідів війни, праці учасникам АТО та батькам загиблих героїв – 75 000,00грн. </w:t>
      </w:r>
    </w:p>
    <w:p w:rsidR="007A3FF6" w:rsidRPr="007A3FF6" w:rsidRDefault="007A3FF6" w:rsidP="007A3FF6">
      <w:pPr>
        <w:numPr>
          <w:ilvl w:val="0"/>
          <w:numId w:val="39"/>
        </w:numPr>
        <w:spacing w:after="0" w:line="240" w:lineRule="auto"/>
        <w:ind w:left="0" w:firstLine="709"/>
        <w:contextualSpacing/>
        <w:jc w:val="both"/>
        <w:outlineLvl w:val="0"/>
        <w:rPr>
          <w:rFonts w:ascii="Times New Roman" w:eastAsia="Calibri" w:hAnsi="Times New Roman"/>
          <w:color w:val="000000"/>
          <w:sz w:val="24"/>
          <w:szCs w:val="24"/>
          <w:lang w:eastAsia="ru-RU"/>
        </w:rPr>
      </w:pPr>
      <w:r w:rsidRPr="007A3FF6">
        <w:rPr>
          <w:rFonts w:ascii="Times New Roman" w:eastAsia="Calibri" w:hAnsi="Times New Roman"/>
          <w:sz w:val="24"/>
          <w:szCs w:val="24"/>
          <w:lang w:eastAsia="ru-RU"/>
        </w:rPr>
        <w:t xml:space="preserve">«Програма соціального захисту населення Богданівської сільської територіальної громади на 2025-2027 роки від 31.10.2024 року № 1644-53/VIII» - 375 000,00грн, а саме: оплата ритуальних послуг на поховання не працевлаштованих громадян не пенсійного віку, невідомих та одиноких осіб – 100 000,00грн; поховання безхатченків – 40 000,00грн; матеріальна допомога соціально незахищеним громадянам – 90 000,00грн; матеріальна допомога громадянам, які опинилися в складних життєвих обставинах – 125 000,00грн; оплата банківських послуг (грошових переказів) – 20 000,00грн. </w:t>
      </w:r>
    </w:p>
    <w:p w:rsidR="007A3FF6" w:rsidRPr="00785997" w:rsidRDefault="007A3FF6" w:rsidP="00785997">
      <w:pPr>
        <w:spacing w:after="0" w:line="240" w:lineRule="auto"/>
        <w:jc w:val="both"/>
        <w:rPr>
          <w:rFonts w:ascii="Times New Roman" w:hAnsi="Times New Roman"/>
          <w:sz w:val="24"/>
          <w:szCs w:val="24"/>
          <w:lang w:eastAsia="ru-RU"/>
        </w:rPr>
      </w:pPr>
    </w:p>
    <w:p w:rsidR="00510FC3" w:rsidRPr="00EA0C2F" w:rsidRDefault="00EA0C2F" w:rsidP="00EA0C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Загальний з</w:t>
      </w:r>
      <w:r w:rsidR="00510FC3" w:rsidRPr="002D38F0">
        <w:rPr>
          <w:rFonts w:ascii="Times New Roman" w:hAnsi="Times New Roman"/>
          <w:sz w:val="24"/>
          <w:szCs w:val="24"/>
          <w:lang w:eastAsia="ru-RU"/>
        </w:rPr>
        <w:t>апланова</w:t>
      </w:r>
      <w:r>
        <w:rPr>
          <w:rFonts w:ascii="Times New Roman" w:hAnsi="Times New Roman"/>
          <w:sz w:val="24"/>
          <w:szCs w:val="24"/>
          <w:lang w:eastAsia="ru-RU"/>
        </w:rPr>
        <w:t>ний</w:t>
      </w:r>
      <w:r w:rsidR="00785997" w:rsidRPr="002D38F0">
        <w:rPr>
          <w:rFonts w:ascii="Times New Roman" w:hAnsi="Times New Roman"/>
          <w:sz w:val="24"/>
          <w:szCs w:val="24"/>
          <w:lang w:eastAsia="ru-RU"/>
        </w:rPr>
        <w:t xml:space="preserve"> </w:t>
      </w:r>
      <w:r>
        <w:rPr>
          <w:rFonts w:ascii="Times New Roman" w:hAnsi="Times New Roman"/>
          <w:sz w:val="24"/>
          <w:szCs w:val="24"/>
          <w:lang w:eastAsia="ru-RU"/>
        </w:rPr>
        <w:t xml:space="preserve">обсяг видатків </w:t>
      </w:r>
      <w:r w:rsidR="00785997" w:rsidRPr="002D38F0">
        <w:rPr>
          <w:rFonts w:ascii="Times New Roman" w:hAnsi="Times New Roman"/>
          <w:sz w:val="24"/>
          <w:szCs w:val="24"/>
          <w:lang w:eastAsia="ru-RU"/>
        </w:rPr>
        <w:t>на реалізацію Програми у 2025</w:t>
      </w:r>
      <w:r w:rsidR="00510FC3" w:rsidRPr="002D38F0">
        <w:rPr>
          <w:rFonts w:ascii="Times New Roman" w:hAnsi="Times New Roman"/>
          <w:sz w:val="24"/>
          <w:szCs w:val="24"/>
          <w:lang w:eastAsia="ru-RU"/>
        </w:rPr>
        <w:t xml:space="preserve"> році </w:t>
      </w:r>
      <w:r>
        <w:rPr>
          <w:rFonts w:ascii="Times New Roman" w:hAnsi="Times New Roman"/>
          <w:sz w:val="24"/>
          <w:szCs w:val="24"/>
          <w:lang w:eastAsia="ru-RU"/>
        </w:rPr>
        <w:t xml:space="preserve">складає             </w:t>
      </w:r>
      <w:r w:rsidR="002D38F0" w:rsidRPr="002D38F0">
        <w:rPr>
          <w:rFonts w:ascii="Times New Roman" w:hAnsi="Times New Roman"/>
          <w:sz w:val="24"/>
          <w:szCs w:val="24"/>
          <w:lang w:eastAsia="ru-RU"/>
        </w:rPr>
        <w:t>1</w:t>
      </w:r>
      <w:r w:rsidR="00F77FB6">
        <w:rPr>
          <w:rFonts w:ascii="Times New Roman" w:hAnsi="Times New Roman"/>
          <w:sz w:val="24"/>
          <w:szCs w:val="24"/>
          <w:lang w:eastAsia="ru-RU"/>
        </w:rPr>
        <w:t>0</w:t>
      </w:r>
      <w:r w:rsidR="002D38F0" w:rsidRPr="002D38F0">
        <w:rPr>
          <w:rFonts w:ascii="Times New Roman" w:hAnsi="Times New Roman"/>
          <w:sz w:val="24"/>
          <w:szCs w:val="24"/>
          <w:lang w:eastAsia="ru-RU"/>
        </w:rPr>
        <w:t xml:space="preserve"> 652 010,00</w:t>
      </w:r>
      <w:r w:rsidR="00510FC3" w:rsidRPr="002D38F0">
        <w:rPr>
          <w:rFonts w:ascii="Times New Roman" w:hAnsi="Times New Roman"/>
          <w:sz w:val="24"/>
          <w:szCs w:val="24"/>
          <w:lang w:eastAsia="ru-RU"/>
        </w:rPr>
        <w:t xml:space="preserve"> грн.</w:t>
      </w:r>
    </w:p>
    <w:p w:rsidR="00510FC3" w:rsidRPr="00785997" w:rsidRDefault="00510FC3" w:rsidP="00510FC3">
      <w:pPr>
        <w:spacing w:after="0" w:line="240" w:lineRule="auto"/>
        <w:textAlignment w:val="baseline"/>
        <w:rPr>
          <w:rFonts w:ascii="Times New Roman" w:hAnsi="Times New Roman"/>
          <w:sz w:val="24"/>
          <w:szCs w:val="24"/>
          <w:lang w:eastAsia="ru-RU"/>
        </w:rPr>
      </w:pPr>
      <w:r w:rsidRPr="00785997">
        <w:rPr>
          <w:rFonts w:ascii="Times New Roman" w:hAnsi="Times New Roman"/>
          <w:sz w:val="24"/>
          <w:szCs w:val="24"/>
          <w:bdr w:val="none" w:sz="0" w:space="0" w:color="auto" w:frame="1"/>
          <w:lang w:eastAsia="ru-RU"/>
        </w:rPr>
        <w:t> </w:t>
      </w:r>
      <w:r w:rsidRPr="00785997">
        <w:rPr>
          <w:rFonts w:ascii="Times New Roman" w:hAnsi="Times New Roman"/>
          <w:sz w:val="24"/>
          <w:szCs w:val="24"/>
          <w:lang w:eastAsia="ru-RU"/>
        </w:rPr>
        <w:t>Виконання Програми забезпечить виділення коштів на:</w:t>
      </w:r>
    </w:p>
    <w:p w:rsidR="00510FC3" w:rsidRPr="00785997" w:rsidRDefault="00510FC3" w:rsidP="00510FC3">
      <w:pPr>
        <w:spacing w:after="0" w:line="240" w:lineRule="auto"/>
        <w:textAlignment w:val="baseline"/>
        <w:rPr>
          <w:rFonts w:ascii="Times New Roman" w:hAnsi="Times New Roman"/>
          <w:b/>
          <w:sz w:val="24"/>
          <w:szCs w:val="24"/>
          <w:lang w:eastAsia="ru-RU"/>
        </w:rPr>
      </w:pPr>
    </w:p>
    <w:p w:rsidR="00510FC3" w:rsidRPr="00785997" w:rsidRDefault="00510FC3" w:rsidP="00510FC3">
      <w:pPr>
        <w:numPr>
          <w:ilvl w:val="0"/>
          <w:numId w:val="5"/>
        </w:numPr>
        <w:spacing w:after="0" w:line="240" w:lineRule="auto"/>
        <w:textAlignment w:val="baseline"/>
        <w:rPr>
          <w:rFonts w:ascii="Times New Roman" w:hAnsi="Times New Roman"/>
          <w:sz w:val="24"/>
          <w:szCs w:val="24"/>
          <w:bdr w:val="none" w:sz="0" w:space="0" w:color="auto" w:frame="1"/>
          <w:lang w:eastAsia="ru-RU"/>
        </w:rPr>
      </w:pPr>
      <w:r w:rsidRPr="00785997">
        <w:rPr>
          <w:rFonts w:ascii="Times New Roman" w:hAnsi="Times New Roman"/>
          <w:sz w:val="24"/>
          <w:szCs w:val="24"/>
          <w:bdr w:val="none" w:sz="0" w:space="0" w:color="auto" w:frame="1"/>
          <w:lang w:eastAsia="ru-RU"/>
        </w:rPr>
        <w:t>матеріальну допомогу інвалідам;</w:t>
      </w:r>
    </w:p>
    <w:p w:rsidR="00510FC3" w:rsidRPr="00785997" w:rsidRDefault="00510FC3" w:rsidP="00510FC3">
      <w:pPr>
        <w:numPr>
          <w:ilvl w:val="0"/>
          <w:numId w:val="5"/>
        </w:numPr>
        <w:spacing w:after="0" w:line="240" w:lineRule="auto"/>
        <w:textAlignment w:val="baseline"/>
        <w:rPr>
          <w:rFonts w:ascii="Times New Roman" w:hAnsi="Times New Roman"/>
          <w:sz w:val="24"/>
          <w:szCs w:val="24"/>
          <w:lang w:eastAsia="ru-RU"/>
        </w:rPr>
      </w:pPr>
      <w:r w:rsidRPr="00785997">
        <w:rPr>
          <w:rFonts w:ascii="Times New Roman" w:hAnsi="Times New Roman"/>
          <w:sz w:val="24"/>
          <w:szCs w:val="24"/>
          <w:bdr w:val="none" w:sz="0" w:space="0" w:color="auto" w:frame="1"/>
          <w:lang w:eastAsia="ru-RU"/>
        </w:rPr>
        <w:t>матеріальну допомогу на поховання;</w:t>
      </w:r>
    </w:p>
    <w:p w:rsidR="00510FC3" w:rsidRPr="00785997" w:rsidRDefault="00510FC3" w:rsidP="00510FC3">
      <w:pPr>
        <w:numPr>
          <w:ilvl w:val="0"/>
          <w:numId w:val="5"/>
        </w:numPr>
        <w:spacing w:after="0" w:line="240" w:lineRule="auto"/>
        <w:textAlignment w:val="baseline"/>
        <w:rPr>
          <w:rFonts w:ascii="Times New Roman" w:hAnsi="Times New Roman"/>
          <w:sz w:val="24"/>
          <w:szCs w:val="24"/>
          <w:lang w:eastAsia="ru-RU"/>
        </w:rPr>
      </w:pPr>
      <w:r w:rsidRPr="00785997">
        <w:rPr>
          <w:rFonts w:ascii="Times New Roman" w:hAnsi="Times New Roman"/>
          <w:sz w:val="24"/>
          <w:szCs w:val="24"/>
          <w:bdr w:val="none" w:sz="0" w:space="0" w:color="auto" w:frame="1"/>
          <w:lang w:eastAsia="ru-RU"/>
        </w:rPr>
        <w:t>матеріальну допомогу дітям-сиротам;</w:t>
      </w:r>
    </w:p>
    <w:p w:rsidR="00510FC3" w:rsidRPr="00785997" w:rsidRDefault="00510FC3" w:rsidP="00510FC3">
      <w:pPr>
        <w:numPr>
          <w:ilvl w:val="0"/>
          <w:numId w:val="5"/>
        </w:numPr>
        <w:spacing w:after="0" w:line="240" w:lineRule="auto"/>
        <w:textAlignment w:val="baseline"/>
        <w:rPr>
          <w:rFonts w:ascii="Times New Roman" w:hAnsi="Times New Roman"/>
          <w:sz w:val="24"/>
          <w:szCs w:val="24"/>
          <w:lang w:eastAsia="ru-RU"/>
        </w:rPr>
      </w:pPr>
      <w:r w:rsidRPr="00785997">
        <w:rPr>
          <w:rFonts w:ascii="Times New Roman" w:hAnsi="Times New Roman"/>
          <w:sz w:val="24"/>
          <w:szCs w:val="24"/>
          <w:bdr w:val="none" w:sz="0" w:space="0" w:color="auto" w:frame="1"/>
          <w:lang w:eastAsia="ru-RU"/>
        </w:rPr>
        <w:t>матеріальну допомогу пенсіонерам;</w:t>
      </w:r>
    </w:p>
    <w:p w:rsidR="00510FC3" w:rsidRPr="00785997" w:rsidRDefault="00510FC3" w:rsidP="00510FC3">
      <w:pPr>
        <w:numPr>
          <w:ilvl w:val="0"/>
          <w:numId w:val="5"/>
        </w:numPr>
        <w:spacing w:after="0" w:line="240" w:lineRule="auto"/>
        <w:textAlignment w:val="baseline"/>
        <w:rPr>
          <w:rFonts w:ascii="Times New Roman" w:hAnsi="Times New Roman"/>
          <w:sz w:val="24"/>
          <w:szCs w:val="24"/>
          <w:lang w:eastAsia="ru-RU"/>
        </w:rPr>
      </w:pPr>
      <w:r w:rsidRPr="00785997">
        <w:rPr>
          <w:rFonts w:ascii="Times New Roman" w:hAnsi="Times New Roman"/>
          <w:sz w:val="24"/>
          <w:szCs w:val="24"/>
          <w:bdr w:val="none" w:sz="0" w:space="0" w:color="auto" w:frame="1"/>
          <w:lang w:eastAsia="ru-RU"/>
        </w:rPr>
        <w:t>матеріальну допомогу на лікування (при наявності довідки);</w:t>
      </w:r>
    </w:p>
    <w:p w:rsidR="00510FC3" w:rsidRPr="00785997" w:rsidRDefault="00510FC3" w:rsidP="00510FC3">
      <w:pPr>
        <w:numPr>
          <w:ilvl w:val="0"/>
          <w:numId w:val="5"/>
        </w:numPr>
        <w:spacing w:after="0" w:line="240" w:lineRule="auto"/>
        <w:textAlignment w:val="baseline"/>
        <w:rPr>
          <w:rFonts w:ascii="Times New Roman" w:hAnsi="Times New Roman"/>
          <w:sz w:val="24"/>
          <w:szCs w:val="24"/>
          <w:lang w:eastAsia="ru-RU"/>
        </w:rPr>
      </w:pPr>
      <w:r w:rsidRPr="00785997">
        <w:rPr>
          <w:rFonts w:ascii="Times New Roman" w:hAnsi="Times New Roman"/>
          <w:sz w:val="24"/>
          <w:szCs w:val="24"/>
          <w:bdr w:val="none" w:sz="0" w:space="0" w:color="auto" w:frame="1"/>
          <w:lang w:eastAsia="ru-RU"/>
        </w:rPr>
        <w:t xml:space="preserve">матеріальну допомогу сім’ям, які опинилися в складних життєвих умовах; </w:t>
      </w:r>
    </w:p>
    <w:p w:rsidR="00510FC3" w:rsidRPr="00785997" w:rsidRDefault="00510FC3" w:rsidP="00510FC3">
      <w:pPr>
        <w:numPr>
          <w:ilvl w:val="0"/>
          <w:numId w:val="5"/>
        </w:numPr>
        <w:spacing w:after="0" w:line="240" w:lineRule="auto"/>
        <w:textAlignment w:val="baseline"/>
        <w:rPr>
          <w:rFonts w:ascii="Times New Roman" w:hAnsi="Times New Roman"/>
          <w:sz w:val="24"/>
          <w:szCs w:val="24"/>
          <w:lang w:eastAsia="ru-RU"/>
        </w:rPr>
      </w:pPr>
      <w:r w:rsidRPr="00785997">
        <w:rPr>
          <w:rFonts w:ascii="Times New Roman" w:hAnsi="Times New Roman"/>
          <w:sz w:val="24"/>
          <w:szCs w:val="24"/>
          <w:bdr w:val="none" w:sz="0" w:space="0" w:color="auto" w:frame="1"/>
          <w:lang w:eastAsia="ru-RU"/>
        </w:rPr>
        <w:t>матеріальну допомогу постраждалим від пожежі, повені;</w:t>
      </w:r>
    </w:p>
    <w:p w:rsidR="00510FC3" w:rsidRPr="00785997" w:rsidRDefault="00510FC3" w:rsidP="00510FC3">
      <w:pPr>
        <w:numPr>
          <w:ilvl w:val="0"/>
          <w:numId w:val="5"/>
        </w:numPr>
        <w:spacing w:after="0" w:line="240" w:lineRule="auto"/>
        <w:textAlignment w:val="baseline"/>
        <w:rPr>
          <w:rFonts w:ascii="Times New Roman" w:hAnsi="Times New Roman"/>
          <w:sz w:val="24"/>
          <w:szCs w:val="24"/>
          <w:lang w:eastAsia="ru-RU"/>
        </w:rPr>
      </w:pPr>
      <w:r w:rsidRPr="00785997">
        <w:rPr>
          <w:rFonts w:ascii="Times New Roman" w:hAnsi="Times New Roman"/>
          <w:sz w:val="24"/>
          <w:szCs w:val="24"/>
          <w:lang w:eastAsia="ru-RU"/>
        </w:rPr>
        <w:t>матеріальну допомогу військовослужбовцям, у зв’язку з пораненням (контузією, травмою, каліцтвом), пов’язаним із захистом Батьківщини, у зв’язку з агресією РФ проти України;</w:t>
      </w:r>
    </w:p>
    <w:p w:rsidR="00510FC3" w:rsidRPr="00785997" w:rsidRDefault="00510FC3" w:rsidP="00510FC3">
      <w:pPr>
        <w:numPr>
          <w:ilvl w:val="0"/>
          <w:numId w:val="5"/>
        </w:numPr>
        <w:spacing w:after="0" w:line="240" w:lineRule="auto"/>
        <w:textAlignment w:val="baseline"/>
        <w:rPr>
          <w:rFonts w:ascii="Times New Roman" w:hAnsi="Times New Roman"/>
          <w:sz w:val="24"/>
          <w:szCs w:val="24"/>
          <w:lang w:eastAsia="ru-RU"/>
        </w:rPr>
      </w:pPr>
      <w:r w:rsidRPr="00785997">
        <w:rPr>
          <w:rFonts w:ascii="Times New Roman" w:hAnsi="Times New Roman"/>
          <w:sz w:val="24"/>
          <w:szCs w:val="24"/>
          <w:lang w:eastAsia="ru-RU"/>
        </w:rPr>
        <w:t>одноразову допомогу сім’ям загиблих військовослужбовців які загинули (померли внаслідок отриманих після введення воєнного стану поранень, травм);</w:t>
      </w:r>
    </w:p>
    <w:p w:rsidR="00510FC3" w:rsidRPr="00785997" w:rsidRDefault="00510FC3" w:rsidP="00510FC3">
      <w:pPr>
        <w:numPr>
          <w:ilvl w:val="0"/>
          <w:numId w:val="5"/>
        </w:numPr>
        <w:spacing w:after="0" w:line="240" w:lineRule="auto"/>
        <w:textAlignment w:val="baseline"/>
        <w:rPr>
          <w:rFonts w:ascii="Times New Roman" w:hAnsi="Times New Roman"/>
          <w:sz w:val="24"/>
          <w:szCs w:val="24"/>
          <w:lang w:eastAsia="ru-RU"/>
        </w:rPr>
      </w:pPr>
      <w:r w:rsidRPr="00785997">
        <w:rPr>
          <w:rFonts w:ascii="Times New Roman" w:hAnsi="Times New Roman"/>
          <w:sz w:val="24"/>
          <w:szCs w:val="24"/>
          <w:lang w:eastAsia="ru-RU"/>
        </w:rPr>
        <w:t>допомогу на поховання сім’ям загиблих військовослужбовців, які загинули (померли внаслідок отриманих після введення воєнного стану поранень, травм).</w:t>
      </w:r>
    </w:p>
    <w:p w:rsidR="00510FC3" w:rsidRPr="00785997" w:rsidRDefault="00510FC3" w:rsidP="00510FC3">
      <w:pPr>
        <w:spacing w:after="0" w:line="240" w:lineRule="auto"/>
        <w:ind w:left="360"/>
        <w:textAlignment w:val="baseline"/>
        <w:rPr>
          <w:rFonts w:ascii="Times New Roman" w:hAnsi="Times New Roman"/>
          <w:sz w:val="24"/>
          <w:szCs w:val="24"/>
          <w:bdr w:val="none" w:sz="0" w:space="0" w:color="auto" w:frame="1"/>
          <w:lang w:eastAsia="ru-RU"/>
        </w:rPr>
      </w:pPr>
    </w:p>
    <w:p w:rsidR="00510FC3" w:rsidRPr="00785997" w:rsidRDefault="00510FC3" w:rsidP="00510FC3">
      <w:pPr>
        <w:spacing w:after="0" w:line="240" w:lineRule="auto"/>
        <w:ind w:left="360"/>
        <w:jc w:val="both"/>
        <w:textAlignment w:val="baseline"/>
        <w:rPr>
          <w:rFonts w:ascii="Times New Roman" w:hAnsi="Times New Roman"/>
          <w:sz w:val="24"/>
          <w:szCs w:val="24"/>
          <w:bdr w:val="none" w:sz="0" w:space="0" w:color="auto" w:frame="1"/>
          <w:lang w:eastAsia="ru-RU"/>
        </w:rPr>
      </w:pPr>
      <w:r w:rsidRPr="00785997">
        <w:rPr>
          <w:rFonts w:ascii="Times New Roman" w:hAnsi="Times New Roman"/>
          <w:sz w:val="24"/>
          <w:szCs w:val="24"/>
          <w:bdr w:val="none" w:sz="0" w:space="0" w:color="auto" w:frame="1"/>
          <w:lang w:eastAsia="ru-RU"/>
        </w:rPr>
        <w:t xml:space="preserve">       Фінансування заходів щодо виконання Програми здійснюватиметься за рахунок коштів сільського бюджету.</w:t>
      </w:r>
    </w:p>
    <w:p w:rsidR="00510FC3" w:rsidRPr="00785997" w:rsidRDefault="00510FC3" w:rsidP="00510FC3">
      <w:pPr>
        <w:spacing w:after="0" w:line="240" w:lineRule="auto"/>
        <w:ind w:left="360"/>
        <w:jc w:val="both"/>
        <w:textAlignment w:val="baseline"/>
        <w:rPr>
          <w:rFonts w:ascii="Times New Roman" w:hAnsi="Times New Roman"/>
          <w:sz w:val="24"/>
          <w:szCs w:val="24"/>
          <w:bdr w:val="none" w:sz="0" w:space="0" w:color="auto" w:frame="1"/>
          <w:lang w:eastAsia="ru-RU"/>
        </w:rPr>
      </w:pPr>
      <w:r w:rsidRPr="00785997">
        <w:rPr>
          <w:rFonts w:ascii="Times New Roman" w:hAnsi="Times New Roman"/>
          <w:sz w:val="24"/>
          <w:szCs w:val="24"/>
          <w:bdr w:val="none" w:sz="0" w:space="0" w:color="auto" w:frame="1"/>
          <w:lang w:eastAsia="ru-RU"/>
        </w:rPr>
        <w:t>Видатки на виконання заходів Програми щороку передбачатимуться при формуванні показників сільського бюджету, виходячи з реальних можливостей.</w:t>
      </w:r>
    </w:p>
    <w:p w:rsidR="00510FC3" w:rsidRPr="00785997" w:rsidRDefault="00510FC3" w:rsidP="00510FC3">
      <w:pPr>
        <w:spacing w:after="0" w:line="240" w:lineRule="auto"/>
        <w:ind w:left="360"/>
        <w:jc w:val="both"/>
        <w:textAlignment w:val="baseline"/>
        <w:rPr>
          <w:rFonts w:ascii="Times New Roman" w:hAnsi="Times New Roman"/>
          <w:sz w:val="24"/>
          <w:szCs w:val="24"/>
          <w:bdr w:val="none" w:sz="0" w:space="0" w:color="auto" w:frame="1"/>
          <w:lang w:eastAsia="ru-RU"/>
        </w:rPr>
      </w:pPr>
      <w:r w:rsidRPr="00785997">
        <w:rPr>
          <w:rFonts w:ascii="Times New Roman" w:hAnsi="Times New Roman"/>
          <w:sz w:val="24"/>
          <w:szCs w:val="24"/>
          <w:bdr w:val="none" w:sz="0" w:space="0" w:color="auto" w:frame="1"/>
          <w:lang w:eastAsia="ru-RU"/>
        </w:rPr>
        <w:t xml:space="preserve">З метою системного аналізу реалізації Програми проводитиметься щорічний моніторинг виконання передбачених заходів </w:t>
      </w:r>
    </w:p>
    <w:p w:rsidR="00510FC3" w:rsidRPr="00785997" w:rsidRDefault="00510FC3" w:rsidP="00510FC3">
      <w:pPr>
        <w:spacing w:after="0" w:line="240" w:lineRule="auto"/>
        <w:ind w:left="360"/>
        <w:jc w:val="both"/>
        <w:textAlignment w:val="baseline"/>
        <w:rPr>
          <w:rFonts w:ascii="Times New Roman" w:hAnsi="Times New Roman"/>
          <w:sz w:val="24"/>
          <w:szCs w:val="24"/>
          <w:bdr w:val="none" w:sz="0" w:space="0" w:color="auto" w:frame="1"/>
          <w:lang w:eastAsia="ru-RU"/>
        </w:rPr>
      </w:pPr>
    </w:p>
    <w:p w:rsidR="00510FC3" w:rsidRPr="00785997" w:rsidRDefault="00510FC3" w:rsidP="00510FC3">
      <w:pPr>
        <w:spacing w:after="0" w:line="240" w:lineRule="auto"/>
        <w:ind w:left="360"/>
        <w:jc w:val="both"/>
        <w:textAlignment w:val="baseline"/>
        <w:rPr>
          <w:rFonts w:ascii="Times New Roman" w:hAnsi="Times New Roman"/>
          <w:sz w:val="24"/>
          <w:szCs w:val="24"/>
          <w:bdr w:val="none" w:sz="0" w:space="0" w:color="auto" w:frame="1"/>
          <w:lang w:eastAsia="ru-RU"/>
        </w:rPr>
      </w:pPr>
      <w:r w:rsidRPr="00785997">
        <w:rPr>
          <w:rFonts w:ascii="Times New Roman" w:hAnsi="Times New Roman"/>
          <w:sz w:val="24"/>
          <w:szCs w:val="24"/>
          <w:lang w:eastAsia="ru-RU"/>
        </w:rPr>
        <w:t>Відповідно до постанови Кабінету Міністрів України від 01 жовтня 2014 року № 509 „Про облік осіб, які переміщуються з тимчасово окупованої території України та районів проведення антитерористичної операції“ перебуває на обліку 962 осіб в них 212 дітей.</w:t>
      </w:r>
    </w:p>
    <w:p w:rsidR="00510FC3" w:rsidRPr="00785997" w:rsidRDefault="00510FC3" w:rsidP="00510FC3">
      <w:pPr>
        <w:spacing w:after="0" w:line="240" w:lineRule="auto"/>
        <w:ind w:left="360"/>
        <w:jc w:val="both"/>
        <w:textAlignment w:val="baseline"/>
        <w:rPr>
          <w:rFonts w:ascii="Times New Roman" w:hAnsi="Times New Roman"/>
          <w:sz w:val="24"/>
          <w:szCs w:val="24"/>
          <w:lang w:eastAsia="ru-RU"/>
        </w:rPr>
      </w:pPr>
      <w:r w:rsidRPr="00785997">
        <w:rPr>
          <w:rFonts w:ascii="Times New Roman" w:hAnsi="Times New Roman"/>
          <w:sz w:val="24"/>
          <w:szCs w:val="24"/>
          <w:lang w:eastAsia="ru-RU"/>
        </w:rPr>
        <w:t xml:space="preserve">У зв’язку із введенням воєнного стану відповідно до Указу Президента України від 24.02.2022р. №64 «Про введення воєнного стану в Україні», затвердженого Законом України від 24.02.2022р. №2102-IX «Про затвердження Указу Президента України «Про введення воєнного стану в Україні», керуючись постановою Кабінету Міністрів України </w:t>
      </w:r>
      <w:r w:rsidRPr="00785997">
        <w:rPr>
          <w:rFonts w:ascii="Times New Roman" w:hAnsi="Times New Roman"/>
          <w:sz w:val="24"/>
          <w:szCs w:val="24"/>
          <w:lang w:eastAsia="ru-RU"/>
        </w:rPr>
        <w:lastRenderedPageBreak/>
        <w:t>від 11.03.2022р. №252 «Деякі питання формування та виконання місцевих бюджетів у період воєнного стану», Законом України "Про місцеве самоврядування в Україні", з метою створення належних умов для забезпечення життєдіяльності внутрішньо переміщених та/або евакуйованих осіб,  рішенням сільської ради</w:t>
      </w:r>
      <w:r w:rsidRPr="00785997">
        <w:rPr>
          <w:rFonts w:ascii="Times New Roman" w:eastAsiaTheme="minorHAnsi" w:hAnsi="Times New Roman"/>
          <w:sz w:val="24"/>
          <w:szCs w:val="24"/>
        </w:rPr>
        <w:t xml:space="preserve"> </w:t>
      </w:r>
      <w:r w:rsidRPr="00785997">
        <w:rPr>
          <w:rFonts w:ascii="Times New Roman" w:hAnsi="Times New Roman"/>
          <w:sz w:val="24"/>
          <w:szCs w:val="24"/>
          <w:lang w:eastAsia="ru-RU"/>
        </w:rPr>
        <w:t>від 15 лютого 2024 року № 1328-46/VIIІ було затверджено Програму інтеграції, соціальної адаптації та захисту внутрішньо переміщених осіб на території  Богданівської об’єднаної територіально</w:t>
      </w:r>
      <w:r w:rsidR="00F77FB6">
        <w:rPr>
          <w:rFonts w:ascii="Times New Roman" w:hAnsi="Times New Roman"/>
          <w:sz w:val="24"/>
          <w:szCs w:val="24"/>
          <w:lang w:eastAsia="ru-RU"/>
        </w:rPr>
        <w:t>ї громади на 2024-2026 роки, ос</w:t>
      </w:r>
      <w:r w:rsidRPr="00785997">
        <w:rPr>
          <w:rFonts w:ascii="Times New Roman" w:hAnsi="Times New Roman"/>
          <w:sz w:val="24"/>
          <w:szCs w:val="24"/>
          <w:lang w:eastAsia="ru-RU"/>
        </w:rPr>
        <w:t>новними завданнями якої є зниження рівня соціальної напруженості серед внутрішньо переміщеними та/або евакуйованими особами  в суспільстві; сприяння інтеграції та соціальній адаптації таких осіб за новим місцем проживання; допомога в забезпеченні створення належних умов для життєдіяльності, прав та реалізації потенціалу; забезпечення соціальної, медичної, психологічної та матеріальної підтримки.</w:t>
      </w:r>
    </w:p>
    <w:p w:rsidR="0015547A" w:rsidRPr="00785997" w:rsidRDefault="0015547A" w:rsidP="00510FC3">
      <w:pPr>
        <w:spacing w:after="0" w:line="240" w:lineRule="auto"/>
        <w:ind w:left="360"/>
        <w:jc w:val="both"/>
        <w:textAlignment w:val="baseline"/>
        <w:rPr>
          <w:rFonts w:ascii="Times New Roman" w:hAnsi="Times New Roman"/>
          <w:sz w:val="24"/>
          <w:szCs w:val="24"/>
          <w:bdr w:val="none" w:sz="0" w:space="0" w:color="auto" w:frame="1"/>
          <w:lang w:eastAsia="ru-RU"/>
        </w:rPr>
      </w:pPr>
    </w:p>
    <w:p w:rsidR="00510FC3" w:rsidRPr="00785997" w:rsidRDefault="00510FC3" w:rsidP="00510FC3">
      <w:pPr>
        <w:spacing w:after="0" w:line="240" w:lineRule="auto"/>
        <w:ind w:left="360"/>
        <w:jc w:val="both"/>
        <w:textAlignment w:val="baseline"/>
        <w:rPr>
          <w:rFonts w:ascii="Times New Roman" w:hAnsi="Times New Roman"/>
          <w:sz w:val="24"/>
          <w:szCs w:val="24"/>
          <w:bdr w:val="none" w:sz="0" w:space="0" w:color="auto" w:frame="1"/>
          <w:lang w:eastAsia="ru-RU"/>
        </w:rPr>
      </w:pPr>
      <w:r w:rsidRPr="00785997">
        <w:rPr>
          <w:rFonts w:ascii="Times New Roman" w:hAnsi="Times New Roman"/>
          <w:sz w:val="24"/>
          <w:szCs w:val="24"/>
          <w:lang w:eastAsia="ru-RU"/>
        </w:rPr>
        <w:t>Реалізація заходів Програми здійснюватиметься за рахунок коштів місцевого бюджету. Також джерелом фінансування заходів, передбачених цією Програмою, можуть бути надходження загального та спеціального фондів (в тому числі бюджету розвитку) місцевого бюджету, кошти Державного бюджету України, інших місцевих бюджетів у вигляді міжбюджетних трансфертів (субвенцій, дотацій тощо), іноземних інвестицій, грантів.</w:t>
      </w:r>
    </w:p>
    <w:p w:rsidR="00510FC3" w:rsidRPr="00CD700C" w:rsidRDefault="00510FC3" w:rsidP="00510FC3">
      <w:pPr>
        <w:spacing w:after="0" w:line="240" w:lineRule="auto"/>
        <w:ind w:left="360"/>
        <w:textAlignment w:val="baseline"/>
        <w:rPr>
          <w:rFonts w:ascii="Times New Roman" w:hAnsi="Times New Roman"/>
          <w:color w:val="FF0000"/>
          <w:sz w:val="24"/>
          <w:szCs w:val="24"/>
          <w:lang w:eastAsia="ru-RU"/>
        </w:rPr>
      </w:pPr>
    </w:p>
    <w:p w:rsidR="00510FC3" w:rsidRPr="00F77FB6" w:rsidRDefault="001466DE" w:rsidP="009E0807">
      <w:pPr>
        <w:spacing w:after="0" w:line="240" w:lineRule="auto"/>
        <w:jc w:val="center"/>
        <w:textAlignment w:val="baseline"/>
        <w:rPr>
          <w:rFonts w:ascii="Times New Roman" w:hAnsi="Times New Roman"/>
          <w:b/>
          <w:bCs/>
          <w:sz w:val="24"/>
          <w:szCs w:val="24"/>
          <w:bdr w:val="none" w:sz="0" w:space="0" w:color="auto" w:frame="1"/>
          <w:lang w:eastAsia="ru-RU"/>
        </w:rPr>
      </w:pPr>
      <w:r w:rsidRPr="00F77FB6">
        <w:rPr>
          <w:rFonts w:ascii="Times New Roman" w:hAnsi="Times New Roman"/>
          <w:b/>
          <w:bCs/>
          <w:sz w:val="24"/>
          <w:szCs w:val="24"/>
          <w:bdr w:val="none" w:sz="0" w:space="0" w:color="auto" w:frame="1"/>
          <w:lang w:eastAsia="ru-RU"/>
        </w:rPr>
        <w:t>Підтримка сім’ї, дітей та молоді.</w:t>
      </w:r>
    </w:p>
    <w:p w:rsidR="00510FC3" w:rsidRPr="00F77FB6" w:rsidRDefault="00510FC3" w:rsidP="009E0807">
      <w:pPr>
        <w:spacing w:after="0" w:line="240" w:lineRule="auto"/>
        <w:jc w:val="center"/>
        <w:textAlignment w:val="baseline"/>
        <w:rPr>
          <w:rFonts w:ascii="Times New Roman" w:hAnsi="Times New Roman"/>
          <w:b/>
          <w:bCs/>
          <w:sz w:val="24"/>
          <w:szCs w:val="24"/>
          <w:bdr w:val="none" w:sz="0" w:space="0" w:color="auto" w:frame="1"/>
          <w:lang w:eastAsia="ru-RU"/>
        </w:rPr>
      </w:pPr>
    </w:p>
    <w:p w:rsidR="00510FC3" w:rsidRPr="00F77FB6" w:rsidRDefault="00510FC3" w:rsidP="00510FC3">
      <w:pPr>
        <w:spacing w:after="0" w:line="240" w:lineRule="auto"/>
        <w:jc w:val="both"/>
        <w:textAlignment w:val="baseline"/>
        <w:rPr>
          <w:rFonts w:ascii="Times New Roman" w:hAnsi="Times New Roman"/>
          <w:sz w:val="24"/>
          <w:szCs w:val="24"/>
          <w:bdr w:val="none" w:sz="0" w:space="0" w:color="auto" w:frame="1"/>
          <w:lang w:eastAsia="ru-RU"/>
        </w:rPr>
      </w:pPr>
      <w:r w:rsidRPr="00F77FB6">
        <w:rPr>
          <w:rFonts w:ascii="Times New Roman" w:hAnsi="Times New Roman"/>
          <w:sz w:val="24"/>
          <w:szCs w:val="24"/>
          <w:bdr w:val="none" w:sz="0" w:space="0" w:color="auto" w:frame="1"/>
          <w:lang w:eastAsia="ru-RU"/>
        </w:rPr>
        <w:t xml:space="preserve">З метою здійснення заходів, спрямованих на реалізацію прав та інтересів дітей-сиріт, дітей, позбавлених батьківського піклування, осіб з їх числа, дітей, які опинились в складних життєвих обставинах, затверджено Програму захисту прав дітей, розвитку сімейних форм виховання та наставництва на території Богданівської сільської ради. </w:t>
      </w:r>
    </w:p>
    <w:p w:rsidR="00510FC3" w:rsidRPr="00F77FB6" w:rsidRDefault="00510FC3" w:rsidP="00510FC3">
      <w:pPr>
        <w:spacing w:after="0" w:line="240" w:lineRule="auto"/>
        <w:jc w:val="both"/>
        <w:textAlignment w:val="baseline"/>
        <w:rPr>
          <w:rFonts w:ascii="Times New Roman" w:hAnsi="Times New Roman"/>
          <w:sz w:val="24"/>
          <w:szCs w:val="24"/>
          <w:bdr w:val="none" w:sz="0" w:space="0" w:color="auto" w:frame="1"/>
          <w:lang w:eastAsia="ru-RU"/>
        </w:rPr>
      </w:pPr>
      <w:r w:rsidRPr="00F77FB6">
        <w:rPr>
          <w:rFonts w:ascii="Times New Roman" w:hAnsi="Times New Roman"/>
          <w:sz w:val="24"/>
          <w:szCs w:val="24"/>
          <w:bdr w:val="none" w:sz="0" w:space="0" w:color="auto" w:frame="1"/>
          <w:lang w:eastAsia="ru-RU"/>
        </w:rPr>
        <w:t xml:space="preserve">Метою Програми є забезпечення прав дітей на виховання в сім’ї, підтримку дітей, які перебувають у складних життєвих обставинах, на захист і допомогу з боку органів місцевого самоврядування, запобігання соціальному сирітству, покращенню соціального благополуччя дітей та сімей з дітьми. </w:t>
      </w:r>
    </w:p>
    <w:p w:rsidR="0015547A" w:rsidRPr="00F77FB6" w:rsidRDefault="0015547A" w:rsidP="00510FC3">
      <w:pPr>
        <w:spacing w:after="0" w:line="240" w:lineRule="auto"/>
        <w:jc w:val="both"/>
        <w:textAlignment w:val="baseline"/>
        <w:rPr>
          <w:rFonts w:ascii="Times New Roman" w:hAnsi="Times New Roman"/>
          <w:sz w:val="24"/>
          <w:szCs w:val="24"/>
          <w:bdr w:val="none" w:sz="0" w:space="0" w:color="auto" w:frame="1"/>
          <w:lang w:eastAsia="ru-RU"/>
        </w:rPr>
      </w:pPr>
    </w:p>
    <w:p w:rsidR="0015547A" w:rsidRPr="0017659F" w:rsidRDefault="00510FC3" w:rsidP="0017659F">
      <w:pPr>
        <w:tabs>
          <w:tab w:val="left" w:pos="6915"/>
        </w:tabs>
        <w:spacing w:after="0" w:line="240" w:lineRule="auto"/>
        <w:ind w:firstLine="567"/>
        <w:jc w:val="both"/>
        <w:textAlignment w:val="baseline"/>
        <w:rPr>
          <w:rFonts w:ascii="Times New Roman" w:hAnsi="Times New Roman"/>
          <w:sz w:val="24"/>
          <w:szCs w:val="24"/>
          <w:bdr w:val="none" w:sz="0" w:space="0" w:color="auto" w:frame="1"/>
          <w:lang w:eastAsia="ru-RU"/>
        </w:rPr>
      </w:pPr>
      <w:r w:rsidRPr="00F77FB6">
        <w:rPr>
          <w:rFonts w:ascii="Times New Roman" w:hAnsi="Times New Roman"/>
          <w:sz w:val="24"/>
          <w:szCs w:val="24"/>
          <w:bdr w:val="none" w:sz="0" w:space="0" w:color="auto" w:frame="1"/>
          <w:lang w:eastAsia="ru-RU"/>
        </w:rPr>
        <w:t xml:space="preserve">Утвердження в суспільстві сімейних цінностей, забезпечення морального здоров'я сім’ї, виховання відповідального батьківства, запобігання найгіршим формам дитячої праці, профілактика правопорушень з боку дітей на сьогодні є одними з найгостріших соціальних проблем в Україні і в ОТГ зокрема. </w:t>
      </w:r>
    </w:p>
    <w:p w:rsidR="0015547A" w:rsidRPr="00CD700C" w:rsidRDefault="00510FC3" w:rsidP="0017659F">
      <w:pPr>
        <w:tabs>
          <w:tab w:val="left" w:pos="6915"/>
        </w:tabs>
        <w:spacing w:after="0" w:line="240" w:lineRule="auto"/>
        <w:ind w:firstLine="567"/>
        <w:jc w:val="both"/>
        <w:textAlignment w:val="baseline"/>
        <w:rPr>
          <w:rFonts w:ascii="Times New Roman" w:hAnsi="Times New Roman"/>
          <w:color w:val="FF0000"/>
          <w:sz w:val="24"/>
          <w:szCs w:val="24"/>
          <w:bdr w:val="none" w:sz="0" w:space="0" w:color="auto" w:frame="1"/>
          <w:lang w:eastAsia="ru-RU"/>
        </w:rPr>
      </w:pPr>
      <w:r w:rsidRPr="0062735C">
        <w:rPr>
          <w:rFonts w:ascii="Times New Roman" w:hAnsi="Times New Roman"/>
          <w:sz w:val="24"/>
          <w:szCs w:val="24"/>
          <w:bdr w:val="none" w:sz="0" w:space="0" w:color="auto" w:frame="1"/>
          <w:lang w:eastAsia="ru-RU"/>
        </w:rPr>
        <w:t>На території Богданівської сіл</w:t>
      </w:r>
      <w:r w:rsidR="0062735C" w:rsidRPr="0062735C">
        <w:rPr>
          <w:rFonts w:ascii="Times New Roman" w:hAnsi="Times New Roman"/>
          <w:sz w:val="24"/>
          <w:szCs w:val="24"/>
          <w:bdr w:val="none" w:sz="0" w:space="0" w:color="auto" w:frame="1"/>
          <w:lang w:eastAsia="ru-RU"/>
        </w:rPr>
        <w:t>ьської ради станом на кінець року</w:t>
      </w:r>
      <w:r w:rsidR="00F77FB6" w:rsidRPr="0062735C">
        <w:rPr>
          <w:rFonts w:ascii="Times New Roman" w:hAnsi="Times New Roman"/>
          <w:sz w:val="24"/>
          <w:szCs w:val="24"/>
          <w:bdr w:val="none" w:sz="0" w:space="0" w:color="auto" w:frame="1"/>
          <w:lang w:eastAsia="ru-RU"/>
        </w:rPr>
        <w:t xml:space="preserve"> </w:t>
      </w:r>
      <w:r w:rsidR="0062735C" w:rsidRPr="0062735C">
        <w:rPr>
          <w:rFonts w:ascii="Times New Roman" w:hAnsi="Times New Roman"/>
          <w:sz w:val="24"/>
          <w:szCs w:val="24"/>
          <w:bdr w:val="none" w:sz="0" w:space="0" w:color="auto" w:frame="1"/>
          <w:lang w:eastAsia="ru-RU"/>
        </w:rPr>
        <w:t>проживає 1982</w:t>
      </w:r>
      <w:r w:rsidRPr="0062735C">
        <w:rPr>
          <w:rFonts w:ascii="Times New Roman" w:hAnsi="Times New Roman"/>
          <w:sz w:val="24"/>
          <w:szCs w:val="24"/>
          <w:bdr w:val="none" w:sz="0" w:space="0" w:color="auto" w:frame="1"/>
          <w:lang w:eastAsia="ru-RU"/>
        </w:rPr>
        <w:t xml:space="preserve"> дітей віком до 18 років</w:t>
      </w:r>
      <w:r w:rsidR="0062735C">
        <w:rPr>
          <w:rFonts w:ascii="Times New Roman" w:hAnsi="Times New Roman"/>
          <w:color w:val="FF0000"/>
          <w:sz w:val="24"/>
          <w:szCs w:val="24"/>
          <w:bdr w:val="none" w:sz="0" w:space="0" w:color="auto" w:frame="1"/>
          <w:lang w:eastAsia="ru-RU"/>
        </w:rPr>
        <w:t>.</w:t>
      </w:r>
    </w:p>
    <w:p w:rsidR="0015547A" w:rsidRPr="00CD700C" w:rsidRDefault="0015547A" w:rsidP="0015547A">
      <w:pPr>
        <w:spacing w:after="0" w:line="240" w:lineRule="auto"/>
        <w:textAlignment w:val="baseline"/>
        <w:rPr>
          <w:rFonts w:ascii="Times New Roman" w:hAnsi="Times New Roman"/>
          <w:color w:val="FF0000"/>
          <w:sz w:val="24"/>
          <w:szCs w:val="24"/>
          <w:bdr w:val="none" w:sz="0" w:space="0" w:color="auto" w:frame="1"/>
          <w:lang w:eastAsia="ru-RU"/>
        </w:rPr>
      </w:pPr>
    </w:p>
    <w:p w:rsidR="00FB79ED" w:rsidRPr="0017659F" w:rsidRDefault="0015547A" w:rsidP="0017659F">
      <w:pPr>
        <w:spacing w:after="0" w:line="240" w:lineRule="auto"/>
        <w:textAlignment w:val="baseline"/>
        <w:rPr>
          <w:rFonts w:ascii="Times New Roman" w:hAnsi="Times New Roman"/>
          <w:color w:val="FF0000"/>
          <w:sz w:val="24"/>
          <w:szCs w:val="24"/>
          <w:bdr w:val="none" w:sz="0" w:space="0" w:color="auto" w:frame="1"/>
          <w:lang w:eastAsia="ru-RU"/>
        </w:rPr>
      </w:pPr>
      <w:r w:rsidRPr="0062735C">
        <w:rPr>
          <w:rFonts w:ascii="Times New Roman" w:hAnsi="Times New Roman"/>
          <w:sz w:val="24"/>
          <w:szCs w:val="24"/>
          <w:bdr w:val="none" w:sz="0" w:space="0" w:color="auto" w:frame="1"/>
          <w:lang w:eastAsia="ru-RU"/>
        </w:rPr>
        <w:t>Потрібно відмітити статистику по Громаді:</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6"/>
        <w:gridCol w:w="3180"/>
        <w:gridCol w:w="4381"/>
        <w:gridCol w:w="1395"/>
      </w:tblGrid>
      <w:tr w:rsidR="00FB79ED" w:rsidRPr="00FB79ED" w:rsidTr="00FB79ED">
        <w:trPr>
          <w:trHeight w:val="545"/>
          <w:tblCellSpacing w:w="0" w:type="dxa"/>
        </w:trPr>
        <w:tc>
          <w:tcPr>
            <w:tcW w:w="509" w:type="dxa"/>
            <w:tcBorders>
              <w:top w:val="single" w:sz="8" w:space="0" w:color="000000"/>
              <w:left w:val="single" w:sz="8" w:space="0" w:color="000000"/>
              <w:bottom w:val="single" w:sz="8" w:space="0" w:color="000000"/>
              <w:right w:val="single" w:sz="8" w:space="0" w:color="000000"/>
            </w:tcBorders>
            <w:shd w:val="clear" w:color="auto" w:fill="9999FF"/>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r w:rsidRPr="00FB79ED">
              <w:rPr>
                <w:rFonts w:ascii="Times New Roman" w:hAnsi="Times New Roman"/>
                <w:color w:val="000000"/>
                <w:sz w:val="24"/>
                <w:szCs w:val="24"/>
                <w:lang w:val="en-US"/>
              </w:rPr>
              <w:t>№ з/п</w:t>
            </w:r>
          </w:p>
        </w:tc>
        <w:tc>
          <w:tcPr>
            <w:tcW w:w="3180" w:type="dxa"/>
            <w:tcBorders>
              <w:top w:val="single" w:sz="8" w:space="0" w:color="000000"/>
              <w:left w:val="nil"/>
              <w:bottom w:val="single" w:sz="8" w:space="0" w:color="000000"/>
              <w:right w:val="single" w:sz="8" w:space="0" w:color="000000"/>
            </w:tcBorders>
            <w:shd w:val="clear" w:color="auto" w:fill="9999FF"/>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proofErr w:type="spellStart"/>
            <w:r w:rsidRPr="00FB79ED">
              <w:rPr>
                <w:rFonts w:ascii="Times New Roman" w:hAnsi="Times New Roman"/>
                <w:color w:val="000000"/>
                <w:sz w:val="24"/>
                <w:szCs w:val="24"/>
                <w:lang w:val="en-US"/>
              </w:rPr>
              <w:t>Показники</w:t>
            </w:r>
            <w:proofErr w:type="spellEnd"/>
          </w:p>
        </w:tc>
        <w:tc>
          <w:tcPr>
            <w:tcW w:w="4381" w:type="dxa"/>
            <w:tcBorders>
              <w:top w:val="single" w:sz="8" w:space="0" w:color="000000"/>
              <w:left w:val="nil"/>
              <w:bottom w:val="single" w:sz="8" w:space="0" w:color="000000"/>
              <w:right w:val="single" w:sz="8" w:space="0" w:color="000000"/>
            </w:tcBorders>
            <w:shd w:val="clear" w:color="auto" w:fill="9999FF"/>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r w:rsidRPr="00FB79ED">
              <w:rPr>
                <w:rFonts w:ascii="Times New Roman" w:hAnsi="Times New Roman"/>
                <w:color w:val="000000"/>
                <w:sz w:val="24"/>
                <w:szCs w:val="24"/>
                <w:lang w:val="en-US"/>
              </w:rPr>
              <w:t>2023 </w:t>
            </w:r>
            <w:proofErr w:type="spellStart"/>
            <w:r w:rsidRPr="00FB79ED">
              <w:rPr>
                <w:rFonts w:ascii="Times New Roman" w:hAnsi="Times New Roman"/>
                <w:color w:val="000000"/>
                <w:sz w:val="24"/>
                <w:szCs w:val="24"/>
                <w:lang w:val="en-US"/>
              </w:rPr>
              <w:t>рік</w:t>
            </w:r>
            <w:proofErr w:type="spellEnd"/>
          </w:p>
        </w:tc>
        <w:tc>
          <w:tcPr>
            <w:tcW w:w="1395" w:type="dxa"/>
            <w:tcBorders>
              <w:top w:val="single" w:sz="8" w:space="0" w:color="000000"/>
              <w:left w:val="nil"/>
              <w:bottom w:val="single" w:sz="8" w:space="0" w:color="000000"/>
              <w:right w:val="single" w:sz="8" w:space="0" w:color="000000"/>
            </w:tcBorders>
            <w:shd w:val="clear" w:color="auto" w:fill="9999FF"/>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r w:rsidRPr="00FB79ED">
              <w:rPr>
                <w:rFonts w:ascii="Times New Roman" w:hAnsi="Times New Roman"/>
                <w:color w:val="000000"/>
                <w:sz w:val="24"/>
                <w:szCs w:val="24"/>
                <w:lang w:val="en-US"/>
              </w:rPr>
              <w:t>2024 </w:t>
            </w:r>
            <w:proofErr w:type="spellStart"/>
            <w:r w:rsidRPr="00FB79ED">
              <w:rPr>
                <w:rFonts w:ascii="Times New Roman" w:hAnsi="Times New Roman"/>
                <w:color w:val="000000"/>
                <w:sz w:val="24"/>
                <w:szCs w:val="24"/>
                <w:lang w:val="en-US"/>
              </w:rPr>
              <w:t>рік</w:t>
            </w:r>
            <w:proofErr w:type="spellEnd"/>
          </w:p>
        </w:tc>
      </w:tr>
      <w:tr w:rsidR="00FB79ED" w:rsidRPr="00FB79ED" w:rsidTr="00FB79ED">
        <w:trPr>
          <w:trHeight w:val="281"/>
          <w:tblCellSpacing w:w="0" w:type="dxa"/>
        </w:trPr>
        <w:tc>
          <w:tcPr>
            <w:tcW w:w="509" w:type="dxa"/>
            <w:tcBorders>
              <w:top w:val="nil"/>
              <w:left w:val="single" w:sz="8" w:space="0" w:color="000000"/>
              <w:bottom w:val="single" w:sz="8" w:space="0" w:color="000000"/>
              <w:right w:val="single" w:sz="8" w:space="0" w:color="000000"/>
            </w:tcBorders>
            <w:shd w:val="clear" w:color="auto" w:fill="DBDBDB"/>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r w:rsidRPr="00FB79ED">
              <w:rPr>
                <w:rFonts w:ascii="Times New Roman" w:hAnsi="Times New Roman"/>
                <w:color w:val="000000"/>
                <w:sz w:val="24"/>
                <w:szCs w:val="24"/>
                <w:lang w:val="en-US"/>
              </w:rPr>
              <w:t>1.</w:t>
            </w:r>
          </w:p>
        </w:tc>
        <w:tc>
          <w:tcPr>
            <w:tcW w:w="3180" w:type="dxa"/>
            <w:tcBorders>
              <w:top w:val="nil"/>
              <w:left w:val="nil"/>
              <w:bottom w:val="single" w:sz="8" w:space="0" w:color="000000"/>
              <w:right w:val="single" w:sz="8" w:space="0" w:color="000000"/>
            </w:tcBorders>
            <w:shd w:val="clear" w:color="auto" w:fill="DBDBDB"/>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proofErr w:type="spellStart"/>
            <w:r w:rsidRPr="00FB79ED">
              <w:rPr>
                <w:rFonts w:ascii="Times New Roman" w:hAnsi="Times New Roman"/>
                <w:color w:val="000000"/>
                <w:sz w:val="24"/>
                <w:szCs w:val="24"/>
                <w:lang w:val="en-US"/>
              </w:rPr>
              <w:t>Багатодітні</w:t>
            </w:r>
            <w:proofErr w:type="spellEnd"/>
            <w:r w:rsidRPr="00FB79ED">
              <w:rPr>
                <w:rFonts w:ascii="Times New Roman" w:hAnsi="Times New Roman"/>
                <w:color w:val="000000"/>
                <w:sz w:val="24"/>
                <w:szCs w:val="24"/>
                <w:lang w:val="en-US"/>
              </w:rPr>
              <w:t xml:space="preserve"> </w:t>
            </w:r>
            <w:proofErr w:type="spellStart"/>
            <w:r w:rsidRPr="00FB79ED">
              <w:rPr>
                <w:rFonts w:ascii="Times New Roman" w:hAnsi="Times New Roman"/>
                <w:color w:val="000000"/>
                <w:sz w:val="24"/>
                <w:szCs w:val="24"/>
                <w:lang w:val="en-US"/>
              </w:rPr>
              <w:t>сім`ї</w:t>
            </w:r>
            <w:proofErr w:type="spellEnd"/>
          </w:p>
        </w:tc>
        <w:tc>
          <w:tcPr>
            <w:tcW w:w="43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79ED" w:rsidRPr="00FB79ED" w:rsidRDefault="00FB79ED" w:rsidP="00FB79ED">
            <w:pPr>
              <w:spacing w:after="0" w:line="240" w:lineRule="auto"/>
              <w:jc w:val="center"/>
              <w:rPr>
                <w:rFonts w:ascii="Times New Roman" w:hAnsi="Times New Roman"/>
                <w:sz w:val="24"/>
                <w:szCs w:val="24"/>
                <w:lang w:val="en-US"/>
              </w:rPr>
            </w:pPr>
            <w:r w:rsidRPr="00FB79ED">
              <w:rPr>
                <w:rFonts w:ascii="Times New Roman" w:hAnsi="Times New Roman"/>
                <w:color w:val="000000"/>
                <w:sz w:val="24"/>
                <w:szCs w:val="24"/>
                <w:lang w:val="en-US"/>
              </w:rPr>
              <w:t>105</w:t>
            </w:r>
          </w:p>
        </w:tc>
        <w:tc>
          <w:tcPr>
            <w:tcW w:w="1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79ED" w:rsidRPr="005A2873" w:rsidRDefault="00FB79ED" w:rsidP="005A2873">
            <w:r w:rsidRPr="005A2873">
              <w:t>96</w:t>
            </w:r>
          </w:p>
        </w:tc>
      </w:tr>
      <w:tr w:rsidR="00FB79ED" w:rsidRPr="00FB79ED" w:rsidTr="00FB79ED">
        <w:trPr>
          <w:trHeight w:val="543"/>
          <w:tblCellSpacing w:w="0" w:type="dxa"/>
        </w:trPr>
        <w:tc>
          <w:tcPr>
            <w:tcW w:w="509" w:type="dxa"/>
            <w:tcBorders>
              <w:top w:val="nil"/>
              <w:left w:val="single" w:sz="8" w:space="0" w:color="000000"/>
              <w:bottom w:val="single" w:sz="8" w:space="0" w:color="000000"/>
              <w:right w:val="single" w:sz="8" w:space="0" w:color="000000"/>
            </w:tcBorders>
            <w:shd w:val="clear" w:color="auto" w:fill="DBDBDB"/>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r w:rsidRPr="00FB79ED">
              <w:rPr>
                <w:rFonts w:ascii="Times New Roman" w:hAnsi="Times New Roman"/>
                <w:color w:val="000000"/>
                <w:sz w:val="24"/>
                <w:szCs w:val="24"/>
                <w:lang w:val="en-US"/>
              </w:rPr>
              <w:t>2.</w:t>
            </w:r>
          </w:p>
        </w:tc>
        <w:tc>
          <w:tcPr>
            <w:tcW w:w="3180" w:type="dxa"/>
            <w:tcBorders>
              <w:top w:val="nil"/>
              <w:left w:val="nil"/>
              <w:bottom w:val="single" w:sz="8" w:space="0" w:color="000000"/>
              <w:right w:val="single" w:sz="8" w:space="0" w:color="000000"/>
            </w:tcBorders>
            <w:shd w:val="clear" w:color="auto" w:fill="DBDBDB"/>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ru-RU"/>
              </w:rPr>
            </w:pPr>
            <w:r w:rsidRPr="00FB79ED">
              <w:rPr>
                <w:rFonts w:ascii="Times New Roman" w:hAnsi="Times New Roman"/>
                <w:color w:val="000000"/>
                <w:sz w:val="24"/>
                <w:szCs w:val="24"/>
                <w:lang w:val="ru-RU"/>
              </w:rPr>
              <w:t>К-</w:t>
            </w:r>
            <w:proofErr w:type="spellStart"/>
            <w:r w:rsidRPr="00FB79ED">
              <w:rPr>
                <w:rFonts w:ascii="Times New Roman" w:hAnsi="Times New Roman"/>
                <w:color w:val="000000"/>
                <w:sz w:val="24"/>
                <w:szCs w:val="24"/>
                <w:lang w:val="ru-RU"/>
              </w:rPr>
              <w:t>ть</w:t>
            </w:r>
            <w:proofErr w:type="spellEnd"/>
            <w:r w:rsidRPr="00FB79ED">
              <w:rPr>
                <w:rFonts w:ascii="Times New Roman" w:hAnsi="Times New Roman"/>
                <w:color w:val="000000"/>
                <w:sz w:val="24"/>
                <w:szCs w:val="24"/>
                <w:lang w:val="ru-RU"/>
              </w:rPr>
              <w:t xml:space="preserve"> </w:t>
            </w:r>
            <w:proofErr w:type="spellStart"/>
            <w:r w:rsidRPr="00FB79ED">
              <w:rPr>
                <w:rFonts w:ascii="Times New Roman" w:hAnsi="Times New Roman"/>
                <w:color w:val="000000"/>
                <w:sz w:val="24"/>
                <w:szCs w:val="24"/>
                <w:lang w:val="ru-RU"/>
              </w:rPr>
              <w:t>дітей</w:t>
            </w:r>
            <w:proofErr w:type="spellEnd"/>
            <w:r w:rsidRPr="00FB79ED">
              <w:rPr>
                <w:rFonts w:ascii="Times New Roman" w:hAnsi="Times New Roman"/>
                <w:color w:val="000000"/>
                <w:sz w:val="24"/>
                <w:szCs w:val="24"/>
                <w:lang w:val="ru-RU"/>
              </w:rPr>
              <w:t xml:space="preserve"> в </w:t>
            </w:r>
            <w:proofErr w:type="spellStart"/>
            <w:r w:rsidRPr="00FB79ED">
              <w:rPr>
                <w:rFonts w:ascii="Times New Roman" w:hAnsi="Times New Roman"/>
                <w:color w:val="000000"/>
                <w:sz w:val="24"/>
                <w:szCs w:val="24"/>
                <w:lang w:val="ru-RU"/>
              </w:rPr>
              <w:t>багатодітних</w:t>
            </w:r>
            <w:proofErr w:type="spellEnd"/>
            <w:r w:rsidRPr="00FB79ED">
              <w:rPr>
                <w:rFonts w:ascii="Times New Roman" w:hAnsi="Times New Roman"/>
                <w:color w:val="000000"/>
                <w:sz w:val="24"/>
                <w:szCs w:val="24"/>
                <w:lang w:val="ru-RU"/>
              </w:rPr>
              <w:t xml:space="preserve"> </w:t>
            </w:r>
            <w:proofErr w:type="spellStart"/>
            <w:r w:rsidRPr="00FB79ED">
              <w:rPr>
                <w:rFonts w:ascii="Times New Roman" w:hAnsi="Times New Roman"/>
                <w:color w:val="000000"/>
                <w:sz w:val="24"/>
                <w:szCs w:val="24"/>
                <w:lang w:val="ru-RU"/>
              </w:rPr>
              <w:t>сім`ях</w:t>
            </w:r>
            <w:proofErr w:type="spellEnd"/>
          </w:p>
        </w:tc>
        <w:tc>
          <w:tcPr>
            <w:tcW w:w="43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79ED" w:rsidRPr="00FB79ED" w:rsidRDefault="00FB79ED" w:rsidP="00FB79ED">
            <w:pPr>
              <w:spacing w:after="0" w:line="240" w:lineRule="auto"/>
              <w:jc w:val="center"/>
              <w:rPr>
                <w:rFonts w:ascii="Times New Roman" w:hAnsi="Times New Roman"/>
                <w:sz w:val="24"/>
                <w:szCs w:val="24"/>
                <w:lang w:val="ru-RU"/>
              </w:rPr>
            </w:pPr>
            <w:r w:rsidRPr="00FB79ED">
              <w:rPr>
                <w:rFonts w:ascii="Times New Roman" w:hAnsi="Times New Roman"/>
                <w:sz w:val="24"/>
                <w:szCs w:val="24"/>
                <w:lang w:val="en-US"/>
              </w:rPr>
              <w:t> </w:t>
            </w:r>
          </w:p>
          <w:p w:rsidR="00FB79ED" w:rsidRPr="00FB79ED" w:rsidRDefault="00FB79ED" w:rsidP="00FB79ED">
            <w:pPr>
              <w:spacing w:after="0" w:line="240" w:lineRule="auto"/>
              <w:jc w:val="center"/>
              <w:rPr>
                <w:rFonts w:ascii="Times New Roman" w:hAnsi="Times New Roman"/>
                <w:sz w:val="24"/>
                <w:szCs w:val="24"/>
                <w:lang w:val="en-US"/>
              </w:rPr>
            </w:pPr>
            <w:r w:rsidRPr="00FB79ED">
              <w:rPr>
                <w:rFonts w:ascii="Times New Roman" w:hAnsi="Times New Roman"/>
                <w:color w:val="000000"/>
                <w:sz w:val="24"/>
                <w:szCs w:val="24"/>
                <w:lang w:val="en-US"/>
              </w:rPr>
              <w:t>327</w:t>
            </w:r>
          </w:p>
        </w:tc>
        <w:tc>
          <w:tcPr>
            <w:tcW w:w="1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79ED" w:rsidRPr="005A2873" w:rsidRDefault="00FB79ED" w:rsidP="005A2873">
            <w:r w:rsidRPr="005A2873">
              <w:t>276</w:t>
            </w:r>
          </w:p>
        </w:tc>
      </w:tr>
      <w:tr w:rsidR="00FB79ED" w:rsidRPr="00FB79ED" w:rsidTr="00FB79ED">
        <w:trPr>
          <w:trHeight w:val="272"/>
          <w:tblCellSpacing w:w="0" w:type="dxa"/>
        </w:trPr>
        <w:tc>
          <w:tcPr>
            <w:tcW w:w="509" w:type="dxa"/>
            <w:tcBorders>
              <w:top w:val="nil"/>
              <w:left w:val="single" w:sz="8" w:space="0" w:color="000000"/>
              <w:bottom w:val="single" w:sz="8" w:space="0" w:color="000000"/>
              <w:right w:val="single" w:sz="8" w:space="0" w:color="000000"/>
            </w:tcBorders>
            <w:shd w:val="clear" w:color="auto" w:fill="DBDBDB"/>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r w:rsidRPr="00FB79ED">
              <w:rPr>
                <w:rFonts w:ascii="Times New Roman" w:hAnsi="Times New Roman"/>
                <w:color w:val="000000"/>
                <w:sz w:val="24"/>
                <w:szCs w:val="24"/>
                <w:lang w:val="en-US"/>
              </w:rPr>
              <w:t>3.</w:t>
            </w:r>
          </w:p>
        </w:tc>
        <w:tc>
          <w:tcPr>
            <w:tcW w:w="3180" w:type="dxa"/>
            <w:tcBorders>
              <w:top w:val="nil"/>
              <w:left w:val="nil"/>
              <w:bottom w:val="single" w:sz="8" w:space="0" w:color="000000"/>
              <w:right w:val="single" w:sz="8" w:space="0" w:color="000000"/>
            </w:tcBorders>
            <w:shd w:val="clear" w:color="auto" w:fill="DBDBDB"/>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proofErr w:type="spellStart"/>
            <w:r w:rsidRPr="00FB79ED">
              <w:rPr>
                <w:rFonts w:ascii="Times New Roman" w:hAnsi="Times New Roman"/>
                <w:color w:val="000000"/>
                <w:sz w:val="24"/>
                <w:szCs w:val="24"/>
                <w:lang w:val="en-US"/>
              </w:rPr>
              <w:t>Діти</w:t>
            </w:r>
            <w:proofErr w:type="spellEnd"/>
            <w:r w:rsidRPr="00FB79ED">
              <w:rPr>
                <w:rFonts w:ascii="Times New Roman" w:hAnsi="Times New Roman"/>
                <w:color w:val="000000"/>
                <w:sz w:val="24"/>
                <w:szCs w:val="24"/>
                <w:lang w:val="en-US"/>
              </w:rPr>
              <w:t xml:space="preserve"> </w:t>
            </w:r>
            <w:proofErr w:type="spellStart"/>
            <w:r w:rsidRPr="00FB79ED">
              <w:rPr>
                <w:rFonts w:ascii="Times New Roman" w:hAnsi="Times New Roman"/>
                <w:color w:val="000000"/>
                <w:sz w:val="24"/>
                <w:szCs w:val="24"/>
                <w:lang w:val="en-US"/>
              </w:rPr>
              <w:t>інваліди</w:t>
            </w:r>
            <w:proofErr w:type="spellEnd"/>
          </w:p>
        </w:tc>
        <w:tc>
          <w:tcPr>
            <w:tcW w:w="43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79ED" w:rsidRPr="00FB79ED" w:rsidRDefault="00FB79ED" w:rsidP="00FB79ED">
            <w:pPr>
              <w:spacing w:after="0" w:line="240" w:lineRule="auto"/>
              <w:jc w:val="center"/>
              <w:rPr>
                <w:rFonts w:ascii="Times New Roman" w:hAnsi="Times New Roman"/>
                <w:sz w:val="24"/>
                <w:szCs w:val="24"/>
                <w:lang w:val="en-US"/>
              </w:rPr>
            </w:pPr>
            <w:r w:rsidRPr="00FB79ED">
              <w:rPr>
                <w:rFonts w:ascii="Times New Roman" w:hAnsi="Times New Roman"/>
                <w:color w:val="000000"/>
                <w:sz w:val="24"/>
                <w:szCs w:val="24"/>
                <w:lang w:val="en-US"/>
              </w:rPr>
              <w:t>30</w:t>
            </w:r>
          </w:p>
        </w:tc>
        <w:tc>
          <w:tcPr>
            <w:tcW w:w="1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79ED" w:rsidRPr="005A2873" w:rsidRDefault="00FB79ED" w:rsidP="005A2873">
            <w:r w:rsidRPr="005A2873">
              <w:t>22</w:t>
            </w:r>
          </w:p>
        </w:tc>
      </w:tr>
      <w:tr w:rsidR="00FB79ED" w:rsidRPr="00FB79ED" w:rsidTr="00FB79ED">
        <w:trPr>
          <w:trHeight w:val="272"/>
          <w:tblCellSpacing w:w="0" w:type="dxa"/>
        </w:trPr>
        <w:tc>
          <w:tcPr>
            <w:tcW w:w="509" w:type="dxa"/>
            <w:tcBorders>
              <w:top w:val="nil"/>
              <w:left w:val="single" w:sz="8" w:space="0" w:color="000000"/>
              <w:bottom w:val="single" w:sz="8" w:space="0" w:color="000000"/>
              <w:right w:val="single" w:sz="8" w:space="0" w:color="000000"/>
            </w:tcBorders>
            <w:shd w:val="clear" w:color="auto" w:fill="DBDBDB"/>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r w:rsidRPr="00FB79ED">
              <w:rPr>
                <w:rFonts w:ascii="Times New Roman" w:hAnsi="Times New Roman"/>
                <w:color w:val="000000"/>
                <w:sz w:val="24"/>
                <w:szCs w:val="24"/>
                <w:lang w:val="en-US"/>
              </w:rPr>
              <w:t>4.</w:t>
            </w:r>
          </w:p>
        </w:tc>
        <w:tc>
          <w:tcPr>
            <w:tcW w:w="3180" w:type="dxa"/>
            <w:tcBorders>
              <w:top w:val="nil"/>
              <w:left w:val="nil"/>
              <w:bottom w:val="single" w:sz="8" w:space="0" w:color="000000"/>
              <w:right w:val="single" w:sz="8" w:space="0" w:color="000000"/>
            </w:tcBorders>
            <w:shd w:val="clear" w:color="auto" w:fill="DBDBDB"/>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proofErr w:type="spellStart"/>
            <w:r w:rsidRPr="00FB79ED">
              <w:rPr>
                <w:rFonts w:ascii="Times New Roman" w:hAnsi="Times New Roman"/>
                <w:color w:val="000000"/>
                <w:sz w:val="24"/>
                <w:szCs w:val="24"/>
                <w:lang w:val="en-US"/>
              </w:rPr>
              <w:t>Діти</w:t>
            </w:r>
            <w:proofErr w:type="spellEnd"/>
            <w:r w:rsidRPr="00FB79ED">
              <w:rPr>
                <w:rFonts w:ascii="Times New Roman" w:hAnsi="Times New Roman"/>
                <w:color w:val="000000"/>
                <w:sz w:val="24"/>
                <w:szCs w:val="24"/>
                <w:lang w:val="en-US"/>
              </w:rPr>
              <w:t xml:space="preserve"> </w:t>
            </w:r>
            <w:proofErr w:type="spellStart"/>
            <w:r w:rsidRPr="00FB79ED">
              <w:rPr>
                <w:rFonts w:ascii="Times New Roman" w:hAnsi="Times New Roman"/>
                <w:color w:val="000000"/>
                <w:sz w:val="24"/>
                <w:szCs w:val="24"/>
                <w:lang w:val="en-US"/>
              </w:rPr>
              <w:t>сиріти</w:t>
            </w:r>
            <w:proofErr w:type="spellEnd"/>
          </w:p>
        </w:tc>
        <w:tc>
          <w:tcPr>
            <w:tcW w:w="43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79ED" w:rsidRPr="00FB79ED" w:rsidRDefault="00FB79ED" w:rsidP="00FB79ED">
            <w:pPr>
              <w:spacing w:after="0" w:line="240" w:lineRule="auto"/>
              <w:jc w:val="center"/>
              <w:rPr>
                <w:rFonts w:ascii="Times New Roman" w:hAnsi="Times New Roman"/>
                <w:sz w:val="24"/>
                <w:szCs w:val="24"/>
                <w:lang w:val="en-US"/>
              </w:rPr>
            </w:pPr>
            <w:r w:rsidRPr="00FB79ED">
              <w:rPr>
                <w:rFonts w:ascii="Times New Roman" w:hAnsi="Times New Roman"/>
                <w:color w:val="000000"/>
                <w:sz w:val="24"/>
                <w:szCs w:val="24"/>
                <w:lang w:val="en-US"/>
              </w:rPr>
              <w:t>10</w:t>
            </w:r>
          </w:p>
        </w:tc>
        <w:tc>
          <w:tcPr>
            <w:tcW w:w="1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79ED" w:rsidRPr="005A2873" w:rsidRDefault="00FB79ED" w:rsidP="005A2873">
            <w:r w:rsidRPr="005A2873">
              <w:t>10</w:t>
            </w:r>
          </w:p>
        </w:tc>
      </w:tr>
      <w:tr w:rsidR="00FB79ED" w:rsidRPr="00FB79ED" w:rsidTr="00FB79ED">
        <w:trPr>
          <w:trHeight w:val="676"/>
          <w:tblCellSpacing w:w="0" w:type="dxa"/>
        </w:trPr>
        <w:tc>
          <w:tcPr>
            <w:tcW w:w="509" w:type="dxa"/>
            <w:tcBorders>
              <w:top w:val="nil"/>
              <w:left w:val="single" w:sz="8" w:space="0" w:color="000000"/>
              <w:bottom w:val="single" w:sz="8" w:space="0" w:color="000000"/>
              <w:right w:val="single" w:sz="8" w:space="0" w:color="000000"/>
            </w:tcBorders>
            <w:shd w:val="clear" w:color="auto" w:fill="DBDBDB"/>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r w:rsidRPr="00FB79ED">
              <w:rPr>
                <w:rFonts w:ascii="Times New Roman" w:hAnsi="Times New Roman"/>
                <w:color w:val="000000"/>
                <w:sz w:val="24"/>
                <w:szCs w:val="24"/>
                <w:lang w:val="en-US"/>
              </w:rPr>
              <w:lastRenderedPageBreak/>
              <w:t>5.</w:t>
            </w:r>
          </w:p>
        </w:tc>
        <w:tc>
          <w:tcPr>
            <w:tcW w:w="3180" w:type="dxa"/>
            <w:tcBorders>
              <w:top w:val="nil"/>
              <w:left w:val="nil"/>
              <w:bottom w:val="single" w:sz="8" w:space="0" w:color="000000"/>
              <w:right w:val="single" w:sz="8" w:space="0" w:color="000000"/>
            </w:tcBorders>
            <w:shd w:val="clear" w:color="auto" w:fill="DBDBDB"/>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proofErr w:type="spellStart"/>
            <w:r w:rsidRPr="00FB79ED">
              <w:rPr>
                <w:rFonts w:ascii="Times New Roman" w:hAnsi="Times New Roman"/>
                <w:color w:val="000000"/>
                <w:sz w:val="24"/>
                <w:szCs w:val="24"/>
                <w:lang w:val="en-US"/>
              </w:rPr>
              <w:t>Діти</w:t>
            </w:r>
            <w:proofErr w:type="spellEnd"/>
            <w:r w:rsidRPr="00FB79ED">
              <w:rPr>
                <w:rFonts w:ascii="Times New Roman" w:hAnsi="Times New Roman"/>
                <w:color w:val="000000"/>
                <w:sz w:val="24"/>
                <w:szCs w:val="24"/>
                <w:lang w:val="en-US"/>
              </w:rPr>
              <w:t xml:space="preserve">, </w:t>
            </w:r>
            <w:proofErr w:type="spellStart"/>
            <w:r w:rsidRPr="00FB79ED">
              <w:rPr>
                <w:rFonts w:ascii="Times New Roman" w:hAnsi="Times New Roman"/>
                <w:color w:val="000000"/>
                <w:sz w:val="24"/>
                <w:szCs w:val="24"/>
                <w:lang w:val="en-US"/>
              </w:rPr>
              <w:t>позбавлені</w:t>
            </w:r>
            <w:proofErr w:type="spellEnd"/>
            <w:r w:rsidRPr="00FB79ED">
              <w:rPr>
                <w:rFonts w:ascii="Times New Roman" w:hAnsi="Times New Roman"/>
                <w:color w:val="000000"/>
                <w:sz w:val="24"/>
                <w:szCs w:val="24"/>
                <w:lang w:val="en-US"/>
              </w:rPr>
              <w:t xml:space="preserve"> </w:t>
            </w:r>
            <w:proofErr w:type="spellStart"/>
            <w:r w:rsidRPr="00FB79ED">
              <w:rPr>
                <w:rFonts w:ascii="Times New Roman" w:hAnsi="Times New Roman"/>
                <w:color w:val="000000"/>
                <w:sz w:val="24"/>
                <w:szCs w:val="24"/>
                <w:lang w:val="en-US"/>
              </w:rPr>
              <w:t>батьківського</w:t>
            </w:r>
            <w:proofErr w:type="spellEnd"/>
            <w:r w:rsidRPr="00FB79ED">
              <w:rPr>
                <w:rFonts w:ascii="Times New Roman" w:hAnsi="Times New Roman"/>
                <w:color w:val="000000"/>
                <w:sz w:val="24"/>
                <w:szCs w:val="24"/>
                <w:lang w:val="en-US"/>
              </w:rPr>
              <w:t xml:space="preserve"> </w:t>
            </w:r>
            <w:proofErr w:type="spellStart"/>
            <w:r w:rsidRPr="00FB79ED">
              <w:rPr>
                <w:rFonts w:ascii="Times New Roman" w:hAnsi="Times New Roman"/>
                <w:color w:val="000000"/>
                <w:sz w:val="24"/>
                <w:szCs w:val="24"/>
                <w:lang w:val="en-US"/>
              </w:rPr>
              <w:t>піклування</w:t>
            </w:r>
            <w:proofErr w:type="spellEnd"/>
          </w:p>
        </w:tc>
        <w:tc>
          <w:tcPr>
            <w:tcW w:w="43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79ED" w:rsidRPr="00FB79ED" w:rsidRDefault="00FB79ED" w:rsidP="00FB79ED">
            <w:pPr>
              <w:spacing w:after="0" w:line="240" w:lineRule="auto"/>
              <w:jc w:val="center"/>
              <w:rPr>
                <w:rFonts w:ascii="Times New Roman" w:hAnsi="Times New Roman"/>
                <w:sz w:val="24"/>
                <w:szCs w:val="24"/>
                <w:lang w:val="en-US"/>
              </w:rPr>
            </w:pPr>
            <w:r w:rsidRPr="00FB79ED">
              <w:rPr>
                <w:rFonts w:ascii="Times New Roman" w:hAnsi="Times New Roman"/>
                <w:sz w:val="24"/>
                <w:szCs w:val="24"/>
                <w:lang w:val="en-US"/>
              </w:rPr>
              <w:t> </w:t>
            </w:r>
          </w:p>
          <w:p w:rsidR="00FB79ED" w:rsidRPr="00FB79ED" w:rsidRDefault="00FB79ED" w:rsidP="00FB79ED">
            <w:pPr>
              <w:spacing w:after="0" w:line="240" w:lineRule="auto"/>
              <w:jc w:val="center"/>
              <w:rPr>
                <w:rFonts w:ascii="Times New Roman" w:hAnsi="Times New Roman"/>
                <w:sz w:val="24"/>
                <w:szCs w:val="24"/>
                <w:lang w:val="en-US"/>
              </w:rPr>
            </w:pPr>
            <w:r w:rsidRPr="00FB79ED">
              <w:rPr>
                <w:rFonts w:ascii="Times New Roman" w:hAnsi="Times New Roman"/>
                <w:color w:val="000000"/>
                <w:sz w:val="24"/>
                <w:szCs w:val="24"/>
                <w:lang w:val="en-US"/>
              </w:rPr>
              <w:t>13</w:t>
            </w:r>
          </w:p>
        </w:tc>
        <w:tc>
          <w:tcPr>
            <w:tcW w:w="1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79ED" w:rsidRPr="005A2873" w:rsidRDefault="00FB79ED" w:rsidP="005A2873">
            <w:r w:rsidRPr="005A2873">
              <w:t>12</w:t>
            </w:r>
          </w:p>
        </w:tc>
      </w:tr>
      <w:tr w:rsidR="00FB79ED" w:rsidRPr="00FB79ED" w:rsidTr="00FB79ED">
        <w:trPr>
          <w:trHeight w:val="847"/>
          <w:tblCellSpacing w:w="0" w:type="dxa"/>
        </w:trPr>
        <w:tc>
          <w:tcPr>
            <w:tcW w:w="509" w:type="dxa"/>
            <w:tcBorders>
              <w:top w:val="nil"/>
              <w:left w:val="single" w:sz="8" w:space="0" w:color="000000"/>
              <w:bottom w:val="single" w:sz="8" w:space="0" w:color="000000"/>
              <w:right w:val="single" w:sz="8" w:space="0" w:color="000000"/>
            </w:tcBorders>
            <w:shd w:val="clear" w:color="auto" w:fill="DBDBDB"/>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r w:rsidRPr="00FB79ED">
              <w:rPr>
                <w:rFonts w:ascii="Times New Roman" w:hAnsi="Times New Roman"/>
                <w:color w:val="000000"/>
                <w:sz w:val="24"/>
                <w:szCs w:val="24"/>
                <w:lang w:val="en-US"/>
              </w:rPr>
              <w:t>6.</w:t>
            </w:r>
          </w:p>
        </w:tc>
        <w:tc>
          <w:tcPr>
            <w:tcW w:w="3180" w:type="dxa"/>
            <w:tcBorders>
              <w:top w:val="nil"/>
              <w:left w:val="nil"/>
              <w:bottom w:val="single" w:sz="8" w:space="0" w:color="000000"/>
              <w:right w:val="single" w:sz="8" w:space="0" w:color="000000"/>
            </w:tcBorders>
            <w:shd w:val="clear" w:color="auto" w:fill="DBDBDB"/>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ru-RU"/>
              </w:rPr>
            </w:pPr>
            <w:proofErr w:type="spellStart"/>
            <w:r w:rsidRPr="00FB79ED">
              <w:rPr>
                <w:rFonts w:ascii="Times New Roman" w:hAnsi="Times New Roman"/>
                <w:color w:val="000000"/>
                <w:sz w:val="24"/>
                <w:szCs w:val="24"/>
                <w:lang w:val="ru-RU"/>
              </w:rPr>
              <w:t>Сім’ї</w:t>
            </w:r>
            <w:proofErr w:type="spellEnd"/>
            <w:r w:rsidRPr="00FB79ED">
              <w:rPr>
                <w:rFonts w:ascii="Times New Roman" w:hAnsi="Times New Roman"/>
                <w:color w:val="000000"/>
                <w:sz w:val="24"/>
                <w:szCs w:val="24"/>
                <w:lang w:val="ru-RU"/>
              </w:rPr>
              <w:t xml:space="preserve">, </w:t>
            </w:r>
            <w:proofErr w:type="spellStart"/>
            <w:r w:rsidRPr="00FB79ED">
              <w:rPr>
                <w:rFonts w:ascii="Times New Roman" w:hAnsi="Times New Roman"/>
                <w:color w:val="000000"/>
                <w:sz w:val="24"/>
                <w:szCs w:val="24"/>
                <w:lang w:val="ru-RU"/>
              </w:rPr>
              <w:t>які</w:t>
            </w:r>
            <w:proofErr w:type="spellEnd"/>
            <w:r w:rsidRPr="00FB79ED">
              <w:rPr>
                <w:rFonts w:ascii="Times New Roman" w:hAnsi="Times New Roman"/>
                <w:color w:val="000000"/>
                <w:sz w:val="24"/>
                <w:szCs w:val="24"/>
                <w:lang w:val="ru-RU"/>
              </w:rPr>
              <w:t xml:space="preserve"> </w:t>
            </w:r>
            <w:proofErr w:type="spellStart"/>
            <w:r w:rsidRPr="00FB79ED">
              <w:rPr>
                <w:rFonts w:ascii="Times New Roman" w:hAnsi="Times New Roman"/>
                <w:color w:val="000000"/>
                <w:sz w:val="24"/>
                <w:szCs w:val="24"/>
                <w:lang w:val="ru-RU"/>
              </w:rPr>
              <w:t>знаходяться</w:t>
            </w:r>
            <w:proofErr w:type="spellEnd"/>
            <w:r w:rsidRPr="00FB79ED">
              <w:rPr>
                <w:rFonts w:ascii="Times New Roman" w:hAnsi="Times New Roman"/>
                <w:color w:val="000000"/>
                <w:sz w:val="24"/>
                <w:szCs w:val="24"/>
                <w:lang w:val="ru-RU"/>
              </w:rPr>
              <w:t xml:space="preserve"> в </w:t>
            </w:r>
            <w:proofErr w:type="spellStart"/>
            <w:r w:rsidRPr="00FB79ED">
              <w:rPr>
                <w:rFonts w:ascii="Times New Roman" w:hAnsi="Times New Roman"/>
                <w:color w:val="000000"/>
                <w:sz w:val="24"/>
                <w:szCs w:val="24"/>
                <w:lang w:val="ru-RU"/>
              </w:rPr>
              <w:t>складних</w:t>
            </w:r>
            <w:proofErr w:type="spellEnd"/>
            <w:r w:rsidRPr="00FB79ED">
              <w:rPr>
                <w:rFonts w:ascii="Times New Roman" w:hAnsi="Times New Roman"/>
                <w:color w:val="000000"/>
                <w:sz w:val="24"/>
                <w:szCs w:val="24"/>
                <w:lang w:val="ru-RU"/>
              </w:rPr>
              <w:t xml:space="preserve"> </w:t>
            </w:r>
            <w:proofErr w:type="spellStart"/>
            <w:r w:rsidRPr="00FB79ED">
              <w:rPr>
                <w:rFonts w:ascii="Times New Roman" w:hAnsi="Times New Roman"/>
                <w:color w:val="000000"/>
                <w:sz w:val="24"/>
                <w:szCs w:val="24"/>
                <w:lang w:val="ru-RU"/>
              </w:rPr>
              <w:t>життєвих</w:t>
            </w:r>
            <w:proofErr w:type="spellEnd"/>
            <w:r w:rsidRPr="00FB79ED">
              <w:rPr>
                <w:rFonts w:ascii="Times New Roman" w:hAnsi="Times New Roman"/>
                <w:color w:val="000000"/>
                <w:sz w:val="24"/>
                <w:szCs w:val="24"/>
                <w:lang w:val="ru-RU"/>
              </w:rPr>
              <w:t xml:space="preserve"> </w:t>
            </w:r>
            <w:proofErr w:type="spellStart"/>
            <w:r w:rsidRPr="00FB79ED">
              <w:rPr>
                <w:rFonts w:ascii="Times New Roman" w:hAnsi="Times New Roman"/>
                <w:color w:val="000000"/>
                <w:sz w:val="24"/>
                <w:szCs w:val="24"/>
                <w:lang w:val="ru-RU"/>
              </w:rPr>
              <w:t>обставинах</w:t>
            </w:r>
            <w:proofErr w:type="spellEnd"/>
          </w:p>
        </w:tc>
        <w:tc>
          <w:tcPr>
            <w:tcW w:w="43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79ED" w:rsidRPr="00FB79ED" w:rsidRDefault="00FB79ED" w:rsidP="00FB79ED">
            <w:pPr>
              <w:spacing w:after="0" w:line="240" w:lineRule="auto"/>
              <w:jc w:val="center"/>
              <w:rPr>
                <w:rFonts w:ascii="Times New Roman" w:hAnsi="Times New Roman"/>
                <w:sz w:val="24"/>
                <w:szCs w:val="24"/>
                <w:lang w:val="ru-RU"/>
              </w:rPr>
            </w:pPr>
            <w:r w:rsidRPr="00FB79ED">
              <w:rPr>
                <w:rFonts w:ascii="Times New Roman" w:hAnsi="Times New Roman"/>
                <w:sz w:val="24"/>
                <w:szCs w:val="24"/>
                <w:lang w:val="en-US"/>
              </w:rPr>
              <w:t> </w:t>
            </w:r>
          </w:p>
          <w:p w:rsidR="00FB79ED" w:rsidRPr="00FB79ED" w:rsidRDefault="00FB79ED" w:rsidP="00FB79ED">
            <w:pPr>
              <w:spacing w:after="0" w:line="240" w:lineRule="auto"/>
              <w:jc w:val="center"/>
              <w:rPr>
                <w:rFonts w:ascii="Times New Roman" w:hAnsi="Times New Roman"/>
                <w:sz w:val="24"/>
                <w:szCs w:val="24"/>
                <w:lang w:val="en-US"/>
              </w:rPr>
            </w:pPr>
            <w:r w:rsidRPr="00FB79ED">
              <w:rPr>
                <w:rFonts w:ascii="Times New Roman" w:hAnsi="Times New Roman"/>
                <w:color w:val="000000"/>
                <w:sz w:val="24"/>
                <w:szCs w:val="24"/>
                <w:lang w:val="en-US"/>
              </w:rPr>
              <w:t>16</w:t>
            </w:r>
          </w:p>
        </w:tc>
        <w:tc>
          <w:tcPr>
            <w:tcW w:w="1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79ED" w:rsidRPr="005A2873" w:rsidRDefault="00FB79ED" w:rsidP="005A2873">
            <w:r w:rsidRPr="005A2873">
              <w:t>4</w:t>
            </w:r>
          </w:p>
        </w:tc>
      </w:tr>
      <w:tr w:rsidR="00FB79ED" w:rsidRPr="00FB79ED" w:rsidTr="00FB79ED">
        <w:trPr>
          <w:trHeight w:val="420"/>
          <w:tblCellSpacing w:w="0" w:type="dxa"/>
        </w:trPr>
        <w:tc>
          <w:tcPr>
            <w:tcW w:w="509" w:type="dxa"/>
            <w:tcBorders>
              <w:top w:val="nil"/>
              <w:left w:val="single" w:sz="8" w:space="0" w:color="000000"/>
              <w:bottom w:val="single" w:sz="8" w:space="0" w:color="000000"/>
              <w:right w:val="single" w:sz="8" w:space="0" w:color="000000"/>
            </w:tcBorders>
            <w:shd w:val="clear" w:color="auto" w:fill="DBDBDB"/>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r w:rsidRPr="00FB79ED">
              <w:rPr>
                <w:rFonts w:ascii="Times New Roman" w:hAnsi="Times New Roman"/>
                <w:color w:val="000000"/>
                <w:sz w:val="24"/>
                <w:szCs w:val="24"/>
                <w:lang w:val="en-US"/>
              </w:rPr>
              <w:t>7.</w:t>
            </w:r>
          </w:p>
        </w:tc>
        <w:tc>
          <w:tcPr>
            <w:tcW w:w="3180" w:type="dxa"/>
            <w:tcBorders>
              <w:top w:val="nil"/>
              <w:left w:val="nil"/>
              <w:bottom w:val="single" w:sz="8" w:space="0" w:color="000000"/>
              <w:right w:val="single" w:sz="8" w:space="0" w:color="000000"/>
            </w:tcBorders>
            <w:shd w:val="clear" w:color="auto" w:fill="DBDBDB"/>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proofErr w:type="spellStart"/>
            <w:r w:rsidRPr="00FB79ED">
              <w:rPr>
                <w:rFonts w:ascii="Times New Roman" w:hAnsi="Times New Roman"/>
                <w:color w:val="000000"/>
                <w:sz w:val="24"/>
                <w:szCs w:val="24"/>
                <w:lang w:val="en-US"/>
              </w:rPr>
              <w:t>Неповні</w:t>
            </w:r>
            <w:proofErr w:type="spellEnd"/>
            <w:r w:rsidRPr="00FB79ED">
              <w:rPr>
                <w:rFonts w:ascii="Times New Roman" w:hAnsi="Times New Roman"/>
                <w:color w:val="000000"/>
                <w:sz w:val="24"/>
                <w:szCs w:val="24"/>
                <w:lang w:val="en-US"/>
              </w:rPr>
              <w:t xml:space="preserve"> </w:t>
            </w:r>
            <w:proofErr w:type="spellStart"/>
            <w:r w:rsidRPr="00FB79ED">
              <w:rPr>
                <w:rFonts w:ascii="Times New Roman" w:hAnsi="Times New Roman"/>
                <w:color w:val="000000"/>
                <w:sz w:val="24"/>
                <w:szCs w:val="24"/>
                <w:lang w:val="en-US"/>
              </w:rPr>
              <w:t>сім’ї</w:t>
            </w:r>
            <w:proofErr w:type="spellEnd"/>
          </w:p>
        </w:tc>
        <w:tc>
          <w:tcPr>
            <w:tcW w:w="43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79ED" w:rsidRPr="00FB79ED" w:rsidRDefault="00FB79ED" w:rsidP="00FB79ED">
            <w:pPr>
              <w:spacing w:after="0" w:line="240" w:lineRule="auto"/>
              <w:jc w:val="center"/>
              <w:rPr>
                <w:rFonts w:ascii="Times New Roman" w:hAnsi="Times New Roman"/>
                <w:sz w:val="24"/>
                <w:szCs w:val="24"/>
                <w:lang w:val="en-US"/>
              </w:rPr>
            </w:pPr>
            <w:r w:rsidRPr="00FB79ED">
              <w:rPr>
                <w:rFonts w:ascii="Times New Roman" w:hAnsi="Times New Roman"/>
                <w:color w:val="000000"/>
                <w:sz w:val="24"/>
                <w:szCs w:val="24"/>
                <w:lang w:val="en-US"/>
              </w:rPr>
              <w:t>125</w:t>
            </w:r>
          </w:p>
        </w:tc>
        <w:tc>
          <w:tcPr>
            <w:tcW w:w="1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79ED" w:rsidRPr="005A2873" w:rsidRDefault="00FB79ED" w:rsidP="005A2873">
            <w:r w:rsidRPr="005A2873">
              <w:t>93</w:t>
            </w:r>
          </w:p>
        </w:tc>
      </w:tr>
      <w:tr w:rsidR="00FB79ED" w:rsidRPr="00FB79ED" w:rsidTr="00FB79ED">
        <w:trPr>
          <w:trHeight w:val="909"/>
          <w:tblCellSpacing w:w="0" w:type="dxa"/>
        </w:trPr>
        <w:tc>
          <w:tcPr>
            <w:tcW w:w="509" w:type="dxa"/>
            <w:tcBorders>
              <w:top w:val="nil"/>
              <w:left w:val="single" w:sz="8" w:space="0" w:color="000000"/>
              <w:bottom w:val="single" w:sz="8" w:space="0" w:color="000000"/>
              <w:right w:val="single" w:sz="8" w:space="0" w:color="000000"/>
            </w:tcBorders>
            <w:shd w:val="clear" w:color="auto" w:fill="DBDBDB"/>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en-US"/>
              </w:rPr>
            </w:pPr>
            <w:r w:rsidRPr="00FB79ED">
              <w:rPr>
                <w:rFonts w:ascii="Times New Roman" w:hAnsi="Times New Roman"/>
                <w:color w:val="000000"/>
                <w:sz w:val="24"/>
                <w:szCs w:val="24"/>
                <w:lang w:val="en-US"/>
              </w:rPr>
              <w:t>8.</w:t>
            </w:r>
          </w:p>
        </w:tc>
        <w:tc>
          <w:tcPr>
            <w:tcW w:w="3180" w:type="dxa"/>
            <w:tcBorders>
              <w:top w:val="nil"/>
              <w:left w:val="nil"/>
              <w:bottom w:val="single" w:sz="8" w:space="0" w:color="000000"/>
              <w:right w:val="single" w:sz="8" w:space="0" w:color="000000"/>
            </w:tcBorders>
            <w:shd w:val="clear" w:color="auto" w:fill="DBDBDB"/>
            <w:tcMar>
              <w:top w:w="0" w:type="dxa"/>
              <w:left w:w="108" w:type="dxa"/>
              <w:bottom w:w="0" w:type="dxa"/>
              <w:right w:w="108" w:type="dxa"/>
            </w:tcMar>
            <w:vAlign w:val="center"/>
            <w:hideMark/>
          </w:tcPr>
          <w:p w:rsidR="00FB79ED" w:rsidRPr="00FB79ED" w:rsidRDefault="00FB79ED" w:rsidP="00FB79ED">
            <w:pPr>
              <w:spacing w:after="0" w:line="240" w:lineRule="auto"/>
              <w:jc w:val="both"/>
              <w:rPr>
                <w:rFonts w:ascii="Times New Roman" w:hAnsi="Times New Roman"/>
                <w:sz w:val="24"/>
                <w:szCs w:val="24"/>
                <w:lang w:val="ru-RU"/>
              </w:rPr>
            </w:pPr>
            <w:r w:rsidRPr="00FB79ED">
              <w:rPr>
                <w:rFonts w:ascii="Times New Roman" w:hAnsi="Times New Roman"/>
                <w:color w:val="000000"/>
                <w:sz w:val="24"/>
                <w:szCs w:val="24"/>
                <w:lang w:val="ru-RU"/>
              </w:rPr>
              <w:t>К-</w:t>
            </w:r>
            <w:proofErr w:type="spellStart"/>
            <w:r w:rsidRPr="00FB79ED">
              <w:rPr>
                <w:rFonts w:ascii="Times New Roman" w:hAnsi="Times New Roman"/>
                <w:color w:val="000000"/>
                <w:sz w:val="24"/>
                <w:szCs w:val="24"/>
                <w:lang w:val="ru-RU"/>
              </w:rPr>
              <w:t>ть</w:t>
            </w:r>
            <w:proofErr w:type="spellEnd"/>
            <w:r w:rsidRPr="00FB79ED">
              <w:rPr>
                <w:rFonts w:ascii="Times New Roman" w:hAnsi="Times New Roman"/>
                <w:color w:val="000000"/>
                <w:sz w:val="24"/>
                <w:szCs w:val="24"/>
                <w:lang w:val="ru-RU"/>
              </w:rPr>
              <w:t xml:space="preserve"> </w:t>
            </w:r>
            <w:proofErr w:type="spellStart"/>
            <w:r w:rsidRPr="00FB79ED">
              <w:rPr>
                <w:rFonts w:ascii="Times New Roman" w:hAnsi="Times New Roman"/>
                <w:color w:val="000000"/>
                <w:sz w:val="24"/>
                <w:szCs w:val="24"/>
                <w:lang w:val="ru-RU"/>
              </w:rPr>
              <w:t>дітей</w:t>
            </w:r>
            <w:proofErr w:type="spellEnd"/>
            <w:r w:rsidRPr="00FB79ED">
              <w:rPr>
                <w:rFonts w:ascii="Times New Roman" w:hAnsi="Times New Roman"/>
                <w:color w:val="000000"/>
                <w:sz w:val="24"/>
                <w:szCs w:val="24"/>
                <w:lang w:val="ru-RU"/>
              </w:rPr>
              <w:t xml:space="preserve"> в </w:t>
            </w:r>
            <w:proofErr w:type="spellStart"/>
            <w:r w:rsidRPr="00FB79ED">
              <w:rPr>
                <w:rFonts w:ascii="Times New Roman" w:hAnsi="Times New Roman"/>
                <w:color w:val="000000"/>
                <w:sz w:val="24"/>
                <w:szCs w:val="24"/>
                <w:lang w:val="ru-RU"/>
              </w:rPr>
              <w:t>неповних</w:t>
            </w:r>
            <w:proofErr w:type="spellEnd"/>
            <w:r w:rsidRPr="00FB79ED">
              <w:rPr>
                <w:rFonts w:ascii="Times New Roman" w:hAnsi="Times New Roman"/>
                <w:color w:val="000000"/>
                <w:sz w:val="24"/>
                <w:szCs w:val="24"/>
                <w:lang w:val="ru-RU"/>
              </w:rPr>
              <w:t xml:space="preserve"> </w:t>
            </w:r>
            <w:proofErr w:type="spellStart"/>
            <w:r w:rsidRPr="00FB79ED">
              <w:rPr>
                <w:rFonts w:ascii="Times New Roman" w:hAnsi="Times New Roman"/>
                <w:color w:val="000000"/>
                <w:sz w:val="24"/>
                <w:szCs w:val="24"/>
                <w:lang w:val="ru-RU"/>
              </w:rPr>
              <w:t>сім’ях</w:t>
            </w:r>
            <w:proofErr w:type="spellEnd"/>
          </w:p>
        </w:tc>
        <w:tc>
          <w:tcPr>
            <w:tcW w:w="43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79ED" w:rsidRPr="00FB79ED" w:rsidRDefault="00FB79ED" w:rsidP="00FB79ED">
            <w:pPr>
              <w:spacing w:after="0" w:line="240" w:lineRule="auto"/>
              <w:jc w:val="center"/>
              <w:rPr>
                <w:rFonts w:ascii="Times New Roman" w:hAnsi="Times New Roman"/>
                <w:sz w:val="24"/>
                <w:szCs w:val="24"/>
                <w:lang w:val="en-US"/>
              </w:rPr>
            </w:pPr>
            <w:r w:rsidRPr="00FB79ED">
              <w:rPr>
                <w:rFonts w:ascii="Times New Roman" w:hAnsi="Times New Roman"/>
                <w:color w:val="000000"/>
                <w:sz w:val="24"/>
                <w:szCs w:val="24"/>
                <w:lang w:val="en-US"/>
              </w:rPr>
              <w:t>160</w:t>
            </w:r>
          </w:p>
        </w:tc>
        <w:tc>
          <w:tcPr>
            <w:tcW w:w="1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B79ED" w:rsidRPr="005A2873" w:rsidRDefault="00FB79ED" w:rsidP="005A2873">
            <w:r w:rsidRPr="005A2873">
              <w:t>161</w:t>
            </w:r>
          </w:p>
        </w:tc>
      </w:tr>
    </w:tbl>
    <w:p w:rsidR="0015547A" w:rsidRPr="005A2873" w:rsidRDefault="0017659F" w:rsidP="005A2873">
      <w:pPr>
        <w:spacing w:after="160" w:line="240" w:lineRule="auto"/>
        <w:rPr>
          <w:rFonts w:ascii="Times New Roman" w:hAnsi="Times New Roman"/>
          <w:sz w:val="24"/>
          <w:szCs w:val="24"/>
          <w:lang w:val="en-US"/>
        </w:rPr>
      </w:pPr>
      <w:r>
        <w:rPr>
          <w:rFonts w:ascii="Times New Roman" w:hAnsi="Times New Roman"/>
          <w:color w:val="FF0000"/>
          <w:sz w:val="24"/>
          <w:szCs w:val="24"/>
          <w:bdr w:val="none" w:sz="0" w:space="0" w:color="auto" w:frame="1"/>
          <w:lang w:eastAsia="ru-RU"/>
        </w:rPr>
        <w:t xml:space="preserve">                         </w:t>
      </w:r>
      <w:r w:rsidR="0015547A" w:rsidRPr="00CD700C">
        <w:rPr>
          <w:rFonts w:ascii="Times New Roman" w:hAnsi="Times New Roman"/>
          <w:color w:val="FF0000"/>
          <w:sz w:val="24"/>
          <w:szCs w:val="24"/>
          <w:bdr w:val="none" w:sz="0" w:space="0" w:color="auto" w:frame="1"/>
          <w:lang w:eastAsia="ru-RU"/>
        </w:rPr>
        <w:t xml:space="preserve">                                                                                           </w:t>
      </w:r>
      <w:r w:rsidR="005A2873">
        <w:rPr>
          <w:rFonts w:ascii="Times New Roman" w:hAnsi="Times New Roman"/>
          <w:color w:val="FF0000"/>
          <w:sz w:val="24"/>
          <w:szCs w:val="24"/>
          <w:bdr w:val="none" w:sz="0" w:space="0" w:color="auto" w:frame="1"/>
          <w:lang w:eastAsia="ru-RU"/>
        </w:rPr>
        <w:t xml:space="preserve">                             </w:t>
      </w:r>
    </w:p>
    <w:p w:rsidR="001466DE" w:rsidRPr="0062735C" w:rsidRDefault="001466DE" w:rsidP="001466DE">
      <w:pPr>
        <w:spacing w:after="0" w:line="240" w:lineRule="auto"/>
        <w:jc w:val="both"/>
        <w:textAlignment w:val="baseline"/>
        <w:rPr>
          <w:rFonts w:ascii="Times New Roman" w:hAnsi="Times New Roman"/>
          <w:sz w:val="24"/>
          <w:szCs w:val="24"/>
          <w:bdr w:val="none" w:sz="0" w:space="0" w:color="auto" w:frame="1"/>
          <w:lang w:eastAsia="ru-RU"/>
        </w:rPr>
      </w:pPr>
      <w:r w:rsidRPr="0062735C">
        <w:rPr>
          <w:rFonts w:ascii="Times New Roman" w:hAnsi="Times New Roman"/>
          <w:sz w:val="24"/>
          <w:szCs w:val="24"/>
          <w:bdr w:val="none" w:sz="0" w:space="0" w:color="auto" w:frame="1"/>
          <w:lang w:eastAsia="ru-RU"/>
        </w:rPr>
        <w:t>Результативна робота щодо запобігання соціальному сирітству, реабілітації бездоглядних та безпритульних дітей, розвитку сімейних форм виховання дітей, позбавлених батьківського піклування, бездоглядних та безпритульних, схильних до бродяжництва створює умови для реалізації права кожної дитини на виховання в сім'ї.</w:t>
      </w:r>
    </w:p>
    <w:p w:rsidR="001466DE" w:rsidRPr="00CD700C" w:rsidRDefault="001466DE" w:rsidP="001466DE">
      <w:pPr>
        <w:spacing w:after="0" w:line="240" w:lineRule="auto"/>
        <w:jc w:val="both"/>
        <w:textAlignment w:val="baseline"/>
        <w:rPr>
          <w:rFonts w:ascii="Times New Roman" w:hAnsi="Times New Roman"/>
          <w:color w:val="FF0000"/>
          <w:sz w:val="24"/>
          <w:szCs w:val="24"/>
          <w:bdr w:val="none" w:sz="0" w:space="0" w:color="auto" w:frame="1"/>
          <w:lang w:eastAsia="ru-RU"/>
        </w:rPr>
      </w:pPr>
    </w:p>
    <w:p w:rsidR="001466DE" w:rsidRPr="0062735C" w:rsidRDefault="001466DE" w:rsidP="001466DE">
      <w:pPr>
        <w:spacing w:after="0" w:line="240" w:lineRule="auto"/>
        <w:jc w:val="both"/>
        <w:textAlignment w:val="baseline"/>
        <w:rPr>
          <w:rFonts w:ascii="Times New Roman" w:hAnsi="Times New Roman"/>
          <w:sz w:val="24"/>
          <w:szCs w:val="24"/>
          <w:bdr w:val="none" w:sz="0" w:space="0" w:color="auto" w:frame="1"/>
          <w:lang w:eastAsia="ru-RU"/>
        </w:rPr>
      </w:pPr>
      <w:r w:rsidRPr="0062735C">
        <w:rPr>
          <w:rFonts w:ascii="Times New Roman" w:hAnsi="Times New Roman"/>
          <w:sz w:val="24"/>
          <w:szCs w:val="24"/>
          <w:bdr w:val="none" w:sz="0" w:space="0" w:color="auto" w:frame="1"/>
          <w:lang w:eastAsia="ru-RU"/>
        </w:rPr>
        <w:t>На виконання  Закону України «Про забезпечення організаційно-правових умов соціального захисту дітей-сиріт та дітей, позбавлених батьківського піклування», Указу Президента України «Про національну стратегію профілактики соціального сирітства на період до 2020 року» було утворено 17.03.2021 року Комунальний заклад «Малий груповий будинок» Богданівської сільської ради Дніпропетровської області, який</w:t>
      </w:r>
      <w:r w:rsidRPr="0062735C">
        <w:rPr>
          <w:rFonts w:ascii="Times New Roman" w:eastAsiaTheme="minorHAnsi" w:hAnsi="Times New Roman"/>
          <w:sz w:val="24"/>
          <w:szCs w:val="24"/>
        </w:rPr>
        <w:t xml:space="preserve"> </w:t>
      </w:r>
      <w:r w:rsidRPr="0062735C">
        <w:rPr>
          <w:rFonts w:ascii="Times New Roman" w:hAnsi="Times New Roman"/>
          <w:sz w:val="24"/>
          <w:szCs w:val="24"/>
          <w:bdr w:val="none" w:sz="0" w:space="0" w:color="auto" w:frame="1"/>
          <w:lang w:eastAsia="ru-RU"/>
        </w:rPr>
        <w:t>є закладом системи соціального захисту, що призначений для проживання, виховання та соціальної адаптації дітей в умовах, наближених до сімейних.</w:t>
      </w:r>
    </w:p>
    <w:p w:rsidR="001466DE" w:rsidRPr="00CD700C" w:rsidRDefault="001466DE" w:rsidP="001466DE">
      <w:pPr>
        <w:spacing w:after="0" w:line="240" w:lineRule="auto"/>
        <w:jc w:val="both"/>
        <w:textAlignment w:val="baseline"/>
        <w:rPr>
          <w:rFonts w:ascii="Times New Roman" w:hAnsi="Times New Roman"/>
          <w:color w:val="FF0000"/>
          <w:sz w:val="24"/>
          <w:szCs w:val="24"/>
          <w:bdr w:val="none" w:sz="0" w:space="0" w:color="auto" w:frame="1"/>
          <w:lang w:eastAsia="ru-RU"/>
        </w:rPr>
      </w:pPr>
    </w:p>
    <w:p w:rsidR="001466DE" w:rsidRPr="0062735C" w:rsidRDefault="001466DE" w:rsidP="001466DE">
      <w:pPr>
        <w:spacing w:after="0" w:line="240" w:lineRule="auto"/>
        <w:jc w:val="both"/>
        <w:textAlignment w:val="baseline"/>
        <w:rPr>
          <w:rFonts w:ascii="Times New Roman" w:hAnsi="Times New Roman"/>
          <w:sz w:val="24"/>
          <w:szCs w:val="24"/>
          <w:bdr w:val="none" w:sz="0" w:space="0" w:color="auto" w:frame="1"/>
          <w:lang w:eastAsia="ru-RU"/>
        </w:rPr>
      </w:pPr>
      <w:r w:rsidRPr="0062735C">
        <w:rPr>
          <w:rFonts w:ascii="Times New Roman" w:hAnsi="Times New Roman"/>
          <w:sz w:val="24"/>
          <w:szCs w:val="24"/>
          <w:bdr w:val="none" w:sz="0" w:space="0" w:color="auto" w:frame="1"/>
          <w:lang w:eastAsia="ru-RU"/>
        </w:rPr>
        <w:t>Відповідно Закону України «Про органи і служби у справах дітей та спеціальні установи для дітей», з метою виконання визначених законом повноважень, щодо реалізації державної політики в сфері соціального захисту дітей</w:t>
      </w:r>
      <w:r w:rsidRPr="0062735C">
        <w:rPr>
          <w:rFonts w:ascii="Times New Roman" w:eastAsiaTheme="minorHAnsi" w:hAnsi="Times New Roman"/>
          <w:sz w:val="24"/>
          <w:szCs w:val="24"/>
        </w:rPr>
        <w:t xml:space="preserve"> </w:t>
      </w:r>
      <w:r w:rsidRPr="0062735C">
        <w:rPr>
          <w:rFonts w:ascii="Times New Roman" w:hAnsi="Times New Roman"/>
          <w:sz w:val="24"/>
          <w:szCs w:val="24"/>
          <w:bdr w:val="none" w:sz="0" w:space="0" w:color="auto" w:frame="1"/>
          <w:lang w:eastAsia="ru-RU"/>
        </w:rPr>
        <w:t>15.04.2021 року створено Службу у справах дітей Богданівської сільської ради Павлоградського району Дніпропетровської області (зі статусом юридичної особи), основними завданнями якої є реалізація на території громади державної політики з питань соціального захисту дітей, запобігання дитячій бездоглядності та безпритульності, вчиненню дітьми правопорушень та інше.</w:t>
      </w:r>
    </w:p>
    <w:p w:rsidR="001466DE" w:rsidRPr="00CD700C" w:rsidRDefault="001466DE" w:rsidP="001466DE">
      <w:pPr>
        <w:spacing w:after="0" w:line="240" w:lineRule="auto"/>
        <w:jc w:val="both"/>
        <w:textAlignment w:val="baseline"/>
        <w:rPr>
          <w:rFonts w:ascii="Times New Roman" w:hAnsi="Times New Roman"/>
          <w:color w:val="FF0000"/>
          <w:sz w:val="24"/>
          <w:szCs w:val="24"/>
          <w:bdr w:val="none" w:sz="0" w:space="0" w:color="auto" w:frame="1"/>
          <w:lang w:eastAsia="ru-RU"/>
        </w:rPr>
      </w:pPr>
    </w:p>
    <w:p w:rsidR="001466DE" w:rsidRPr="0062735C" w:rsidRDefault="001466DE" w:rsidP="001466DE">
      <w:pPr>
        <w:spacing w:after="0" w:line="240" w:lineRule="auto"/>
        <w:jc w:val="both"/>
        <w:textAlignment w:val="baseline"/>
        <w:rPr>
          <w:rFonts w:ascii="Times New Roman" w:hAnsi="Times New Roman"/>
          <w:sz w:val="24"/>
          <w:szCs w:val="24"/>
          <w:bdr w:val="none" w:sz="0" w:space="0" w:color="auto" w:frame="1"/>
          <w:lang w:eastAsia="ru-RU"/>
        </w:rPr>
      </w:pPr>
      <w:r w:rsidRPr="0062735C">
        <w:rPr>
          <w:rFonts w:ascii="Times New Roman" w:hAnsi="Times New Roman"/>
          <w:sz w:val="24"/>
          <w:szCs w:val="24"/>
          <w:bdr w:val="none" w:sz="0" w:space="0" w:color="auto" w:frame="1"/>
          <w:lang w:eastAsia="ru-RU"/>
        </w:rPr>
        <w:t>На реалізацію Програми захисту прав дітей, розвитку сімейних форм виховання та наставництва на території Богд</w:t>
      </w:r>
      <w:r w:rsidR="0062735C" w:rsidRPr="0062735C">
        <w:rPr>
          <w:rFonts w:ascii="Times New Roman" w:hAnsi="Times New Roman"/>
          <w:sz w:val="24"/>
          <w:szCs w:val="24"/>
          <w:bdr w:val="none" w:sz="0" w:space="0" w:color="auto" w:frame="1"/>
          <w:lang w:eastAsia="ru-RU"/>
        </w:rPr>
        <w:t>анівської сільської ради на 2024</w:t>
      </w:r>
      <w:r w:rsidRPr="0062735C">
        <w:rPr>
          <w:rFonts w:ascii="Times New Roman" w:hAnsi="Times New Roman"/>
          <w:sz w:val="24"/>
          <w:szCs w:val="24"/>
          <w:bdr w:val="none" w:sz="0" w:space="0" w:color="auto" w:frame="1"/>
          <w:lang w:eastAsia="ru-RU"/>
        </w:rPr>
        <w:t xml:space="preserve"> рік заплановано </w:t>
      </w:r>
      <w:r w:rsidR="0062735C" w:rsidRPr="0062735C">
        <w:rPr>
          <w:rFonts w:ascii="Times New Roman" w:hAnsi="Times New Roman"/>
          <w:sz w:val="24"/>
          <w:szCs w:val="24"/>
          <w:bdr w:val="none" w:sz="0" w:space="0" w:color="auto" w:frame="1"/>
          <w:lang w:eastAsia="ru-RU"/>
        </w:rPr>
        <w:t>3 510 643,00</w:t>
      </w:r>
      <w:r w:rsidRPr="0062735C">
        <w:rPr>
          <w:rFonts w:ascii="Times New Roman" w:hAnsi="Times New Roman"/>
          <w:sz w:val="24"/>
          <w:szCs w:val="24"/>
          <w:bdr w:val="none" w:sz="0" w:space="0" w:color="auto" w:frame="1"/>
          <w:lang w:eastAsia="ru-RU"/>
        </w:rPr>
        <w:t xml:space="preserve"> грн.,  з них на утримання малого групового будинку для дітей сиріт -  3</w:t>
      </w:r>
      <w:r w:rsidR="0062735C" w:rsidRPr="0062735C">
        <w:rPr>
          <w:rFonts w:ascii="Times New Roman" w:hAnsi="Times New Roman"/>
          <w:sz w:val="24"/>
          <w:szCs w:val="24"/>
          <w:bdr w:val="none" w:sz="0" w:space="0" w:color="auto" w:frame="1"/>
          <w:lang w:eastAsia="ru-RU"/>
        </w:rPr>
        <w:t xml:space="preserve"> </w:t>
      </w:r>
      <w:r w:rsidRPr="0062735C">
        <w:rPr>
          <w:rFonts w:ascii="Times New Roman" w:hAnsi="Times New Roman"/>
          <w:sz w:val="24"/>
          <w:szCs w:val="24"/>
          <w:bdr w:val="none" w:sz="0" w:space="0" w:color="auto" w:frame="1"/>
          <w:lang w:eastAsia="ru-RU"/>
        </w:rPr>
        <w:t>573</w:t>
      </w:r>
      <w:r w:rsidR="0062735C" w:rsidRPr="0062735C">
        <w:rPr>
          <w:rFonts w:ascii="Times New Roman" w:hAnsi="Times New Roman"/>
          <w:sz w:val="24"/>
          <w:szCs w:val="24"/>
          <w:bdr w:val="none" w:sz="0" w:space="0" w:color="auto" w:frame="1"/>
          <w:lang w:eastAsia="ru-RU"/>
        </w:rPr>
        <w:t xml:space="preserve"> </w:t>
      </w:r>
      <w:r w:rsidRPr="0062735C">
        <w:rPr>
          <w:rFonts w:ascii="Times New Roman" w:hAnsi="Times New Roman"/>
          <w:sz w:val="24"/>
          <w:szCs w:val="24"/>
          <w:bdr w:val="none" w:sz="0" w:space="0" w:color="auto" w:frame="1"/>
          <w:lang w:eastAsia="ru-RU"/>
        </w:rPr>
        <w:t>322</w:t>
      </w:r>
      <w:r w:rsidR="0062735C" w:rsidRPr="0062735C">
        <w:rPr>
          <w:rFonts w:ascii="Times New Roman" w:hAnsi="Times New Roman"/>
          <w:sz w:val="24"/>
          <w:szCs w:val="24"/>
          <w:bdr w:val="none" w:sz="0" w:space="0" w:color="auto" w:frame="1"/>
          <w:lang w:eastAsia="ru-RU"/>
        </w:rPr>
        <w:t>,00</w:t>
      </w:r>
      <w:r w:rsidR="0062735C">
        <w:rPr>
          <w:rFonts w:ascii="Times New Roman" w:hAnsi="Times New Roman"/>
          <w:sz w:val="24"/>
          <w:szCs w:val="24"/>
          <w:bdr w:val="none" w:sz="0" w:space="0" w:color="auto" w:frame="1"/>
          <w:lang w:eastAsia="ru-RU"/>
        </w:rPr>
        <w:t xml:space="preserve"> грн.</w:t>
      </w:r>
    </w:p>
    <w:p w:rsidR="00510FC3" w:rsidRPr="0062735C" w:rsidRDefault="00F77FB6" w:rsidP="001466DE">
      <w:pPr>
        <w:spacing w:after="0" w:line="240" w:lineRule="auto"/>
        <w:jc w:val="both"/>
        <w:textAlignment w:val="baseline"/>
        <w:rPr>
          <w:rFonts w:ascii="Times New Roman" w:hAnsi="Times New Roman"/>
          <w:sz w:val="24"/>
          <w:szCs w:val="24"/>
          <w:bdr w:val="none" w:sz="0" w:space="0" w:color="auto" w:frame="1"/>
          <w:lang w:eastAsia="ru-RU"/>
        </w:rPr>
      </w:pPr>
      <w:r w:rsidRPr="0062735C">
        <w:rPr>
          <w:rFonts w:ascii="Times New Roman" w:hAnsi="Times New Roman"/>
          <w:sz w:val="24"/>
          <w:szCs w:val="24"/>
          <w:bdr w:val="none" w:sz="0" w:space="0" w:color="auto" w:frame="1"/>
          <w:lang w:eastAsia="ru-RU"/>
        </w:rPr>
        <w:t>На 2025</w:t>
      </w:r>
      <w:r w:rsidR="00510FC3" w:rsidRPr="0062735C">
        <w:rPr>
          <w:rFonts w:ascii="Times New Roman" w:hAnsi="Times New Roman"/>
          <w:sz w:val="24"/>
          <w:szCs w:val="24"/>
          <w:bdr w:val="none" w:sz="0" w:space="0" w:color="auto" w:frame="1"/>
          <w:lang w:eastAsia="ru-RU"/>
        </w:rPr>
        <w:t xml:space="preserve"> рік заплановано </w:t>
      </w:r>
      <w:r w:rsidR="00066099" w:rsidRPr="0062735C">
        <w:rPr>
          <w:rFonts w:ascii="Times New Roman" w:hAnsi="Times New Roman"/>
          <w:sz w:val="24"/>
          <w:szCs w:val="24"/>
          <w:bdr w:val="none" w:sz="0" w:space="0" w:color="auto" w:frame="1"/>
          <w:lang w:eastAsia="ru-RU"/>
        </w:rPr>
        <w:t xml:space="preserve"> </w:t>
      </w:r>
      <w:r w:rsidR="0062735C" w:rsidRPr="0062735C">
        <w:rPr>
          <w:rFonts w:ascii="Times New Roman" w:hAnsi="Times New Roman"/>
          <w:sz w:val="24"/>
          <w:szCs w:val="24"/>
          <w:bdr w:val="none" w:sz="0" w:space="0" w:color="auto" w:frame="1"/>
          <w:lang w:eastAsia="ru-RU"/>
        </w:rPr>
        <w:t>3 524 343,00</w:t>
      </w:r>
      <w:r w:rsidR="00066099" w:rsidRPr="0062735C">
        <w:rPr>
          <w:rFonts w:ascii="Times New Roman" w:hAnsi="Times New Roman"/>
          <w:sz w:val="24"/>
          <w:szCs w:val="24"/>
          <w:bdr w:val="none" w:sz="0" w:space="0" w:color="auto" w:frame="1"/>
          <w:lang w:eastAsia="ru-RU"/>
        </w:rPr>
        <w:t xml:space="preserve"> на реалізацію Програми в тому числі МГБ 3 457 443,00 грн.</w:t>
      </w:r>
    </w:p>
    <w:p w:rsidR="001466DE" w:rsidRPr="00744C70" w:rsidRDefault="001466DE" w:rsidP="001466DE">
      <w:pPr>
        <w:spacing w:after="0" w:line="240" w:lineRule="auto"/>
        <w:jc w:val="both"/>
        <w:textAlignment w:val="baseline"/>
        <w:outlineLvl w:val="2"/>
        <w:rPr>
          <w:rFonts w:ascii="Times New Roman" w:hAnsi="Times New Roman"/>
          <w:b/>
          <w:bCs/>
          <w:sz w:val="24"/>
          <w:szCs w:val="24"/>
          <w:bdr w:val="none" w:sz="0" w:space="0" w:color="auto" w:frame="1"/>
          <w:lang w:eastAsia="ru-RU"/>
        </w:rPr>
      </w:pPr>
    </w:p>
    <w:p w:rsidR="001466DE" w:rsidRPr="00257BDB" w:rsidRDefault="00C63C4B" w:rsidP="00257BDB">
      <w:pPr>
        <w:tabs>
          <w:tab w:val="left" w:pos="3465"/>
        </w:tabs>
        <w:spacing w:after="0" w:line="240" w:lineRule="auto"/>
        <w:jc w:val="center"/>
        <w:textAlignment w:val="baseline"/>
        <w:outlineLvl w:val="2"/>
        <w:rPr>
          <w:rFonts w:ascii="Times New Roman" w:hAnsi="Times New Roman"/>
          <w:b/>
          <w:sz w:val="24"/>
          <w:szCs w:val="24"/>
        </w:rPr>
      </w:pPr>
      <w:r>
        <w:rPr>
          <w:rFonts w:ascii="Times New Roman" w:hAnsi="Times New Roman"/>
          <w:b/>
          <w:bCs/>
          <w:sz w:val="24"/>
          <w:szCs w:val="24"/>
          <w:bdr w:val="none" w:sz="0" w:space="0" w:color="auto" w:frame="1"/>
          <w:lang w:eastAsia="ru-RU"/>
        </w:rPr>
        <w:t>Охорона здоров’я.</w:t>
      </w:r>
    </w:p>
    <w:p w:rsidR="00744C70" w:rsidRPr="0080519C" w:rsidRDefault="00744C70" w:rsidP="00744C70">
      <w:pPr>
        <w:shd w:val="clear" w:color="auto" w:fill="FFFFFF"/>
        <w:ind w:firstLine="709"/>
        <w:contextualSpacing/>
        <w:jc w:val="both"/>
        <w:rPr>
          <w:rFonts w:ascii="Times New Roman" w:hAnsi="Times New Roman"/>
          <w:sz w:val="24"/>
          <w:szCs w:val="20"/>
        </w:rPr>
      </w:pPr>
      <w:r w:rsidRPr="0080519C">
        <w:rPr>
          <w:rFonts w:ascii="Times New Roman" w:hAnsi="Times New Roman"/>
          <w:sz w:val="24"/>
          <w:szCs w:val="20"/>
        </w:rPr>
        <w:t>Медичну допомогу населенню надає центр первинної медико-санітарної допомоги Богданівської сільської ради, який в 2024 році  включав адміністративно-господарчий підрозділ, 8 амбулаторій загальної практики - сімейної медицини (з яких 4 знаходяться безпосередньо на території Богданівської сільської територіальної громади), один Троїцький центр комплексної реабілітації, 15 медичних пунктів тимчасового базування, (з яких 6 знаходяться на території Богданівської сільської територіальної громади) та Амбулаторію, в м. Павлоград.</w:t>
      </w:r>
    </w:p>
    <w:p w:rsidR="00744C70" w:rsidRPr="0080519C" w:rsidRDefault="00744C70" w:rsidP="00744C70">
      <w:pPr>
        <w:shd w:val="clear" w:color="auto" w:fill="FFFFFF"/>
        <w:ind w:firstLine="709"/>
        <w:contextualSpacing/>
        <w:jc w:val="both"/>
        <w:rPr>
          <w:rFonts w:ascii="Times New Roman" w:hAnsi="Times New Roman"/>
          <w:sz w:val="24"/>
          <w:szCs w:val="20"/>
        </w:rPr>
      </w:pPr>
      <w:r w:rsidRPr="0080519C">
        <w:rPr>
          <w:rFonts w:ascii="Times New Roman" w:hAnsi="Times New Roman"/>
          <w:sz w:val="24"/>
          <w:szCs w:val="20"/>
        </w:rPr>
        <w:lastRenderedPageBreak/>
        <w:t>Центр первинної медико-санітарної допомоги має статус комунального некомерційного підприємства та уклав договори про надання медичних послуг з Національною службою здоров’я України.</w:t>
      </w:r>
    </w:p>
    <w:p w:rsidR="00744C70" w:rsidRPr="0080519C" w:rsidRDefault="00744C70" w:rsidP="00744C70">
      <w:pPr>
        <w:shd w:val="clear" w:color="auto" w:fill="FFFFFF"/>
        <w:ind w:firstLine="709"/>
        <w:contextualSpacing/>
        <w:jc w:val="both"/>
        <w:rPr>
          <w:rFonts w:ascii="Times New Roman" w:hAnsi="Times New Roman"/>
          <w:sz w:val="24"/>
          <w:szCs w:val="20"/>
        </w:rPr>
      </w:pPr>
      <w:r w:rsidRPr="0080519C">
        <w:rPr>
          <w:rFonts w:ascii="Times New Roman" w:hAnsi="Times New Roman"/>
          <w:sz w:val="24"/>
          <w:szCs w:val="20"/>
        </w:rPr>
        <w:t xml:space="preserve">Всі амбулаторії загальної практики - сімейної медицини знаходяться в сільській місцевості. Всі амбулаторії забезпечені санітарним транспортом. Всі робочі місця лікарів первинної та вторинної ланки забезпечені комп’ютерами. </w:t>
      </w:r>
    </w:p>
    <w:p w:rsidR="00744C70" w:rsidRPr="0080519C" w:rsidRDefault="00744C70" w:rsidP="00744C70">
      <w:pPr>
        <w:shd w:val="clear" w:color="auto" w:fill="FFFFFF"/>
        <w:ind w:firstLine="709"/>
        <w:contextualSpacing/>
        <w:jc w:val="both"/>
        <w:rPr>
          <w:rFonts w:ascii="Times New Roman" w:hAnsi="Times New Roman"/>
          <w:sz w:val="24"/>
          <w:szCs w:val="20"/>
        </w:rPr>
      </w:pPr>
      <w:r w:rsidRPr="0080519C">
        <w:rPr>
          <w:rFonts w:ascii="Times New Roman" w:hAnsi="Times New Roman"/>
          <w:sz w:val="24"/>
          <w:szCs w:val="20"/>
        </w:rPr>
        <w:t xml:space="preserve">Пріоритетним напрямком у роботі галузі </w:t>
      </w:r>
      <w:r w:rsidR="0080519C">
        <w:rPr>
          <w:rFonts w:ascii="Times New Roman" w:hAnsi="Times New Roman"/>
          <w:sz w:val="24"/>
          <w:szCs w:val="20"/>
        </w:rPr>
        <w:t>охорони здоров’я у 2024 році було</w:t>
      </w:r>
      <w:r w:rsidRPr="0080519C">
        <w:rPr>
          <w:rFonts w:ascii="Times New Roman" w:hAnsi="Times New Roman"/>
          <w:sz w:val="24"/>
          <w:szCs w:val="20"/>
        </w:rPr>
        <w:t xml:space="preserve"> поліпшення здоров’я громадян шляхом створення умов для забезпечення доступності кваліфікаційної медичної допомоги кожному громадянину. У 2024-2026 роках плануються виїзди пересувного флюорографа до сіл району для огляду населення, своєчасного виявлення туберкульозу та онкозахворювань.</w:t>
      </w:r>
    </w:p>
    <w:p w:rsidR="00744C70" w:rsidRPr="0080519C" w:rsidRDefault="00744C70" w:rsidP="00744C70">
      <w:pPr>
        <w:shd w:val="clear" w:color="auto" w:fill="FFFFFF"/>
        <w:ind w:firstLine="709"/>
        <w:contextualSpacing/>
        <w:jc w:val="both"/>
        <w:rPr>
          <w:rFonts w:ascii="Times New Roman" w:hAnsi="Times New Roman"/>
          <w:sz w:val="24"/>
          <w:szCs w:val="20"/>
        </w:rPr>
      </w:pPr>
      <w:r w:rsidRPr="0080519C">
        <w:rPr>
          <w:rFonts w:ascii="Times New Roman" w:hAnsi="Times New Roman"/>
          <w:sz w:val="24"/>
          <w:szCs w:val="20"/>
        </w:rPr>
        <w:t>Планується продовжити навчання медичних працівників (лікарів, медичних сестер, акушерок, лаборантів), а також забезпечити якісні доступні медині послуги населенню, можливі шляхом залучення медичних працівників до роботи в амбулаторіях ЗПСМ Павлоградського району.</w:t>
      </w:r>
    </w:p>
    <w:p w:rsidR="00744C70" w:rsidRPr="0080519C" w:rsidRDefault="00744C70" w:rsidP="00744C70">
      <w:pPr>
        <w:shd w:val="clear" w:color="auto" w:fill="FFFFFF"/>
        <w:ind w:firstLine="709"/>
        <w:contextualSpacing/>
        <w:jc w:val="both"/>
        <w:rPr>
          <w:rFonts w:ascii="Times New Roman" w:hAnsi="Times New Roman"/>
          <w:sz w:val="24"/>
          <w:szCs w:val="20"/>
        </w:rPr>
      </w:pPr>
      <w:r w:rsidRPr="0080519C">
        <w:rPr>
          <w:rFonts w:ascii="Times New Roman" w:hAnsi="Times New Roman"/>
          <w:sz w:val="24"/>
          <w:szCs w:val="20"/>
        </w:rPr>
        <w:t>Планується поліпшення умов та якості надання медичної допомоги жінкам та дітям, зміцнення репродуктивного здоров'я населення Павлоградського району.</w:t>
      </w:r>
    </w:p>
    <w:p w:rsidR="00744C70" w:rsidRPr="0080519C" w:rsidRDefault="00744C70" w:rsidP="00744C70">
      <w:pPr>
        <w:shd w:val="clear" w:color="auto" w:fill="FFFFFF"/>
        <w:ind w:firstLine="709"/>
        <w:contextualSpacing/>
        <w:jc w:val="both"/>
        <w:rPr>
          <w:rFonts w:ascii="Times New Roman" w:hAnsi="Times New Roman"/>
          <w:sz w:val="24"/>
          <w:szCs w:val="20"/>
        </w:rPr>
      </w:pPr>
      <w:r w:rsidRPr="0080519C">
        <w:rPr>
          <w:rFonts w:ascii="Times New Roman" w:hAnsi="Times New Roman"/>
          <w:sz w:val="24"/>
          <w:szCs w:val="20"/>
        </w:rPr>
        <w:t>Подальше поліпшення епідемічної ситуації, зменшення загальної кількості хворих на туберкульоз, зниження рівня захворюваності на туберкульоз та смертності від нього, зниження рівня захворюваності та смертності від ВІЛ-інфекції/СНІДу, темпів поширення мультирезистентного туберкульозу буде забезпечено шляхом реалізації державної політики, що ґрунтується на принципах загального та рівного доступу населення до якісних послуг з профілактики, діагностики та лікування туберкульозу та ВІЛ/СНІДу, догляду та підтримки ВІЛ-інфікованих і хворих на СНІД.</w:t>
      </w:r>
    </w:p>
    <w:p w:rsidR="00744C70" w:rsidRPr="0080519C" w:rsidRDefault="00744C70" w:rsidP="00744C70">
      <w:pPr>
        <w:shd w:val="clear" w:color="auto" w:fill="FFFFFF"/>
        <w:ind w:firstLine="709"/>
        <w:contextualSpacing/>
        <w:jc w:val="both"/>
        <w:rPr>
          <w:rFonts w:ascii="Times New Roman" w:hAnsi="Times New Roman"/>
          <w:sz w:val="24"/>
          <w:szCs w:val="20"/>
        </w:rPr>
      </w:pPr>
      <w:r w:rsidRPr="0080519C">
        <w:rPr>
          <w:rFonts w:ascii="Times New Roman" w:hAnsi="Times New Roman"/>
          <w:sz w:val="24"/>
          <w:szCs w:val="20"/>
        </w:rPr>
        <w:t>Забезпечити  постійний контроль за щепленням населення, заходами по зниженню дитячої та материнської захворюваності, інвалідності та смертності.</w:t>
      </w:r>
    </w:p>
    <w:p w:rsidR="00744C70" w:rsidRPr="0080519C" w:rsidRDefault="0080519C" w:rsidP="00744C70">
      <w:pPr>
        <w:shd w:val="clear" w:color="auto" w:fill="FFFFFF"/>
        <w:ind w:firstLine="709"/>
        <w:contextualSpacing/>
        <w:jc w:val="both"/>
        <w:rPr>
          <w:rFonts w:ascii="Times New Roman" w:hAnsi="Times New Roman"/>
          <w:sz w:val="24"/>
          <w:szCs w:val="20"/>
        </w:rPr>
      </w:pPr>
      <w:r w:rsidRPr="0080519C">
        <w:rPr>
          <w:rFonts w:ascii="Times New Roman" w:hAnsi="Times New Roman"/>
          <w:sz w:val="24"/>
          <w:szCs w:val="20"/>
        </w:rPr>
        <w:t xml:space="preserve">Станом на кінець 2024 </w:t>
      </w:r>
      <w:r w:rsidR="00744C70" w:rsidRPr="0080519C">
        <w:rPr>
          <w:rFonts w:ascii="Times New Roman" w:hAnsi="Times New Roman"/>
          <w:sz w:val="24"/>
          <w:szCs w:val="20"/>
        </w:rPr>
        <w:t xml:space="preserve"> року по Богданівському центру уклали  декларацій по вибору сімейного лікаря 17903 пацієнта, що в цілому  складає 92,8 %  (наявне населення Богданівської ОТГ, Межиріцької ОТГ, Троїцької ОТГ згідно статистичних даних станом на 01.01.2023 року  - 19290 осіб). Зниження відбулось за рахунок деактивації декларацій при звільнені лікаря в Богданівській амбулаторії №2.</w:t>
      </w:r>
    </w:p>
    <w:p w:rsidR="0080519C" w:rsidRPr="0080519C" w:rsidRDefault="0080519C" w:rsidP="0080519C">
      <w:pPr>
        <w:shd w:val="clear" w:color="auto" w:fill="FFFFFF"/>
        <w:spacing w:after="0" w:line="240" w:lineRule="auto"/>
        <w:ind w:firstLine="709"/>
        <w:contextualSpacing/>
        <w:jc w:val="both"/>
        <w:rPr>
          <w:rFonts w:ascii="Times New Roman" w:hAnsi="Times New Roman"/>
          <w:sz w:val="24"/>
          <w:szCs w:val="20"/>
        </w:rPr>
      </w:pPr>
      <w:r w:rsidRPr="0080519C">
        <w:rPr>
          <w:rFonts w:ascii="Times New Roman" w:hAnsi="Times New Roman"/>
          <w:sz w:val="24"/>
          <w:szCs w:val="20"/>
        </w:rPr>
        <w:t>В 2024 році в сфері охорони здоров’я діють місцеві програми, затверджені в об’єднаних територіальних громадах, а саме:</w:t>
      </w:r>
    </w:p>
    <w:p w:rsidR="0080519C" w:rsidRPr="0080519C" w:rsidRDefault="0080519C" w:rsidP="0080519C">
      <w:pPr>
        <w:shd w:val="clear" w:color="auto" w:fill="FFFFFF"/>
        <w:spacing w:after="0" w:line="240" w:lineRule="auto"/>
        <w:ind w:firstLine="709"/>
        <w:contextualSpacing/>
        <w:jc w:val="both"/>
        <w:rPr>
          <w:rFonts w:ascii="Times New Roman" w:hAnsi="Times New Roman"/>
          <w:sz w:val="24"/>
          <w:szCs w:val="20"/>
        </w:rPr>
      </w:pPr>
      <w:r w:rsidRPr="0080519C">
        <w:rPr>
          <w:rFonts w:ascii="Times New Roman" w:hAnsi="Times New Roman"/>
          <w:sz w:val="24"/>
          <w:szCs w:val="20"/>
        </w:rPr>
        <w:t>- програма "Здоров'я Громади на 2019-2023 роки" (дію подовжено на 2024</w:t>
      </w:r>
      <w:r w:rsidR="00C63C4B">
        <w:rPr>
          <w:rFonts w:ascii="Times New Roman" w:hAnsi="Times New Roman"/>
          <w:sz w:val="24"/>
          <w:szCs w:val="20"/>
        </w:rPr>
        <w:t>-2026 роки</w:t>
      </w:r>
      <w:r w:rsidRPr="0080519C">
        <w:rPr>
          <w:rFonts w:ascii="Times New Roman" w:hAnsi="Times New Roman"/>
          <w:sz w:val="24"/>
          <w:szCs w:val="20"/>
        </w:rPr>
        <w:t>), затверджена рішенням Богданівської сільської ради від 19.12.2018 року № 665-39/VII, та програма Інфекційного контролю у Комунальному некомерційному підприємстві “Центр первинної медико-санітарної допомоги” Богданівської сільської ради Дніпропетровської області” у 2021-2024 роках.</w:t>
      </w:r>
    </w:p>
    <w:p w:rsidR="0080519C" w:rsidRPr="0080519C" w:rsidRDefault="0080519C" w:rsidP="0080519C">
      <w:pPr>
        <w:shd w:val="clear" w:color="auto" w:fill="FFFFFF"/>
        <w:spacing w:after="0" w:line="240" w:lineRule="auto"/>
        <w:ind w:firstLine="709"/>
        <w:contextualSpacing/>
        <w:jc w:val="both"/>
        <w:rPr>
          <w:rFonts w:ascii="Times New Roman" w:hAnsi="Times New Roman"/>
          <w:sz w:val="24"/>
          <w:szCs w:val="20"/>
        </w:rPr>
      </w:pPr>
      <w:r w:rsidRPr="0080519C">
        <w:rPr>
          <w:rFonts w:ascii="Times New Roman" w:hAnsi="Times New Roman"/>
          <w:sz w:val="24"/>
          <w:szCs w:val="20"/>
        </w:rPr>
        <w:t xml:space="preserve"> На 2024 рік виділено з місцевих бюджетів 27 746,3</w:t>
      </w:r>
      <w:r>
        <w:rPr>
          <w:rFonts w:ascii="Times New Roman" w:hAnsi="Times New Roman"/>
          <w:sz w:val="24"/>
          <w:szCs w:val="20"/>
        </w:rPr>
        <w:t xml:space="preserve"> </w:t>
      </w:r>
      <w:proofErr w:type="spellStart"/>
      <w:r>
        <w:rPr>
          <w:rFonts w:ascii="Times New Roman" w:hAnsi="Times New Roman"/>
          <w:sz w:val="24"/>
          <w:szCs w:val="20"/>
        </w:rPr>
        <w:t>тис.грн</w:t>
      </w:r>
      <w:proofErr w:type="spellEnd"/>
      <w:r>
        <w:rPr>
          <w:rFonts w:ascii="Times New Roman" w:hAnsi="Times New Roman"/>
          <w:sz w:val="24"/>
          <w:szCs w:val="20"/>
        </w:rPr>
        <w:t>.</w:t>
      </w:r>
      <w:r w:rsidRPr="0080519C">
        <w:rPr>
          <w:rFonts w:ascii="Times New Roman" w:hAnsi="Times New Roman"/>
          <w:sz w:val="24"/>
          <w:szCs w:val="20"/>
        </w:rPr>
        <w:t xml:space="preserve"> (кошти місцевого бюджету Богданівської сільської ради та </w:t>
      </w:r>
      <w:proofErr w:type="spellStart"/>
      <w:r w:rsidRPr="0080519C">
        <w:rPr>
          <w:rFonts w:ascii="Times New Roman" w:hAnsi="Times New Roman"/>
          <w:sz w:val="24"/>
          <w:szCs w:val="20"/>
        </w:rPr>
        <w:t>співфінансування</w:t>
      </w:r>
      <w:proofErr w:type="spellEnd"/>
      <w:r w:rsidRPr="0080519C">
        <w:rPr>
          <w:rFonts w:ascii="Times New Roman" w:hAnsi="Times New Roman"/>
          <w:sz w:val="24"/>
          <w:szCs w:val="20"/>
        </w:rPr>
        <w:t xml:space="preserve"> з Троїцької сільської ради, </w:t>
      </w:r>
      <w:proofErr w:type="spellStart"/>
      <w:r w:rsidRPr="0080519C">
        <w:rPr>
          <w:rFonts w:ascii="Times New Roman" w:hAnsi="Times New Roman"/>
          <w:sz w:val="24"/>
          <w:szCs w:val="20"/>
        </w:rPr>
        <w:t>Межиріцької</w:t>
      </w:r>
      <w:proofErr w:type="spellEnd"/>
      <w:r w:rsidRPr="0080519C">
        <w:rPr>
          <w:rFonts w:ascii="Times New Roman" w:hAnsi="Times New Roman"/>
          <w:sz w:val="24"/>
          <w:szCs w:val="20"/>
        </w:rPr>
        <w:t xml:space="preserve"> сільської ради) на виконання основних завдань:</w:t>
      </w:r>
    </w:p>
    <w:p w:rsidR="0080519C" w:rsidRPr="0080519C" w:rsidRDefault="0080519C" w:rsidP="0080519C">
      <w:pPr>
        <w:shd w:val="clear" w:color="auto" w:fill="FFFFFF"/>
        <w:spacing w:after="0" w:line="240" w:lineRule="auto"/>
        <w:ind w:firstLine="709"/>
        <w:contextualSpacing/>
        <w:jc w:val="both"/>
        <w:rPr>
          <w:rFonts w:ascii="Times New Roman" w:hAnsi="Times New Roman"/>
          <w:sz w:val="24"/>
          <w:szCs w:val="20"/>
        </w:rPr>
      </w:pPr>
      <w:r w:rsidRPr="0080519C">
        <w:rPr>
          <w:rFonts w:ascii="Times New Roman" w:hAnsi="Times New Roman"/>
          <w:sz w:val="24"/>
          <w:szCs w:val="20"/>
        </w:rPr>
        <w:t xml:space="preserve">1.Забезпечено туберкуліном та іншими розхідними матеріалами для проведення масової </w:t>
      </w:r>
      <w:proofErr w:type="spellStart"/>
      <w:r w:rsidRPr="0080519C">
        <w:rPr>
          <w:rFonts w:ascii="Times New Roman" w:hAnsi="Times New Roman"/>
          <w:sz w:val="24"/>
          <w:szCs w:val="20"/>
        </w:rPr>
        <w:t>туберкулінодіагностики</w:t>
      </w:r>
      <w:proofErr w:type="spellEnd"/>
      <w:r w:rsidRPr="0080519C">
        <w:rPr>
          <w:rFonts w:ascii="Times New Roman" w:hAnsi="Times New Roman"/>
          <w:sz w:val="24"/>
          <w:szCs w:val="20"/>
        </w:rPr>
        <w:t xml:space="preserve"> серед дитячого населення - 100% потреби.</w:t>
      </w:r>
    </w:p>
    <w:p w:rsidR="0080519C" w:rsidRPr="0080519C" w:rsidRDefault="0080519C" w:rsidP="0080519C">
      <w:pPr>
        <w:shd w:val="clear" w:color="auto" w:fill="FFFFFF"/>
        <w:spacing w:after="0" w:line="240" w:lineRule="auto"/>
        <w:ind w:firstLine="709"/>
        <w:contextualSpacing/>
        <w:jc w:val="both"/>
        <w:rPr>
          <w:rFonts w:ascii="Times New Roman" w:hAnsi="Times New Roman"/>
          <w:sz w:val="24"/>
          <w:szCs w:val="20"/>
        </w:rPr>
      </w:pPr>
      <w:r w:rsidRPr="0080519C">
        <w:rPr>
          <w:rFonts w:ascii="Times New Roman" w:hAnsi="Times New Roman"/>
          <w:sz w:val="24"/>
          <w:szCs w:val="20"/>
        </w:rPr>
        <w:t>2. Відшкодовано вартості лікарських засобів по рецептам для хворих пільгової категорії 100% потреби.</w:t>
      </w:r>
    </w:p>
    <w:p w:rsidR="0080519C" w:rsidRPr="0080519C" w:rsidRDefault="0080519C" w:rsidP="0080519C">
      <w:pPr>
        <w:shd w:val="clear" w:color="auto" w:fill="FFFFFF"/>
        <w:spacing w:after="0" w:line="240" w:lineRule="auto"/>
        <w:ind w:firstLine="709"/>
        <w:contextualSpacing/>
        <w:jc w:val="both"/>
        <w:rPr>
          <w:rFonts w:ascii="Times New Roman" w:hAnsi="Times New Roman"/>
          <w:sz w:val="24"/>
          <w:szCs w:val="20"/>
        </w:rPr>
      </w:pPr>
      <w:r w:rsidRPr="0080519C">
        <w:rPr>
          <w:rFonts w:ascii="Times New Roman" w:hAnsi="Times New Roman"/>
          <w:sz w:val="24"/>
          <w:szCs w:val="20"/>
        </w:rPr>
        <w:lastRenderedPageBreak/>
        <w:t>3. Оплачено навчання та підвищення кваліфікації лаборанта та медичних сестер.</w:t>
      </w:r>
    </w:p>
    <w:p w:rsidR="0080519C" w:rsidRPr="0080519C" w:rsidRDefault="0080519C" w:rsidP="0080519C">
      <w:pPr>
        <w:shd w:val="clear" w:color="auto" w:fill="FFFFFF"/>
        <w:spacing w:after="0" w:line="240" w:lineRule="auto"/>
        <w:ind w:firstLine="709"/>
        <w:contextualSpacing/>
        <w:jc w:val="both"/>
        <w:rPr>
          <w:rFonts w:ascii="Times New Roman" w:hAnsi="Times New Roman"/>
          <w:sz w:val="24"/>
          <w:szCs w:val="20"/>
        </w:rPr>
      </w:pPr>
      <w:r w:rsidRPr="0080519C">
        <w:rPr>
          <w:rFonts w:ascii="Times New Roman" w:hAnsi="Times New Roman"/>
          <w:sz w:val="24"/>
          <w:szCs w:val="20"/>
        </w:rPr>
        <w:t>4. Виконано всі заходи з покращення якості первинної медичної допомоги, матеріально-технічного оснащення, поточного утримання та покриття вартості комунальних послуг та енергоносіїв лікувально-профілактичного закладу об'єднаної територіальної громади.</w:t>
      </w:r>
    </w:p>
    <w:p w:rsidR="0080519C" w:rsidRPr="0080519C" w:rsidRDefault="0080519C" w:rsidP="0080519C">
      <w:pPr>
        <w:shd w:val="clear" w:color="auto" w:fill="FFFFFF"/>
        <w:spacing w:after="0" w:line="240" w:lineRule="auto"/>
        <w:ind w:firstLine="709"/>
        <w:contextualSpacing/>
        <w:jc w:val="both"/>
        <w:rPr>
          <w:rFonts w:ascii="Times New Roman" w:hAnsi="Times New Roman"/>
          <w:sz w:val="24"/>
          <w:szCs w:val="20"/>
        </w:rPr>
      </w:pPr>
      <w:r>
        <w:rPr>
          <w:rFonts w:ascii="Times New Roman" w:hAnsi="Times New Roman"/>
          <w:sz w:val="24"/>
          <w:szCs w:val="20"/>
        </w:rPr>
        <w:t>За 2024 рік</w:t>
      </w:r>
      <w:r w:rsidRPr="0080519C">
        <w:rPr>
          <w:rFonts w:ascii="Times New Roman" w:hAnsi="Times New Roman"/>
          <w:sz w:val="24"/>
          <w:szCs w:val="20"/>
        </w:rPr>
        <w:t xml:space="preserve"> було придбано медичне обладнання для забезпечення табелю оснащення та вимог до надання медичних послуг три діагностичних пантографа для моніторингу ортопедични</w:t>
      </w:r>
      <w:r>
        <w:rPr>
          <w:rFonts w:ascii="Times New Roman" w:hAnsi="Times New Roman"/>
          <w:sz w:val="24"/>
          <w:szCs w:val="20"/>
        </w:rPr>
        <w:t>х захворювань</w:t>
      </w:r>
      <w:r w:rsidRPr="0080519C">
        <w:rPr>
          <w:rFonts w:ascii="Times New Roman" w:hAnsi="Times New Roman"/>
          <w:sz w:val="24"/>
          <w:szCs w:val="20"/>
        </w:rPr>
        <w:t xml:space="preserve">,  </w:t>
      </w:r>
      <w:proofErr w:type="spellStart"/>
      <w:r>
        <w:rPr>
          <w:rFonts w:ascii="Times New Roman" w:hAnsi="Times New Roman"/>
          <w:sz w:val="24"/>
          <w:szCs w:val="20"/>
        </w:rPr>
        <w:t>кольпоскоп</w:t>
      </w:r>
      <w:proofErr w:type="spellEnd"/>
      <w:r>
        <w:rPr>
          <w:rFonts w:ascii="Times New Roman" w:hAnsi="Times New Roman"/>
          <w:sz w:val="24"/>
          <w:szCs w:val="20"/>
        </w:rPr>
        <w:t>.</w:t>
      </w:r>
    </w:p>
    <w:p w:rsidR="0080519C" w:rsidRPr="0080519C" w:rsidRDefault="0080519C" w:rsidP="0080519C">
      <w:pPr>
        <w:shd w:val="clear" w:color="auto" w:fill="FFFFFF"/>
        <w:spacing w:after="0" w:line="240" w:lineRule="auto"/>
        <w:ind w:firstLine="709"/>
        <w:contextualSpacing/>
        <w:jc w:val="both"/>
        <w:rPr>
          <w:rFonts w:ascii="Times New Roman" w:hAnsi="Times New Roman"/>
          <w:sz w:val="24"/>
          <w:szCs w:val="20"/>
        </w:rPr>
      </w:pPr>
      <w:r w:rsidRPr="0080519C">
        <w:rPr>
          <w:rFonts w:ascii="Times New Roman" w:hAnsi="Times New Roman"/>
          <w:sz w:val="24"/>
          <w:szCs w:val="20"/>
        </w:rPr>
        <w:t xml:space="preserve">Планова ємність амбулаторно-поліклінічних закладів складає 480 відвідувань у зміну. </w:t>
      </w:r>
    </w:p>
    <w:p w:rsidR="0080519C" w:rsidRPr="0080519C" w:rsidRDefault="0080519C" w:rsidP="0080519C">
      <w:pPr>
        <w:shd w:val="clear" w:color="auto" w:fill="FFFFFF"/>
        <w:spacing w:after="0" w:line="240" w:lineRule="auto"/>
        <w:ind w:firstLine="709"/>
        <w:contextualSpacing/>
        <w:jc w:val="both"/>
        <w:rPr>
          <w:rFonts w:ascii="Times New Roman" w:hAnsi="Times New Roman"/>
          <w:sz w:val="24"/>
          <w:szCs w:val="20"/>
        </w:rPr>
      </w:pPr>
      <w:r w:rsidRPr="0080519C">
        <w:rPr>
          <w:rFonts w:ascii="Times New Roman" w:hAnsi="Times New Roman"/>
          <w:sz w:val="24"/>
          <w:szCs w:val="20"/>
        </w:rPr>
        <w:t>Загальна чисельність лікарів складає фактично 37 чоловік.</w:t>
      </w:r>
    </w:p>
    <w:p w:rsidR="0080519C" w:rsidRPr="0080519C" w:rsidRDefault="0080519C" w:rsidP="0080519C">
      <w:pPr>
        <w:shd w:val="clear" w:color="auto" w:fill="FFFFFF"/>
        <w:spacing w:after="0" w:line="240" w:lineRule="auto"/>
        <w:ind w:firstLine="709"/>
        <w:contextualSpacing/>
        <w:jc w:val="both"/>
        <w:rPr>
          <w:rFonts w:ascii="Times New Roman" w:hAnsi="Times New Roman"/>
          <w:sz w:val="24"/>
          <w:szCs w:val="20"/>
        </w:rPr>
      </w:pPr>
      <w:r w:rsidRPr="0080519C">
        <w:rPr>
          <w:rFonts w:ascii="Times New Roman" w:hAnsi="Times New Roman"/>
          <w:sz w:val="24"/>
          <w:szCs w:val="20"/>
        </w:rPr>
        <w:t>Кількість померлих дітей віком до 1 року на 1 тис. народжених живими на 2024 рік –  випадки відсутні.</w:t>
      </w:r>
    </w:p>
    <w:p w:rsidR="0080519C" w:rsidRPr="0080519C" w:rsidRDefault="0080519C" w:rsidP="0080519C">
      <w:pPr>
        <w:shd w:val="clear" w:color="auto" w:fill="FFFFFF"/>
        <w:spacing w:after="0" w:line="240" w:lineRule="auto"/>
        <w:ind w:firstLine="709"/>
        <w:contextualSpacing/>
        <w:jc w:val="both"/>
        <w:rPr>
          <w:rFonts w:ascii="Times New Roman" w:hAnsi="Times New Roman"/>
          <w:sz w:val="24"/>
          <w:szCs w:val="20"/>
        </w:rPr>
      </w:pPr>
      <w:r w:rsidRPr="0080519C">
        <w:rPr>
          <w:rFonts w:ascii="Times New Roman" w:hAnsi="Times New Roman"/>
          <w:sz w:val="24"/>
          <w:szCs w:val="20"/>
        </w:rPr>
        <w:t>Материнська смертність відсутня і не прогнозується.</w:t>
      </w:r>
    </w:p>
    <w:p w:rsidR="0080519C" w:rsidRPr="0080519C" w:rsidRDefault="0080519C" w:rsidP="0080519C">
      <w:pPr>
        <w:shd w:val="clear" w:color="auto" w:fill="FFFFFF"/>
        <w:spacing w:after="0" w:line="240" w:lineRule="auto"/>
        <w:ind w:firstLine="709"/>
        <w:contextualSpacing/>
        <w:jc w:val="both"/>
        <w:rPr>
          <w:rFonts w:ascii="Times New Roman" w:hAnsi="Times New Roman"/>
          <w:sz w:val="24"/>
          <w:szCs w:val="20"/>
        </w:rPr>
      </w:pPr>
      <w:r w:rsidRPr="0080519C">
        <w:rPr>
          <w:rFonts w:ascii="Times New Roman" w:hAnsi="Times New Roman"/>
          <w:sz w:val="24"/>
          <w:szCs w:val="20"/>
        </w:rPr>
        <w:t>Народилось 69 дітей.</w:t>
      </w:r>
    </w:p>
    <w:p w:rsidR="0080519C" w:rsidRPr="0080519C" w:rsidRDefault="0080519C" w:rsidP="0080519C">
      <w:pPr>
        <w:shd w:val="clear" w:color="auto" w:fill="FFFFFF"/>
        <w:spacing w:after="0" w:line="240" w:lineRule="auto"/>
        <w:ind w:firstLine="709"/>
        <w:contextualSpacing/>
        <w:jc w:val="both"/>
        <w:rPr>
          <w:rFonts w:ascii="Times New Roman" w:hAnsi="Times New Roman"/>
          <w:sz w:val="24"/>
          <w:szCs w:val="20"/>
        </w:rPr>
      </w:pPr>
      <w:r w:rsidRPr="0080519C">
        <w:rPr>
          <w:rFonts w:ascii="Times New Roman" w:hAnsi="Times New Roman"/>
          <w:sz w:val="24"/>
          <w:szCs w:val="20"/>
        </w:rPr>
        <w:t>Померло 207 осіб.</w:t>
      </w:r>
    </w:p>
    <w:p w:rsidR="00E252A7" w:rsidRPr="00576374" w:rsidRDefault="0080519C" w:rsidP="00576374">
      <w:pPr>
        <w:shd w:val="clear" w:color="auto" w:fill="FFFFFF"/>
        <w:spacing w:after="0" w:line="240" w:lineRule="auto"/>
        <w:ind w:firstLine="709"/>
        <w:contextualSpacing/>
        <w:jc w:val="both"/>
        <w:rPr>
          <w:rFonts w:ascii="Bookman Old Style" w:hAnsi="Bookman Old Style"/>
          <w:sz w:val="24"/>
          <w:szCs w:val="26"/>
          <w:lang w:eastAsia="ru-RU"/>
        </w:rPr>
      </w:pPr>
      <w:r w:rsidRPr="0080519C">
        <w:rPr>
          <w:rFonts w:ascii="Times New Roman" w:hAnsi="Times New Roman"/>
          <w:sz w:val="24"/>
          <w:szCs w:val="20"/>
        </w:rPr>
        <w:t xml:space="preserve">Всі структурні підрозділи </w:t>
      </w:r>
      <w:proofErr w:type="spellStart"/>
      <w:r w:rsidRPr="0080519C">
        <w:rPr>
          <w:rFonts w:ascii="Times New Roman" w:hAnsi="Times New Roman"/>
          <w:sz w:val="24"/>
          <w:szCs w:val="20"/>
        </w:rPr>
        <w:t>Богданівського</w:t>
      </w:r>
      <w:proofErr w:type="spellEnd"/>
      <w:r w:rsidRPr="0080519C">
        <w:rPr>
          <w:rFonts w:ascii="Times New Roman" w:hAnsi="Times New Roman"/>
          <w:sz w:val="24"/>
          <w:szCs w:val="20"/>
        </w:rPr>
        <w:t xml:space="preserve"> центру забезпечені санітарним транспортом в повному обсязі, але автомобілі швидкої медичної допомоги відсутні, як такі, що не відповідають напрямку діяльності Центру.</w:t>
      </w:r>
    </w:p>
    <w:p w:rsidR="00E252A7" w:rsidRPr="00576374" w:rsidRDefault="00E252A7" w:rsidP="00E252A7">
      <w:pPr>
        <w:spacing w:after="0" w:line="240" w:lineRule="auto"/>
        <w:jc w:val="both"/>
        <w:textAlignment w:val="baseline"/>
        <w:rPr>
          <w:rFonts w:ascii="Times New Roman" w:hAnsi="Times New Roman"/>
          <w:sz w:val="24"/>
          <w:szCs w:val="24"/>
          <w:bdr w:val="none" w:sz="0" w:space="0" w:color="auto" w:frame="1"/>
          <w:lang w:eastAsia="ru-RU"/>
        </w:rPr>
      </w:pPr>
      <w:r w:rsidRPr="00576374">
        <w:rPr>
          <w:rFonts w:ascii="Times New Roman" w:hAnsi="Times New Roman"/>
          <w:sz w:val="24"/>
          <w:szCs w:val="24"/>
          <w:bdr w:val="none" w:sz="0" w:space="0" w:color="auto" w:frame="1"/>
          <w:lang w:eastAsia="ru-RU"/>
        </w:rPr>
        <w:t xml:space="preserve">Планова ємність амбулаторно-поліклінічних закладів складає 480 відвідувань у зміну. </w:t>
      </w:r>
    </w:p>
    <w:p w:rsidR="00E252A7" w:rsidRPr="00576374" w:rsidRDefault="00E252A7" w:rsidP="00E252A7">
      <w:pPr>
        <w:spacing w:after="0" w:line="240" w:lineRule="auto"/>
        <w:jc w:val="both"/>
        <w:textAlignment w:val="baseline"/>
        <w:rPr>
          <w:rFonts w:ascii="Times New Roman" w:hAnsi="Times New Roman"/>
          <w:sz w:val="24"/>
          <w:szCs w:val="24"/>
          <w:bdr w:val="none" w:sz="0" w:space="0" w:color="auto" w:frame="1"/>
          <w:lang w:eastAsia="ru-RU"/>
        </w:rPr>
      </w:pPr>
      <w:r w:rsidRPr="00576374">
        <w:rPr>
          <w:rFonts w:ascii="Times New Roman" w:hAnsi="Times New Roman"/>
          <w:sz w:val="24"/>
          <w:szCs w:val="24"/>
          <w:bdr w:val="none" w:sz="0" w:space="0" w:color="auto" w:frame="1"/>
          <w:lang w:eastAsia="ru-RU"/>
        </w:rPr>
        <w:t>Загальна чисельність лікарів на 01.01.2024 року складає фактично 38 чоловік.</w:t>
      </w:r>
    </w:p>
    <w:p w:rsidR="00E252A7" w:rsidRPr="00576374" w:rsidRDefault="00E252A7" w:rsidP="00E252A7">
      <w:pPr>
        <w:spacing w:after="0" w:line="240" w:lineRule="auto"/>
        <w:jc w:val="both"/>
        <w:textAlignment w:val="baseline"/>
        <w:rPr>
          <w:rFonts w:ascii="Times New Roman" w:hAnsi="Times New Roman"/>
          <w:sz w:val="24"/>
          <w:szCs w:val="24"/>
          <w:bdr w:val="none" w:sz="0" w:space="0" w:color="auto" w:frame="1"/>
          <w:lang w:eastAsia="ru-RU"/>
        </w:rPr>
      </w:pPr>
      <w:r w:rsidRPr="00576374">
        <w:rPr>
          <w:rFonts w:ascii="Times New Roman" w:hAnsi="Times New Roman"/>
          <w:sz w:val="24"/>
          <w:szCs w:val="24"/>
          <w:bdr w:val="none" w:sz="0" w:space="0" w:color="auto" w:frame="1"/>
          <w:lang w:eastAsia="ru-RU"/>
        </w:rPr>
        <w:t xml:space="preserve">Всі структурні підрозділи </w:t>
      </w:r>
      <w:proofErr w:type="spellStart"/>
      <w:r w:rsidRPr="00576374">
        <w:rPr>
          <w:rFonts w:ascii="Times New Roman" w:hAnsi="Times New Roman"/>
          <w:sz w:val="24"/>
          <w:szCs w:val="24"/>
          <w:bdr w:val="none" w:sz="0" w:space="0" w:color="auto" w:frame="1"/>
          <w:lang w:eastAsia="ru-RU"/>
        </w:rPr>
        <w:t>Богданівського</w:t>
      </w:r>
      <w:proofErr w:type="spellEnd"/>
      <w:r w:rsidRPr="00576374">
        <w:rPr>
          <w:rFonts w:ascii="Times New Roman" w:hAnsi="Times New Roman"/>
          <w:sz w:val="24"/>
          <w:szCs w:val="24"/>
          <w:bdr w:val="none" w:sz="0" w:space="0" w:color="auto" w:frame="1"/>
          <w:lang w:eastAsia="ru-RU"/>
        </w:rPr>
        <w:t xml:space="preserve"> центру забезпечені санітарним транспортом в повному обсязі, але автомобілі швидкої медичної допомоги відсутні, як такі, що не відповідають напрямку діяльності Центру.</w:t>
      </w:r>
    </w:p>
    <w:p w:rsidR="00912DAD" w:rsidRPr="00576374" w:rsidRDefault="00912DAD" w:rsidP="00E252A7">
      <w:pPr>
        <w:spacing w:after="0" w:line="240" w:lineRule="auto"/>
        <w:jc w:val="both"/>
        <w:textAlignment w:val="baseline"/>
        <w:rPr>
          <w:rFonts w:ascii="Times New Roman" w:hAnsi="Times New Roman"/>
          <w:sz w:val="24"/>
          <w:szCs w:val="24"/>
          <w:bdr w:val="none" w:sz="0" w:space="0" w:color="auto" w:frame="1"/>
          <w:lang w:eastAsia="ru-RU"/>
        </w:rPr>
      </w:pPr>
    </w:p>
    <w:p w:rsidR="001466DE" w:rsidRPr="00576374" w:rsidRDefault="00912DAD" w:rsidP="00912DAD">
      <w:pPr>
        <w:spacing w:after="0"/>
        <w:jc w:val="both"/>
        <w:rPr>
          <w:rFonts w:ascii="Times New Roman" w:hAnsi="Times New Roman"/>
          <w:sz w:val="24"/>
          <w:szCs w:val="24"/>
          <w:bdr w:val="none" w:sz="0" w:space="0" w:color="auto" w:frame="1"/>
          <w:lang w:eastAsia="ru-RU"/>
        </w:rPr>
      </w:pPr>
      <w:r w:rsidRPr="00576374">
        <w:rPr>
          <w:rFonts w:ascii="Times New Roman" w:hAnsi="Times New Roman"/>
          <w:sz w:val="24"/>
          <w:szCs w:val="24"/>
          <w:bdr w:val="none" w:sz="0" w:space="0" w:color="auto" w:frame="1"/>
          <w:lang w:eastAsia="ru-RU"/>
        </w:rPr>
        <w:t xml:space="preserve">        Пріоритетами є забезпечення населення якісними і доступними медичними послугами та створення сприятливих умов життєдіяльності людини. </w:t>
      </w:r>
      <w:r w:rsidR="001466DE" w:rsidRPr="00576374">
        <w:rPr>
          <w:rFonts w:ascii="Times New Roman" w:hAnsi="Times New Roman"/>
          <w:sz w:val="24"/>
          <w:szCs w:val="24"/>
          <w:bdr w:val="none" w:sz="0" w:space="0" w:color="auto" w:frame="1"/>
          <w:lang w:eastAsia="ru-RU"/>
        </w:rPr>
        <w:t>Бюджетні призначення для реалізації заходів Програми на кожен рік передбачаються щорічно при формуванні місцевого бюджету та внесенням змін до бюджету і затверджуються рішенням сільської ради про бюджет на відповідний період.</w:t>
      </w:r>
    </w:p>
    <w:p w:rsidR="007A3FF6" w:rsidRPr="00257BDB" w:rsidRDefault="001466DE" w:rsidP="00257BDB">
      <w:pPr>
        <w:spacing w:after="0"/>
        <w:jc w:val="both"/>
        <w:rPr>
          <w:rFonts w:ascii="Times New Roman" w:hAnsi="Times New Roman"/>
          <w:sz w:val="24"/>
          <w:szCs w:val="24"/>
          <w:bdr w:val="none" w:sz="0" w:space="0" w:color="auto" w:frame="1"/>
          <w:lang w:eastAsia="ru-RU"/>
        </w:rPr>
      </w:pPr>
      <w:r w:rsidRPr="00576374">
        <w:rPr>
          <w:rFonts w:ascii="Times New Roman" w:hAnsi="Times New Roman"/>
          <w:sz w:val="24"/>
          <w:szCs w:val="24"/>
          <w:bdr w:val="none" w:sz="0" w:space="0" w:color="auto" w:frame="1"/>
          <w:lang w:eastAsia="ru-RU"/>
        </w:rPr>
        <w:t>Головним розпорядником коштів є виконавчий комітет</w:t>
      </w:r>
      <w:r w:rsidR="00257BDB">
        <w:rPr>
          <w:rFonts w:ascii="Times New Roman" w:hAnsi="Times New Roman"/>
          <w:sz w:val="24"/>
          <w:szCs w:val="24"/>
          <w:bdr w:val="none" w:sz="0" w:space="0" w:color="auto" w:frame="1"/>
          <w:lang w:eastAsia="ru-RU"/>
        </w:rPr>
        <w:t xml:space="preserve"> Богданівської сільської ради. </w:t>
      </w:r>
    </w:p>
    <w:p w:rsidR="002714BF" w:rsidRDefault="002714BF" w:rsidP="001466DE">
      <w:pPr>
        <w:shd w:val="clear" w:color="auto" w:fill="FFFFFF"/>
        <w:ind w:firstLine="426"/>
        <w:jc w:val="center"/>
        <w:textAlignment w:val="baseline"/>
        <w:rPr>
          <w:rFonts w:ascii="Times New Roman" w:hAnsi="Times New Roman"/>
          <w:b/>
          <w:bCs/>
          <w:sz w:val="24"/>
          <w:szCs w:val="24"/>
        </w:rPr>
      </w:pPr>
    </w:p>
    <w:p w:rsidR="001466DE" w:rsidRPr="00586E99" w:rsidRDefault="001466DE" w:rsidP="001466DE">
      <w:pPr>
        <w:shd w:val="clear" w:color="auto" w:fill="FFFFFF"/>
        <w:ind w:firstLine="426"/>
        <w:jc w:val="center"/>
        <w:textAlignment w:val="baseline"/>
        <w:rPr>
          <w:rFonts w:ascii="Times New Roman" w:hAnsi="Times New Roman"/>
          <w:sz w:val="24"/>
          <w:szCs w:val="24"/>
        </w:rPr>
      </w:pPr>
      <w:r w:rsidRPr="00586E99">
        <w:rPr>
          <w:rFonts w:ascii="Times New Roman" w:hAnsi="Times New Roman"/>
          <w:b/>
          <w:bCs/>
          <w:sz w:val="24"/>
          <w:szCs w:val="24"/>
        </w:rPr>
        <w:t>Динаміка розвитку медичної сфери</w:t>
      </w:r>
    </w:p>
    <w:p w:rsidR="002714BF" w:rsidRDefault="001466DE" w:rsidP="001466DE">
      <w:pPr>
        <w:shd w:val="clear" w:color="auto" w:fill="FFFFFF"/>
        <w:jc w:val="both"/>
        <w:textAlignment w:val="baseline"/>
        <w:rPr>
          <w:rFonts w:ascii="Times New Roman" w:hAnsi="Times New Roman"/>
          <w:color w:val="FF0000"/>
          <w:sz w:val="24"/>
          <w:szCs w:val="24"/>
        </w:rPr>
      </w:pPr>
      <w:r w:rsidRPr="00CD700C">
        <w:rPr>
          <w:rFonts w:ascii="Times New Roman" w:hAnsi="Times New Roman"/>
          <w:b/>
          <w:bCs/>
          <w:noProof/>
          <w:color w:val="FF0000"/>
          <w:sz w:val="24"/>
          <w:szCs w:val="24"/>
          <w:lang w:eastAsia="uk-UA"/>
        </w:rPr>
        <w:drawing>
          <wp:inline distT="0" distB="0" distL="0" distR="0" wp14:anchorId="52EC23ED" wp14:editId="482B1C0E">
            <wp:extent cx="5868063" cy="1741294"/>
            <wp:effectExtent l="0" t="0" r="0" b="0"/>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CD700C">
        <w:rPr>
          <w:rFonts w:ascii="Times New Roman" w:hAnsi="Times New Roman"/>
          <w:color w:val="FF0000"/>
          <w:sz w:val="24"/>
          <w:szCs w:val="24"/>
        </w:rPr>
        <w:t xml:space="preserve">   </w:t>
      </w:r>
      <w:r w:rsidR="00586E99">
        <w:rPr>
          <w:rFonts w:ascii="Times New Roman" w:hAnsi="Times New Roman"/>
          <w:color w:val="FF0000"/>
          <w:sz w:val="24"/>
          <w:szCs w:val="24"/>
        </w:rPr>
        <w:t xml:space="preserve">    </w:t>
      </w:r>
    </w:p>
    <w:p w:rsidR="00C556F0" w:rsidRPr="00C63C4B" w:rsidRDefault="00C63C4B" w:rsidP="001466DE">
      <w:pPr>
        <w:shd w:val="clear" w:color="auto" w:fill="FFFFFF"/>
        <w:jc w:val="both"/>
        <w:textAlignment w:val="baseline"/>
        <w:rPr>
          <w:rFonts w:ascii="Times New Roman" w:hAnsi="Times New Roman"/>
          <w:sz w:val="24"/>
          <w:szCs w:val="24"/>
          <w:bdr w:val="none" w:sz="0" w:space="0" w:color="auto" w:frame="1"/>
          <w:lang w:eastAsia="ru-RU"/>
        </w:rPr>
      </w:pPr>
      <w:r w:rsidRPr="00C63C4B">
        <w:rPr>
          <w:rFonts w:ascii="Times New Roman" w:hAnsi="Times New Roman"/>
          <w:sz w:val="24"/>
          <w:szCs w:val="24"/>
        </w:rPr>
        <w:t xml:space="preserve">Загальний запланований обсяг видатків </w:t>
      </w:r>
      <w:r w:rsidR="00586E99" w:rsidRPr="00C63C4B">
        <w:rPr>
          <w:rFonts w:ascii="Times New Roman" w:hAnsi="Times New Roman"/>
          <w:sz w:val="24"/>
          <w:szCs w:val="24"/>
        </w:rPr>
        <w:t xml:space="preserve">на 2025 </w:t>
      </w:r>
      <w:r w:rsidR="00586E99" w:rsidRPr="00586E99">
        <w:rPr>
          <w:rFonts w:ascii="Times New Roman" w:hAnsi="Times New Roman"/>
          <w:sz w:val="24"/>
          <w:szCs w:val="24"/>
        </w:rPr>
        <w:t>рік</w:t>
      </w:r>
      <w:r>
        <w:rPr>
          <w:rFonts w:ascii="Times New Roman" w:hAnsi="Times New Roman"/>
          <w:sz w:val="24"/>
          <w:szCs w:val="24"/>
        </w:rPr>
        <w:t xml:space="preserve"> складає</w:t>
      </w:r>
      <w:r w:rsidR="00586E99" w:rsidRPr="00586E99">
        <w:rPr>
          <w:rFonts w:ascii="Times New Roman" w:hAnsi="Times New Roman"/>
          <w:sz w:val="24"/>
          <w:szCs w:val="24"/>
        </w:rPr>
        <w:t xml:space="preserve"> 28 667 800</w:t>
      </w:r>
      <w:r>
        <w:rPr>
          <w:rFonts w:ascii="Times New Roman" w:hAnsi="Times New Roman"/>
          <w:sz w:val="24"/>
          <w:szCs w:val="24"/>
        </w:rPr>
        <w:t>,00грн.</w:t>
      </w:r>
    </w:p>
    <w:p w:rsidR="002714BF" w:rsidRDefault="002714BF" w:rsidP="00257BDB">
      <w:pPr>
        <w:shd w:val="clear" w:color="auto" w:fill="FFFFFF"/>
        <w:jc w:val="center"/>
        <w:textAlignment w:val="baseline"/>
        <w:rPr>
          <w:rFonts w:ascii="Times New Roman" w:hAnsi="Times New Roman"/>
          <w:b/>
          <w:bCs/>
          <w:sz w:val="24"/>
          <w:szCs w:val="24"/>
          <w:bdr w:val="none" w:sz="0" w:space="0" w:color="auto" w:frame="1"/>
          <w:lang w:eastAsia="ru-RU"/>
        </w:rPr>
      </w:pPr>
    </w:p>
    <w:p w:rsidR="001466DE" w:rsidRPr="00586E99" w:rsidRDefault="00257BDB" w:rsidP="00257BDB">
      <w:pPr>
        <w:shd w:val="clear" w:color="auto" w:fill="FFFFFF"/>
        <w:jc w:val="center"/>
        <w:textAlignment w:val="baseline"/>
        <w:rPr>
          <w:rFonts w:ascii="Times New Roman" w:hAnsi="Times New Roman"/>
          <w:b/>
          <w:bCs/>
          <w:sz w:val="24"/>
          <w:szCs w:val="24"/>
          <w:bdr w:val="none" w:sz="0" w:space="0" w:color="auto" w:frame="1"/>
          <w:lang w:eastAsia="ru-RU"/>
        </w:rPr>
      </w:pPr>
      <w:r>
        <w:rPr>
          <w:rFonts w:ascii="Times New Roman" w:hAnsi="Times New Roman"/>
          <w:b/>
          <w:bCs/>
          <w:sz w:val="24"/>
          <w:szCs w:val="24"/>
          <w:bdr w:val="none" w:sz="0" w:space="0" w:color="auto" w:frame="1"/>
          <w:lang w:eastAsia="ru-RU"/>
        </w:rPr>
        <w:lastRenderedPageBreak/>
        <w:t>Освіта</w:t>
      </w:r>
    </w:p>
    <w:p w:rsidR="00FA1491" w:rsidRPr="00586E99" w:rsidRDefault="00FA1491" w:rsidP="00FA1491">
      <w:pPr>
        <w:shd w:val="clear" w:color="auto" w:fill="FFFFFF" w:themeFill="background1"/>
        <w:ind w:firstLine="708"/>
        <w:jc w:val="both"/>
        <w:rPr>
          <w:rFonts w:ascii="Times New Roman" w:hAnsi="Times New Roman"/>
          <w:sz w:val="24"/>
          <w:szCs w:val="24"/>
        </w:rPr>
      </w:pPr>
      <w:r w:rsidRPr="00586E99">
        <w:rPr>
          <w:rFonts w:ascii="Times New Roman" w:hAnsi="Times New Roman"/>
          <w:sz w:val="24"/>
          <w:szCs w:val="24"/>
        </w:rPr>
        <w:t xml:space="preserve">У рамках </w:t>
      </w:r>
      <w:r w:rsidRPr="00586E99">
        <w:rPr>
          <w:rFonts w:ascii="Times New Roman" w:hAnsi="Times New Roman"/>
          <w:b/>
          <w:i/>
          <w:sz w:val="24"/>
          <w:szCs w:val="24"/>
        </w:rPr>
        <w:t xml:space="preserve">реалізації Програми розвитку освіти Богданівської сільської ради на 2021-2025 року у </w:t>
      </w:r>
      <w:r w:rsidR="00E34371" w:rsidRPr="00586E99">
        <w:rPr>
          <w:rFonts w:ascii="Times New Roman" w:hAnsi="Times New Roman"/>
          <w:b/>
          <w:i/>
          <w:sz w:val="24"/>
          <w:szCs w:val="24"/>
        </w:rPr>
        <w:t>громаді</w:t>
      </w:r>
      <w:r w:rsidRPr="00586E99">
        <w:rPr>
          <w:rFonts w:ascii="Times New Roman" w:hAnsi="Times New Roman"/>
          <w:b/>
          <w:i/>
          <w:sz w:val="24"/>
          <w:szCs w:val="24"/>
        </w:rPr>
        <w:t xml:space="preserve"> </w:t>
      </w:r>
      <w:r w:rsidRPr="00586E99">
        <w:rPr>
          <w:rFonts w:ascii="Times New Roman" w:hAnsi="Times New Roman"/>
          <w:sz w:val="24"/>
          <w:szCs w:val="24"/>
        </w:rPr>
        <w:t xml:space="preserve">було забезпечено стабільне функціонування мережі закладів загальної середньої освіти, а саме: </w:t>
      </w:r>
    </w:p>
    <w:p w:rsidR="00FA1491" w:rsidRPr="00586E99" w:rsidRDefault="00586E99" w:rsidP="00FA1491">
      <w:pPr>
        <w:numPr>
          <w:ilvl w:val="0"/>
          <w:numId w:val="38"/>
        </w:numPr>
        <w:shd w:val="clear" w:color="auto" w:fill="FFFFFF" w:themeFill="background1"/>
        <w:spacing w:after="0" w:line="240" w:lineRule="auto"/>
        <w:ind w:left="0" w:firstLine="567"/>
        <w:contextualSpacing/>
        <w:jc w:val="both"/>
        <w:rPr>
          <w:rFonts w:ascii="Times New Roman" w:hAnsi="Times New Roman"/>
          <w:sz w:val="24"/>
          <w:szCs w:val="24"/>
        </w:rPr>
      </w:pPr>
      <w:proofErr w:type="spellStart"/>
      <w:r>
        <w:rPr>
          <w:rFonts w:ascii="Times New Roman" w:hAnsi="Times New Roman"/>
          <w:sz w:val="24"/>
          <w:szCs w:val="24"/>
        </w:rPr>
        <w:t>Богданівський</w:t>
      </w:r>
      <w:proofErr w:type="spellEnd"/>
      <w:r>
        <w:rPr>
          <w:rFonts w:ascii="Times New Roman" w:hAnsi="Times New Roman"/>
          <w:sz w:val="24"/>
          <w:szCs w:val="24"/>
        </w:rPr>
        <w:t xml:space="preserve"> ліцей з однією </w:t>
      </w:r>
      <w:proofErr w:type="spellStart"/>
      <w:r>
        <w:rPr>
          <w:rFonts w:ascii="Times New Roman" w:hAnsi="Times New Roman"/>
          <w:sz w:val="24"/>
          <w:szCs w:val="24"/>
        </w:rPr>
        <w:t>філіею</w:t>
      </w:r>
      <w:proofErr w:type="spellEnd"/>
      <w:r w:rsidR="00FA1491" w:rsidRPr="00586E99">
        <w:rPr>
          <w:rFonts w:ascii="Times New Roman" w:hAnsi="Times New Roman"/>
          <w:sz w:val="24"/>
          <w:szCs w:val="24"/>
        </w:rPr>
        <w:t xml:space="preserve"> – Богданівською та </w:t>
      </w:r>
      <w:proofErr w:type="spellStart"/>
      <w:r w:rsidR="00FA1491" w:rsidRPr="00586E99">
        <w:rPr>
          <w:rFonts w:ascii="Times New Roman" w:hAnsi="Times New Roman"/>
          <w:sz w:val="24"/>
          <w:szCs w:val="24"/>
        </w:rPr>
        <w:t>Новоруською</w:t>
      </w:r>
      <w:proofErr w:type="spellEnd"/>
      <w:r w:rsidR="00FA1491" w:rsidRPr="00586E99">
        <w:rPr>
          <w:rFonts w:ascii="Times New Roman" w:hAnsi="Times New Roman"/>
          <w:sz w:val="24"/>
          <w:szCs w:val="24"/>
        </w:rPr>
        <w:t xml:space="preserve"> гімназіями (з 01.09.2023 </w:t>
      </w:r>
      <w:proofErr w:type="spellStart"/>
      <w:r w:rsidR="00FA1491" w:rsidRPr="00586E99">
        <w:rPr>
          <w:rFonts w:ascii="Times New Roman" w:hAnsi="Times New Roman"/>
          <w:sz w:val="24"/>
          <w:szCs w:val="24"/>
        </w:rPr>
        <w:t>Новоруська</w:t>
      </w:r>
      <w:proofErr w:type="spellEnd"/>
      <w:r w:rsidR="00FA1491" w:rsidRPr="00586E99">
        <w:rPr>
          <w:rFonts w:ascii="Times New Roman" w:hAnsi="Times New Roman"/>
          <w:sz w:val="24"/>
          <w:szCs w:val="24"/>
        </w:rPr>
        <w:t xml:space="preserve"> гімназія ліквідована); </w:t>
      </w:r>
    </w:p>
    <w:p w:rsidR="00FA1491" w:rsidRPr="00586E99" w:rsidRDefault="00FA1491" w:rsidP="00FA1491">
      <w:pPr>
        <w:numPr>
          <w:ilvl w:val="0"/>
          <w:numId w:val="38"/>
        </w:numPr>
        <w:shd w:val="clear" w:color="auto" w:fill="FFFFFF" w:themeFill="background1"/>
        <w:spacing w:after="0" w:line="240" w:lineRule="auto"/>
        <w:ind w:left="0" w:firstLine="567"/>
        <w:contextualSpacing/>
        <w:jc w:val="both"/>
        <w:rPr>
          <w:rFonts w:ascii="Times New Roman" w:hAnsi="Times New Roman"/>
          <w:sz w:val="24"/>
          <w:szCs w:val="24"/>
        </w:rPr>
      </w:pPr>
      <w:proofErr w:type="spellStart"/>
      <w:r w:rsidRPr="00586E99">
        <w:rPr>
          <w:rFonts w:ascii="Times New Roman" w:hAnsi="Times New Roman"/>
          <w:sz w:val="24"/>
          <w:szCs w:val="24"/>
        </w:rPr>
        <w:t>Новодачинський</w:t>
      </w:r>
      <w:proofErr w:type="spellEnd"/>
      <w:r w:rsidRPr="00586E99">
        <w:rPr>
          <w:rFonts w:ascii="Times New Roman" w:hAnsi="Times New Roman"/>
          <w:sz w:val="24"/>
          <w:szCs w:val="24"/>
        </w:rPr>
        <w:t xml:space="preserve"> ліцей;</w:t>
      </w:r>
    </w:p>
    <w:p w:rsidR="00FA1491" w:rsidRPr="00586E99" w:rsidRDefault="00FA1491" w:rsidP="00FA1491">
      <w:pPr>
        <w:numPr>
          <w:ilvl w:val="0"/>
          <w:numId w:val="38"/>
        </w:numPr>
        <w:shd w:val="clear" w:color="auto" w:fill="FFFFFF" w:themeFill="background1"/>
        <w:spacing w:after="0" w:line="240" w:lineRule="auto"/>
        <w:ind w:left="0" w:firstLine="567"/>
        <w:contextualSpacing/>
        <w:jc w:val="both"/>
        <w:rPr>
          <w:rFonts w:ascii="Times New Roman" w:hAnsi="Times New Roman"/>
          <w:sz w:val="24"/>
          <w:szCs w:val="24"/>
        </w:rPr>
      </w:pPr>
      <w:r w:rsidRPr="00586E99">
        <w:rPr>
          <w:rFonts w:ascii="Times New Roman" w:hAnsi="Times New Roman"/>
          <w:sz w:val="24"/>
          <w:szCs w:val="24"/>
        </w:rPr>
        <w:t xml:space="preserve">Богуславський ліцей. </w:t>
      </w:r>
    </w:p>
    <w:p w:rsidR="00FA1491" w:rsidRPr="00586E99" w:rsidRDefault="00FA1491" w:rsidP="00FA1491">
      <w:pPr>
        <w:shd w:val="clear" w:color="auto" w:fill="FFFFFF" w:themeFill="background1"/>
        <w:spacing w:after="0" w:line="240" w:lineRule="auto"/>
        <w:ind w:left="567"/>
        <w:contextualSpacing/>
        <w:jc w:val="both"/>
        <w:rPr>
          <w:rFonts w:ascii="Times New Roman" w:hAnsi="Times New Roman"/>
          <w:sz w:val="24"/>
          <w:szCs w:val="24"/>
        </w:rPr>
      </w:pPr>
    </w:p>
    <w:p w:rsidR="009833F2" w:rsidRPr="009833F2" w:rsidRDefault="00FA1491" w:rsidP="00FA1491">
      <w:pPr>
        <w:pStyle w:val="afd"/>
        <w:ind w:firstLine="851"/>
        <w:jc w:val="both"/>
      </w:pPr>
      <w:r w:rsidRPr="009833F2">
        <w:t xml:space="preserve">Станом на </w:t>
      </w:r>
      <w:r w:rsidR="009833F2" w:rsidRPr="009833F2">
        <w:t xml:space="preserve">кінець </w:t>
      </w:r>
      <w:r w:rsidRPr="009833F2">
        <w:t xml:space="preserve">2024 року в закладах загальної середньої освіти навчається </w:t>
      </w:r>
      <w:r w:rsidR="009833F2" w:rsidRPr="009833F2">
        <w:t>896 учнів.</w:t>
      </w:r>
    </w:p>
    <w:p w:rsidR="00FA1491" w:rsidRPr="009833F2" w:rsidRDefault="00FA1491" w:rsidP="00FA1491">
      <w:pPr>
        <w:pStyle w:val="afd"/>
        <w:ind w:firstLine="851"/>
        <w:jc w:val="both"/>
      </w:pPr>
      <w:r w:rsidRPr="009833F2">
        <w:t xml:space="preserve">Громадою було затверджено програму, яка передбачає заходи по утриманню та розвитку матеріально-технічної бази закладів, організації підвозу учнів, організації харчування учнів 1-4 кл. та пільгових категорій. </w:t>
      </w:r>
    </w:p>
    <w:p w:rsidR="00FA1491" w:rsidRPr="009833F2" w:rsidRDefault="00FA1491" w:rsidP="00FA1491">
      <w:pPr>
        <w:pStyle w:val="afd"/>
        <w:spacing w:before="0"/>
        <w:ind w:firstLine="851"/>
        <w:jc w:val="both"/>
      </w:pPr>
      <w:r w:rsidRPr="009833F2">
        <w:t xml:space="preserve"> З 01.09.2023 року, у зв’язку з введенням воєнного стану, освітній процес в закладах освіти організовано за дистанційною формою навчання. З 01.10.2023 року освітній процес у Богуславському та </w:t>
      </w:r>
      <w:proofErr w:type="spellStart"/>
      <w:r w:rsidRPr="009833F2">
        <w:t>Новодачинському</w:t>
      </w:r>
      <w:proofErr w:type="spellEnd"/>
      <w:r w:rsidRPr="009833F2">
        <w:t xml:space="preserve"> ліцеях організовано за змішаною формою навчання, а з 20.11.2023 року – у </w:t>
      </w:r>
      <w:proofErr w:type="spellStart"/>
      <w:r w:rsidRPr="009833F2">
        <w:t>Богданівському</w:t>
      </w:r>
      <w:proofErr w:type="spellEnd"/>
      <w:r w:rsidRPr="009833F2">
        <w:t xml:space="preserve"> ліцеї та </w:t>
      </w:r>
      <w:proofErr w:type="spellStart"/>
      <w:r w:rsidRPr="009833F2">
        <w:t>Богданівській</w:t>
      </w:r>
      <w:proofErr w:type="spellEnd"/>
      <w:r w:rsidRPr="009833F2">
        <w:t xml:space="preserve"> гімназії.</w:t>
      </w:r>
    </w:p>
    <w:p w:rsidR="00FA1491" w:rsidRPr="00CD700C" w:rsidRDefault="00FA1491" w:rsidP="00FA1491">
      <w:pPr>
        <w:pStyle w:val="afd"/>
        <w:ind w:firstLine="851"/>
        <w:jc w:val="both"/>
        <w:rPr>
          <w:color w:val="FF0000"/>
        </w:rPr>
      </w:pPr>
      <w:r w:rsidRPr="009833F2">
        <w:t>У 7 закладах  дошкільної освіти виховується 221 дітей. Освітній процес забезпечують 38 педагоги. Формат навчання – дистанційний</w:t>
      </w:r>
      <w:r w:rsidRPr="00CD700C">
        <w:rPr>
          <w:color w:val="FF0000"/>
        </w:rPr>
        <w:t>.</w:t>
      </w:r>
    </w:p>
    <w:p w:rsidR="00FA1491" w:rsidRPr="009833F2" w:rsidRDefault="00FA1491" w:rsidP="00FA1491">
      <w:pPr>
        <w:pStyle w:val="afd"/>
        <w:ind w:firstLine="851"/>
        <w:jc w:val="both"/>
      </w:pPr>
      <w:r w:rsidRPr="009833F2">
        <w:t xml:space="preserve">У закладі позашкільної освіти "Центр дитячої </w:t>
      </w:r>
      <w:r w:rsidR="009833F2" w:rsidRPr="009833F2">
        <w:t xml:space="preserve">та юнацької творчості" працює 26 гуртки </w:t>
      </w:r>
      <w:r w:rsidRPr="009833F2">
        <w:t xml:space="preserve"> за художньо-естетичним, хореографічним, вокальним, оздоровчим, фізкультурно-спортивним, туристсько-краєзнавчим, науково-технічним та екологічним напрямками, в яких займається  440 вихованців. Мережа гуртків закладу позашкільної освіти охоплює всі заклади загальної середньої освіти.  Заклад позашкільної освіти працює за змішаною формою.</w:t>
      </w:r>
    </w:p>
    <w:p w:rsidR="00FA1491" w:rsidRPr="009833F2" w:rsidRDefault="00FA1491" w:rsidP="009833F2">
      <w:pPr>
        <w:pStyle w:val="afd"/>
        <w:spacing w:before="0"/>
        <w:ind w:firstLine="851"/>
        <w:jc w:val="both"/>
      </w:pPr>
      <w:r w:rsidRPr="009833F2">
        <w:t>Учні, вихованці закладів загальної середньої, дошкільної та позашкільної освіти були активними учасниками різноманітних акцій, конкурсів, фестивалів</w:t>
      </w:r>
      <w:r w:rsidR="009833F2">
        <w:t>, де показали гарні результати.</w:t>
      </w:r>
    </w:p>
    <w:p w:rsidR="006774D6" w:rsidRPr="009833F2" w:rsidRDefault="00FA1491" w:rsidP="00FA1491">
      <w:pPr>
        <w:pStyle w:val="afd"/>
        <w:spacing w:before="0"/>
        <w:ind w:firstLine="851"/>
        <w:jc w:val="both"/>
        <w:rPr>
          <w:lang w:eastAsia="en-US"/>
        </w:rPr>
      </w:pPr>
      <w:r w:rsidRPr="009833F2">
        <w:t xml:space="preserve"> </w:t>
      </w:r>
      <w:r w:rsidR="009833F2" w:rsidRPr="009833F2">
        <w:t>У 2025</w:t>
      </w:r>
      <w:r w:rsidR="006774D6" w:rsidRPr="009833F2">
        <w:t xml:space="preserve"> році на  виконання заходів </w:t>
      </w:r>
      <w:r w:rsidR="00B277CE" w:rsidRPr="009833F2">
        <w:t>позашкільної освіти "Центр дитячої та юнацької творчості"</w:t>
      </w:r>
      <w:r w:rsidR="00B277CE">
        <w:t xml:space="preserve"> для</w:t>
      </w:r>
      <w:r w:rsidR="006774D6" w:rsidRPr="009833F2">
        <w:t xml:space="preserve"> забезпечення належних умов функціону</w:t>
      </w:r>
      <w:r w:rsidR="00B277CE">
        <w:t>вання і розвитку</w:t>
      </w:r>
      <w:r w:rsidR="006774D6" w:rsidRPr="009833F2">
        <w:t xml:space="preserve"> за ра</w:t>
      </w:r>
      <w:r w:rsidR="00B277CE">
        <w:t xml:space="preserve">хунок видатків загального фонду </w:t>
      </w:r>
      <w:r w:rsidR="006774D6" w:rsidRPr="009833F2">
        <w:t xml:space="preserve">прогнозується спрямувати </w:t>
      </w:r>
      <w:r w:rsidR="009833F2" w:rsidRPr="009833F2">
        <w:rPr>
          <w:bCs/>
        </w:rPr>
        <w:t>5 483 850</w:t>
      </w:r>
      <w:r w:rsidR="00B277CE">
        <w:rPr>
          <w:bCs/>
        </w:rPr>
        <w:t>,00</w:t>
      </w:r>
      <w:r w:rsidR="006774D6" w:rsidRPr="009833F2">
        <w:rPr>
          <w:b/>
          <w:bCs/>
        </w:rPr>
        <w:t xml:space="preserve"> </w:t>
      </w:r>
      <w:r w:rsidR="009833F2" w:rsidRPr="009833F2">
        <w:rPr>
          <w:lang w:eastAsia="en-US"/>
        </w:rPr>
        <w:t>грн</w:t>
      </w:r>
      <w:r w:rsidR="006774D6" w:rsidRPr="009833F2">
        <w:rPr>
          <w:lang w:eastAsia="en-US"/>
        </w:rPr>
        <w:t>.</w:t>
      </w:r>
      <w:r w:rsidR="009833F2" w:rsidRPr="009833F2">
        <w:rPr>
          <w:lang w:eastAsia="en-US"/>
        </w:rPr>
        <w:t xml:space="preserve"> </w:t>
      </w:r>
    </w:p>
    <w:p w:rsidR="006C2FEA" w:rsidRPr="006C2FEA" w:rsidRDefault="006774D6" w:rsidP="006C2FEA">
      <w:pPr>
        <w:shd w:val="clear" w:color="auto" w:fill="FFFFFF"/>
        <w:ind w:firstLine="567"/>
        <w:jc w:val="both"/>
        <w:rPr>
          <w:rFonts w:ascii="Times New Roman" w:hAnsi="Times New Roman"/>
          <w:sz w:val="24"/>
          <w:szCs w:val="24"/>
          <w:bdr w:val="none" w:sz="0" w:space="0" w:color="auto" w:frame="1"/>
          <w:shd w:val="clear" w:color="auto" w:fill="FFFFFF"/>
          <w:lang w:eastAsia="uk-UA"/>
        </w:rPr>
      </w:pPr>
      <w:r w:rsidRPr="00CD700C">
        <w:rPr>
          <w:rFonts w:ascii="Times New Roman" w:hAnsi="Times New Roman"/>
          <w:color w:val="FF0000"/>
          <w:sz w:val="24"/>
          <w:szCs w:val="24"/>
        </w:rPr>
        <w:t xml:space="preserve">        </w:t>
      </w:r>
      <w:r w:rsidR="006C2FEA" w:rsidRPr="006C2FEA">
        <w:rPr>
          <w:rFonts w:ascii="Times New Roman" w:hAnsi="Times New Roman"/>
          <w:sz w:val="24"/>
          <w:szCs w:val="24"/>
          <w:bdr w:val="none" w:sz="0" w:space="0" w:color="auto" w:frame="1"/>
          <w:shd w:val="clear" w:color="auto" w:fill="FFFFFF"/>
          <w:lang w:eastAsia="uk-UA"/>
        </w:rPr>
        <w:t>Загальний запланований обсяг видатків на 202</w:t>
      </w:r>
      <w:r w:rsidR="006C2FEA" w:rsidRPr="006C2FEA">
        <w:rPr>
          <w:rFonts w:ascii="Times New Roman" w:hAnsi="Times New Roman"/>
          <w:sz w:val="24"/>
          <w:szCs w:val="24"/>
          <w:bdr w:val="none" w:sz="0" w:space="0" w:color="auto" w:frame="1"/>
          <w:shd w:val="clear" w:color="auto" w:fill="FFFFFF"/>
          <w:lang w:val="ru-RU" w:eastAsia="uk-UA"/>
        </w:rPr>
        <w:t>5</w:t>
      </w:r>
      <w:r w:rsidR="006C2FEA" w:rsidRPr="006C2FEA">
        <w:rPr>
          <w:rFonts w:ascii="Times New Roman" w:hAnsi="Times New Roman"/>
          <w:sz w:val="24"/>
          <w:szCs w:val="24"/>
          <w:bdr w:val="none" w:sz="0" w:space="0" w:color="auto" w:frame="1"/>
          <w:shd w:val="clear" w:color="auto" w:fill="FFFFFF"/>
          <w:lang w:eastAsia="uk-UA"/>
        </w:rPr>
        <w:t xml:space="preserve"> рік на дошкільну освіту складає в сумі </w:t>
      </w:r>
      <w:r w:rsidR="006C2FEA" w:rsidRPr="006C2FEA">
        <w:rPr>
          <w:rFonts w:ascii="Times New Roman" w:hAnsi="Times New Roman"/>
          <w:bCs/>
          <w:sz w:val="24"/>
          <w:szCs w:val="24"/>
          <w:bdr w:val="none" w:sz="0" w:space="0" w:color="auto" w:frame="1"/>
          <w:shd w:val="clear" w:color="auto" w:fill="FFFFFF"/>
          <w:lang w:val="ru-RU" w:eastAsia="uk-UA"/>
        </w:rPr>
        <w:t>30 078 503</w:t>
      </w:r>
      <w:r w:rsidR="006C2FEA" w:rsidRPr="006C2FEA">
        <w:rPr>
          <w:rFonts w:ascii="Times New Roman" w:hAnsi="Times New Roman"/>
          <w:bCs/>
          <w:sz w:val="24"/>
          <w:szCs w:val="24"/>
          <w:bdr w:val="none" w:sz="0" w:space="0" w:color="auto" w:frame="1"/>
          <w:shd w:val="clear" w:color="auto" w:fill="FFFFFF"/>
          <w:lang w:eastAsia="uk-UA"/>
        </w:rPr>
        <w:t>,00</w:t>
      </w:r>
      <w:r w:rsidR="006C2FEA" w:rsidRPr="006C2FEA">
        <w:rPr>
          <w:rFonts w:ascii="Times New Roman" w:hAnsi="Times New Roman"/>
          <w:sz w:val="24"/>
          <w:szCs w:val="24"/>
          <w:bdr w:val="none" w:sz="0" w:space="0" w:color="auto" w:frame="1"/>
          <w:shd w:val="clear" w:color="auto" w:fill="FFFFFF"/>
          <w:lang w:eastAsia="uk-UA"/>
        </w:rPr>
        <w:t xml:space="preserve"> грн, в тому числі: по загальному фонду в сумі </w:t>
      </w:r>
      <w:r w:rsidR="006C2FEA" w:rsidRPr="006C2FEA">
        <w:rPr>
          <w:rFonts w:ascii="Times New Roman" w:hAnsi="Times New Roman"/>
          <w:sz w:val="24"/>
          <w:szCs w:val="24"/>
          <w:bdr w:val="none" w:sz="0" w:space="0" w:color="auto" w:frame="1"/>
          <w:shd w:val="clear" w:color="auto" w:fill="FFFFFF"/>
          <w:lang w:val="ru-RU" w:eastAsia="uk-UA"/>
        </w:rPr>
        <w:t>30 078 503</w:t>
      </w:r>
      <w:r w:rsidR="006C2FEA" w:rsidRPr="006C2FEA">
        <w:rPr>
          <w:rFonts w:ascii="Times New Roman" w:hAnsi="Times New Roman"/>
          <w:sz w:val="24"/>
          <w:szCs w:val="24"/>
          <w:bdr w:val="none" w:sz="0" w:space="0" w:color="auto" w:frame="1"/>
          <w:shd w:val="clear" w:color="auto" w:fill="FFFFFF"/>
          <w:lang w:eastAsia="uk-UA"/>
        </w:rPr>
        <w:t>,00грн</w:t>
      </w:r>
      <w:r w:rsidR="006C2FEA" w:rsidRPr="006C2FEA">
        <w:rPr>
          <w:rFonts w:ascii="Times New Roman" w:hAnsi="Times New Roman"/>
          <w:sz w:val="24"/>
          <w:szCs w:val="24"/>
          <w:bdr w:val="none" w:sz="0" w:space="0" w:color="auto" w:frame="1"/>
          <w:shd w:val="clear" w:color="auto" w:fill="FFFFFF"/>
          <w:lang w:val="ru-RU" w:eastAsia="uk-UA"/>
        </w:rPr>
        <w:t xml:space="preserve">. </w:t>
      </w:r>
    </w:p>
    <w:p w:rsidR="006C2FEA" w:rsidRPr="006C2FEA" w:rsidRDefault="006C2FEA" w:rsidP="006C2FEA">
      <w:pPr>
        <w:spacing w:after="0" w:line="240" w:lineRule="auto"/>
        <w:ind w:firstLine="709"/>
        <w:contextualSpacing/>
        <w:jc w:val="both"/>
        <w:outlineLvl w:val="0"/>
        <w:rPr>
          <w:rFonts w:ascii="Times New Roman" w:hAnsi="Times New Roman"/>
          <w:sz w:val="24"/>
          <w:szCs w:val="24"/>
          <w:bdr w:val="none" w:sz="0" w:space="0" w:color="auto" w:frame="1"/>
          <w:shd w:val="clear" w:color="auto" w:fill="FFFFFF"/>
          <w:lang w:eastAsia="uk-UA"/>
        </w:rPr>
      </w:pPr>
      <w:r w:rsidRPr="006C2FEA">
        <w:rPr>
          <w:rFonts w:ascii="Times New Roman" w:hAnsi="Times New Roman"/>
          <w:sz w:val="24"/>
          <w:szCs w:val="24"/>
          <w:bdr w:val="none" w:sz="0" w:space="0" w:color="auto" w:frame="1"/>
          <w:shd w:val="clear" w:color="auto" w:fill="FFFFFF"/>
          <w:lang w:eastAsia="uk-UA"/>
        </w:rPr>
        <w:t xml:space="preserve">Видатки на заробітну плату з нарахуваннями затверджені в сумі </w:t>
      </w:r>
      <w:r w:rsidRPr="006C2FEA">
        <w:rPr>
          <w:rFonts w:ascii="Times New Roman" w:hAnsi="Times New Roman"/>
          <w:sz w:val="24"/>
          <w:szCs w:val="24"/>
          <w:bdr w:val="none" w:sz="0" w:space="0" w:color="auto" w:frame="1"/>
          <w:shd w:val="clear" w:color="auto" w:fill="FFFFFF"/>
          <w:lang w:val="ru-RU" w:eastAsia="uk-UA"/>
        </w:rPr>
        <w:t xml:space="preserve">20 849 449,00грн, </w:t>
      </w:r>
      <w:r w:rsidRPr="006C2FEA">
        <w:rPr>
          <w:rFonts w:ascii="Times New Roman" w:hAnsi="Times New Roman"/>
          <w:sz w:val="24"/>
          <w:szCs w:val="24"/>
          <w:bdr w:val="none" w:sz="0" w:space="0" w:color="auto" w:frame="1"/>
          <w:shd w:val="clear" w:color="auto" w:fill="FFFFFF"/>
          <w:lang w:eastAsia="uk-UA"/>
        </w:rPr>
        <w:t xml:space="preserve">що становить </w:t>
      </w:r>
      <w:r w:rsidRPr="006C2FEA">
        <w:rPr>
          <w:rFonts w:ascii="Times New Roman" w:hAnsi="Times New Roman"/>
          <w:sz w:val="24"/>
          <w:szCs w:val="24"/>
          <w:bdr w:val="none" w:sz="0" w:space="0" w:color="auto" w:frame="1"/>
          <w:shd w:val="clear" w:color="auto" w:fill="FFFFFF"/>
          <w:lang w:val="ru-RU" w:eastAsia="uk-UA"/>
        </w:rPr>
        <w:t>69,32</w:t>
      </w:r>
      <w:r w:rsidRPr="006C2FEA">
        <w:rPr>
          <w:rFonts w:ascii="Times New Roman" w:hAnsi="Times New Roman"/>
          <w:sz w:val="24"/>
          <w:szCs w:val="24"/>
          <w:bdr w:val="none" w:sz="0" w:space="0" w:color="auto" w:frame="1"/>
          <w:shd w:val="clear" w:color="auto" w:fill="FFFFFF"/>
          <w:lang w:eastAsia="uk-UA"/>
        </w:rPr>
        <w:t xml:space="preserve">% в загальному обсязі видатків на утримання закладів дошкільної освіти. </w:t>
      </w:r>
      <w:r w:rsidRPr="006C2FEA">
        <w:rPr>
          <w:rFonts w:ascii="Times New Roman" w:eastAsia="Calibri" w:hAnsi="Times New Roman"/>
          <w:color w:val="000000"/>
          <w:sz w:val="24"/>
          <w:szCs w:val="24"/>
          <w:lang w:eastAsia="ru-RU"/>
        </w:rPr>
        <w:t>При плануванні видатків на заробітну плату враховано виплату основної заробітної плати з врахуванням мінімальної заробітної плати з 01.01.2025 року в розмірі 8 000,00грн та посадових окладів працівників згідно тарифних розрядів ЄТС, надбавок і доплат до заробітної плати, які носять обов’язковий характер (вислугу років тощо), матеріальної допомоги на оздоровлення, доплати до рівня мінімальної заробітної плати.</w:t>
      </w:r>
    </w:p>
    <w:p w:rsidR="006C2FEA" w:rsidRPr="006C2FEA" w:rsidRDefault="006C2FEA" w:rsidP="006C2FEA">
      <w:pPr>
        <w:shd w:val="clear" w:color="auto" w:fill="FFFFFF"/>
        <w:spacing w:after="0" w:line="240" w:lineRule="auto"/>
        <w:ind w:firstLine="567"/>
        <w:jc w:val="both"/>
        <w:rPr>
          <w:rFonts w:ascii="Times New Roman" w:hAnsi="Times New Roman"/>
          <w:sz w:val="24"/>
          <w:szCs w:val="24"/>
          <w:lang w:eastAsia="uk-UA"/>
        </w:rPr>
      </w:pPr>
      <w:r w:rsidRPr="006C2FEA">
        <w:rPr>
          <w:rFonts w:ascii="Times New Roman" w:hAnsi="Times New Roman"/>
          <w:sz w:val="24"/>
          <w:szCs w:val="24"/>
          <w:bdr w:val="none" w:sz="0" w:space="0" w:color="auto" w:frame="1"/>
          <w:lang w:eastAsia="uk-UA"/>
        </w:rPr>
        <w:t xml:space="preserve">Видатки на придбання предметів, матеріалів, обладнання та інвентарю передбачені в сумі </w:t>
      </w:r>
      <w:r w:rsidRPr="006C2FEA">
        <w:rPr>
          <w:rFonts w:ascii="Times New Roman" w:hAnsi="Times New Roman"/>
          <w:sz w:val="24"/>
          <w:szCs w:val="24"/>
          <w:bdr w:val="none" w:sz="0" w:space="0" w:color="auto" w:frame="1"/>
          <w:lang w:val="ru-RU" w:eastAsia="uk-UA"/>
        </w:rPr>
        <w:t>1 624 178</w:t>
      </w:r>
      <w:r w:rsidRPr="006C2FEA">
        <w:rPr>
          <w:rFonts w:ascii="Times New Roman" w:hAnsi="Times New Roman"/>
          <w:sz w:val="24"/>
          <w:szCs w:val="24"/>
          <w:bdr w:val="none" w:sz="0" w:space="0" w:color="auto" w:frame="1"/>
          <w:lang w:eastAsia="uk-UA"/>
        </w:rPr>
        <w:t xml:space="preserve">,00грн та </w:t>
      </w:r>
      <w:r w:rsidRPr="006C2FEA">
        <w:rPr>
          <w:rFonts w:ascii="Times New Roman" w:hAnsi="Times New Roman"/>
          <w:sz w:val="24"/>
          <w:szCs w:val="24"/>
          <w:bdr w:val="none" w:sz="0" w:space="0" w:color="auto" w:frame="1"/>
          <w:lang w:val="ru-RU" w:eastAsia="uk-UA"/>
        </w:rPr>
        <w:t>5,4</w:t>
      </w:r>
      <w:r w:rsidRPr="006C2FEA">
        <w:rPr>
          <w:rFonts w:ascii="Times New Roman" w:hAnsi="Times New Roman"/>
          <w:sz w:val="24"/>
          <w:szCs w:val="24"/>
          <w:bdr w:val="none" w:sz="0" w:space="0" w:color="auto" w:frame="1"/>
          <w:lang w:eastAsia="uk-UA"/>
        </w:rPr>
        <w:t>% даної галузі. Дані видатки планується спрямувати на придбання канцелярських та господарських товарів.</w:t>
      </w:r>
    </w:p>
    <w:p w:rsidR="006C2FEA" w:rsidRPr="006C2FEA" w:rsidRDefault="006C2FEA" w:rsidP="006C2FEA">
      <w:pPr>
        <w:shd w:val="clear" w:color="auto" w:fill="FFFFFF"/>
        <w:spacing w:after="0" w:line="240" w:lineRule="auto"/>
        <w:ind w:firstLine="567"/>
        <w:jc w:val="both"/>
        <w:rPr>
          <w:rFonts w:ascii="Times New Roman" w:hAnsi="Times New Roman"/>
          <w:sz w:val="24"/>
          <w:szCs w:val="24"/>
          <w:lang w:eastAsia="uk-UA"/>
        </w:rPr>
      </w:pPr>
      <w:r w:rsidRPr="006C2FEA">
        <w:rPr>
          <w:rFonts w:ascii="Times New Roman" w:hAnsi="Times New Roman"/>
          <w:sz w:val="24"/>
          <w:szCs w:val="24"/>
          <w:bdr w:val="none" w:sz="0" w:space="0" w:color="auto" w:frame="1"/>
          <w:lang w:eastAsia="uk-UA"/>
        </w:rPr>
        <w:lastRenderedPageBreak/>
        <w:t xml:space="preserve">Видатки на харчування затверджено в сумі </w:t>
      </w:r>
      <w:r w:rsidRPr="006C2FEA">
        <w:rPr>
          <w:rFonts w:ascii="Times New Roman" w:hAnsi="Times New Roman"/>
          <w:sz w:val="24"/>
          <w:szCs w:val="24"/>
          <w:bdr w:val="none" w:sz="0" w:space="0" w:color="auto" w:frame="1"/>
          <w:lang w:val="ru-RU" w:eastAsia="uk-UA"/>
        </w:rPr>
        <w:t>3 300 000</w:t>
      </w:r>
      <w:r w:rsidRPr="006C2FEA">
        <w:rPr>
          <w:rFonts w:ascii="Times New Roman" w:hAnsi="Times New Roman"/>
          <w:sz w:val="24"/>
          <w:szCs w:val="24"/>
          <w:bdr w:val="none" w:sz="0" w:space="0" w:color="auto" w:frame="1"/>
          <w:lang w:eastAsia="uk-UA"/>
        </w:rPr>
        <w:t>,00грн,</w:t>
      </w:r>
      <w:r w:rsidRPr="006C2FEA">
        <w:rPr>
          <w:rFonts w:ascii="Times New Roman" w:hAnsi="Times New Roman"/>
          <w:sz w:val="24"/>
          <w:szCs w:val="24"/>
          <w:bdr w:val="none" w:sz="0" w:space="0" w:color="auto" w:frame="1"/>
          <w:lang w:val="ru-RU" w:eastAsia="uk-UA"/>
        </w:rPr>
        <w:t xml:space="preserve"> </w:t>
      </w:r>
      <w:r w:rsidRPr="006C2FEA">
        <w:rPr>
          <w:rFonts w:ascii="Times New Roman" w:hAnsi="Times New Roman"/>
          <w:sz w:val="24"/>
          <w:szCs w:val="24"/>
          <w:bdr w:val="none" w:sz="0" w:space="0" w:color="auto" w:frame="1"/>
          <w:lang w:eastAsia="uk-UA"/>
        </w:rPr>
        <w:t>що складає 1</w:t>
      </w:r>
      <w:r w:rsidRPr="006C2FEA">
        <w:rPr>
          <w:rFonts w:ascii="Times New Roman" w:hAnsi="Times New Roman"/>
          <w:sz w:val="24"/>
          <w:szCs w:val="24"/>
          <w:bdr w:val="none" w:sz="0" w:space="0" w:color="auto" w:frame="1"/>
          <w:lang w:val="ru-RU" w:eastAsia="uk-UA"/>
        </w:rPr>
        <w:t>1</w:t>
      </w:r>
      <w:r w:rsidRPr="006C2FEA">
        <w:rPr>
          <w:rFonts w:ascii="Times New Roman" w:hAnsi="Times New Roman"/>
          <w:sz w:val="24"/>
          <w:szCs w:val="24"/>
          <w:bdr w:val="none" w:sz="0" w:space="0" w:color="auto" w:frame="1"/>
          <w:lang w:eastAsia="uk-UA"/>
        </w:rPr>
        <w:t>% в загальному обсязі асигнувань даної галузі.</w:t>
      </w:r>
    </w:p>
    <w:p w:rsidR="006C2FEA" w:rsidRPr="006C2FEA" w:rsidRDefault="006C2FEA" w:rsidP="006C2FEA">
      <w:pPr>
        <w:shd w:val="clear" w:color="auto" w:fill="FFFFFF"/>
        <w:spacing w:after="0" w:line="240" w:lineRule="auto"/>
        <w:ind w:firstLine="567"/>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 xml:space="preserve">По КЕКВ 2240 «Оплата послуг (крім комунальних)» передбачені видатки в сумі </w:t>
      </w:r>
      <w:r w:rsidRPr="006C2FEA">
        <w:rPr>
          <w:rFonts w:ascii="Times New Roman" w:hAnsi="Times New Roman"/>
          <w:sz w:val="24"/>
          <w:szCs w:val="24"/>
          <w:bdr w:val="none" w:sz="0" w:space="0" w:color="auto" w:frame="1"/>
          <w:lang w:val="ru-RU" w:eastAsia="uk-UA"/>
        </w:rPr>
        <w:t>704 310</w:t>
      </w:r>
      <w:r w:rsidRPr="006C2FEA">
        <w:rPr>
          <w:rFonts w:ascii="Times New Roman" w:hAnsi="Times New Roman"/>
          <w:sz w:val="24"/>
          <w:szCs w:val="24"/>
          <w:bdr w:val="none" w:sz="0" w:space="0" w:color="auto" w:frame="1"/>
          <w:lang w:eastAsia="uk-UA"/>
        </w:rPr>
        <w:t xml:space="preserve">,00грн, що становить </w:t>
      </w:r>
      <w:r w:rsidRPr="006C2FEA">
        <w:rPr>
          <w:rFonts w:ascii="Times New Roman" w:hAnsi="Times New Roman"/>
          <w:sz w:val="24"/>
          <w:szCs w:val="24"/>
          <w:bdr w:val="none" w:sz="0" w:space="0" w:color="auto" w:frame="1"/>
          <w:lang w:val="ru-RU" w:eastAsia="uk-UA"/>
        </w:rPr>
        <w:t>2,34</w:t>
      </w:r>
      <w:r w:rsidRPr="006C2FEA">
        <w:rPr>
          <w:rFonts w:ascii="Times New Roman" w:hAnsi="Times New Roman"/>
          <w:sz w:val="24"/>
          <w:szCs w:val="24"/>
          <w:bdr w:val="none" w:sz="0" w:space="0" w:color="auto" w:frame="1"/>
          <w:lang w:eastAsia="uk-UA"/>
        </w:rPr>
        <w:t xml:space="preserve">% усіх видатків галузі. Дані призначення планується використати на оплату послуг по заправці картриджів, послуги поточного ремонту та обслуговування комп’ютерної техніки, послуги централізованого пожежного та техногенного спостереження, технічне обслуговування системи пожежної сигналізації, КУРС: ДОШКІЛЛЯ, оплата послуг з підписки </w:t>
      </w:r>
      <w:proofErr w:type="spellStart"/>
      <w:r w:rsidRPr="006C2FEA">
        <w:rPr>
          <w:rFonts w:ascii="Times New Roman" w:hAnsi="Times New Roman"/>
          <w:sz w:val="24"/>
          <w:szCs w:val="24"/>
          <w:bdr w:val="none" w:sz="0" w:space="0" w:color="auto" w:frame="1"/>
          <w:lang w:eastAsia="uk-UA"/>
        </w:rPr>
        <w:t>Е-журналiв</w:t>
      </w:r>
      <w:proofErr w:type="spellEnd"/>
      <w:r w:rsidRPr="006C2FEA">
        <w:rPr>
          <w:rFonts w:ascii="Times New Roman" w:hAnsi="Times New Roman"/>
          <w:sz w:val="24"/>
          <w:szCs w:val="24"/>
          <w:bdr w:val="none" w:sz="0" w:space="0" w:color="auto" w:frame="1"/>
          <w:lang w:eastAsia="uk-UA"/>
        </w:rPr>
        <w:t xml:space="preserve">, тощо, </w:t>
      </w:r>
      <w:proofErr w:type="spellStart"/>
      <w:r w:rsidRPr="006C2FEA">
        <w:rPr>
          <w:rFonts w:ascii="Times New Roman" w:hAnsi="Times New Roman"/>
          <w:sz w:val="24"/>
          <w:szCs w:val="24"/>
          <w:bdr w:val="none" w:sz="0" w:space="0" w:color="auto" w:frame="1"/>
          <w:lang w:eastAsia="uk-UA"/>
        </w:rPr>
        <w:t>техничного</w:t>
      </w:r>
      <w:proofErr w:type="spellEnd"/>
      <w:r w:rsidRPr="006C2FEA">
        <w:rPr>
          <w:rFonts w:ascii="Times New Roman" w:hAnsi="Times New Roman"/>
          <w:sz w:val="24"/>
          <w:szCs w:val="24"/>
          <w:bdr w:val="none" w:sz="0" w:space="0" w:color="auto" w:frame="1"/>
          <w:lang w:eastAsia="uk-UA"/>
        </w:rPr>
        <w:t xml:space="preserve"> обслуговування внутрішніх газопроводів, послуги з замірів опору ізоляції електромережі, заземлення та блискавкозахисту, участь в семінарах та інших навчальних заходах, повірка манометрів, медичний огляд, дератизація та дезінфекція, абонплата, вивіз рідких побутових відходів, перезарядка вогнегасників.</w:t>
      </w:r>
    </w:p>
    <w:p w:rsidR="006C2FEA" w:rsidRPr="006C2FEA" w:rsidRDefault="006C2FEA" w:rsidP="006C2FEA">
      <w:pPr>
        <w:shd w:val="clear" w:color="auto" w:fill="FFFFFF"/>
        <w:spacing w:after="0" w:line="240" w:lineRule="auto"/>
        <w:ind w:firstLine="567"/>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Видатки</w:t>
      </w:r>
      <w:r w:rsidRPr="006C2FEA">
        <w:rPr>
          <w:rFonts w:ascii="Times New Roman" w:hAnsi="Times New Roman"/>
          <w:bCs/>
          <w:sz w:val="24"/>
          <w:szCs w:val="24"/>
          <w:bdr w:val="none" w:sz="0" w:space="0" w:color="auto" w:frame="1"/>
          <w:lang w:eastAsia="uk-UA"/>
        </w:rPr>
        <w:t> </w:t>
      </w:r>
      <w:r w:rsidRPr="006C2FEA">
        <w:rPr>
          <w:rFonts w:ascii="Times New Roman" w:hAnsi="Times New Roman"/>
          <w:sz w:val="24"/>
          <w:szCs w:val="24"/>
          <w:bdr w:val="none" w:sz="0" w:space="0" w:color="auto" w:frame="1"/>
          <w:lang w:eastAsia="uk-UA"/>
        </w:rPr>
        <w:t>на оплату спожитих енергоносіїв передбачено в сумі 2</w:t>
      </w:r>
      <w:r w:rsidRPr="006C2FEA">
        <w:rPr>
          <w:rFonts w:ascii="Times New Roman" w:hAnsi="Times New Roman"/>
          <w:sz w:val="24"/>
          <w:szCs w:val="24"/>
          <w:bdr w:val="none" w:sz="0" w:space="0" w:color="auto" w:frame="1"/>
          <w:lang w:val="ru-RU" w:eastAsia="uk-UA"/>
        </w:rPr>
        <w:t xml:space="preserve"> </w:t>
      </w:r>
      <w:r w:rsidRPr="006C2FEA">
        <w:rPr>
          <w:rFonts w:ascii="Times New Roman" w:hAnsi="Times New Roman"/>
          <w:sz w:val="24"/>
          <w:szCs w:val="24"/>
          <w:bdr w:val="none" w:sz="0" w:space="0" w:color="auto" w:frame="1"/>
          <w:lang w:eastAsia="uk-UA"/>
        </w:rPr>
        <w:t>6</w:t>
      </w:r>
      <w:r w:rsidRPr="006C2FEA">
        <w:rPr>
          <w:rFonts w:ascii="Times New Roman" w:hAnsi="Times New Roman"/>
          <w:sz w:val="24"/>
          <w:szCs w:val="24"/>
          <w:bdr w:val="none" w:sz="0" w:space="0" w:color="auto" w:frame="1"/>
          <w:lang w:val="ru-RU" w:eastAsia="uk-UA"/>
        </w:rPr>
        <w:t>27 800</w:t>
      </w:r>
      <w:r w:rsidRPr="006C2FEA">
        <w:rPr>
          <w:rFonts w:ascii="Times New Roman" w:hAnsi="Times New Roman"/>
          <w:sz w:val="24"/>
          <w:szCs w:val="24"/>
          <w:bdr w:val="none" w:sz="0" w:space="0" w:color="auto" w:frame="1"/>
          <w:lang w:eastAsia="uk-UA"/>
        </w:rPr>
        <w:t>,00грн</w:t>
      </w:r>
      <w:r w:rsidRPr="006C2FEA">
        <w:rPr>
          <w:rFonts w:ascii="Times New Roman" w:hAnsi="Times New Roman"/>
          <w:sz w:val="24"/>
          <w:szCs w:val="24"/>
          <w:bdr w:val="none" w:sz="0" w:space="0" w:color="auto" w:frame="1"/>
          <w:lang w:val="ru-RU" w:eastAsia="uk-UA"/>
        </w:rPr>
        <w:t xml:space="preserve">. </w:t>
      </w:r>
      <w:r w:rsidRPr="006C2FEA">
        <w:rPr>
          <w:rFonts w:ascii="Times New Roman" w:hAnsi="Times New Roman"/>
          <w:sz w:val="24"/>
          <w:szCs w:val="24"/>
          <w:bdr w:val="none" w:sz="0" w:space="0" w:color="auto" w:frame="1"/>
          <w:lang w:eastAsia="uk-UA"/>
        </w:rPr>
        <w:t>обчислено виходячи</w:t>
      </w:r>
      <w:r w:rsidRPr="006C2FEA">
        <w:rPr>
          <w:rFonts w:ascii="Times New Roman" w:hAnsi="Times New Roman"/>
          <w:sz w:val="24"/>
          <w:szCs w:val="24"/>
          <w:bdr w:val="none" w:sz="0" w:space="0" w:color="auto" w:frame="1"/>
          <w:lang w:val="ru-RU" w:eastAsia="uk-UA"/>
        </w:rPr>
        <w:t xml:space="preserve"> </w:t>
      </w:r>
      <w:r w:rsidRPr="006C2FEA">
        <w:rPr>
          <w:rFonts w:ascii="Times New Roman" w:hAnsi="Times New Roman"/>
          <w:sz w:val="24"/>
          <w:szCs w:val="24"/>
          <w:bdr w:val="none" w:sz="0" w:space="0" w:color="auto" w:frame="1"/>
          <w:lang w:eastAsia="uk-UA"/>
        </w:rPr>
        <w:t>прогнозної середньорічної вартості електроенергії на 2025 рік в розмірі 10,00грн за 1 кВт, вартість природного газу врахована на рівні ціни 2024 року</w:t>
      </w:r>
      <w:r w:rsidRPr="006C2FEA">
        <w:rPr>
          <w:rFonts w:ascii="Times New Roman" w:hAnsi="Times New Roman"/>
          <w:sz w:val="24"/>
          <w:szCs w:val="24"/>
          <w:bdr w:val="none" w:sz="0" w:space="0" w:color="auto" w:frame="1"/>
          <w:lang w:val="ru-RU" w:eastAsia="uk-UA"/>
        </w:rPr>
        <w:t xml:space="preserve"> 24,30грн за 1м3</w:t>
      </w:r>
      <w:r w:rsidRPr="006C2FEA">
        <w:rPr>
          <w:rFonts w:ascii="Times New Roman" w:hAnsi="Times New Roman"/>
          <w:sz w:val="24"/>
          <w:szCs w:val="24"/>
          <w:bdr w:val="none" w:sz="0" w:space="0" w:color="auto" w:frame="1"/>
          <w:lang w:eastAsia="uk-UA"/>
        </w:rPr>
        <w:t>. Питома вага затверджених видатків на оплату спожитих енергоносіїв в загальному обсязі асигнувань на утримання закладів дошкільної освіти складає 8,73%.</w:t>
      </w:r>
    </w:p>
    <w:p w:rsidR="006C2FEA" w:rsidRPr="006C2FEA" w:rsidRDefault="006C2FEA" w:rsidP="006C2FEA">
      <w:pPr>
        <w:spacing w:after="0" w:line="240" w:lineRule="auto"/>
        <w:ind w:firstLine="709"/>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 xml:space="preserve">По КЕКВ 2275 «Оплата інших енергоносіїв та інших комунальних послуг» передбачені видатки в сумі </w:t>
      </w:r>
      <w:r w:rsidRPr="006C2FEA">
        <w:rPr>
          <w:rFonts w:ascii="Times New Roman" w:hAnsi="Times New Roman"/>
          <w:sz w:val="24"/>
          <w:szCs w:val="24"/>
          <w:bdr w:val="none" w:sz="0" w:space="0" w:color="auto" w:frame="1"/>
          <w:lang w:val="ru-RU" w:eastAsia="uk-UA"/>
        </w:rPr>
        <w:t>902 916,00</w:t>
      </w:r>
      <w:r w:rsidRPr="006C2FEA">
        <w:rPr>
          <w:rFonts w:ascii="Times New Roman" w:hAnsi="Times New Roman"/>
          <w:sz w:val="24"/>
          <w:szCs w:val="24"/>
          <w:bdr w:val="none" w:sz="0" w:space="0" w:color="auto" w:frame="1"/>
          <w:lang w:eastAsia="uk-UA"/>
        </w:rPr>
        <w:t xml:space="preserve"> грн, що становить 3% усіх видатків галузі. Дані призначення планується використати на оплату вугілля та послуг з поводження з побутовими відходами.</w:t>
      </w:r>
    </w:p>
    <w:p w:rsidR="006C2FEA" w:rsidRPr="006C2FEA" w:rsidRDefault="006C2FEA" w:rsidP="006C2FEA">
      <w:pPr>
        <w:spacing w:after="0" w:line="240" w:lineRule="auto"/>
        <w:ind w:firstLine="709"/>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 xml:space="preserve">По КЕКВ 2282 «Окремі заходи по реалізації державних (регіональних) програм, не віднесені до заходів розвитку» передбачені видатки в сумі </w:t>
      </w:r>
      <w:r w:rsidRPr="006C2FEA">
        <w:rPr>
          <w:rFonts w:ascii="Times New Roman" w:hAnsi="Times New Roman"/>
          <w:sz w:val="24"/>
          <w:szCs w:val="24"/>
          <w:bdr w:val="none" w:sz="0" w:space="0" w:color="auto" w:frame="1"/>
          <w:lang w:val="ru-RU" w:eastAsia="uk-UA"/>
        </w:rPr>
        <w:t xml:space="preserve">7150,00грн, </w:t>
      </w:r>
      <w:r w:rsidRPr="006C2FEA">
        <w:rPr>
          <w:rFonts w:ascii="Times New Roman" w:hAnsi="Times New Roman"/>
          <w:sz w:val="24"/>
          <w:szCs w:val="24"/>
          <w:bdr w:val="none" w:sz="0" w:space="0" w:color="auto" w:frame="1"/>
          <w:lang w:eastAsia="uk-UA"/>
        </w:rPr>
        <w:t xml:space="preserve"> що становить 0,02% усіх видатків галузі. Дані призначення планується використати  на навчання з правил безпеки газопостачання.</w:t>
      </w:r>
    </w:p>
    <w:p w:rsidR="006C2FEA" w:rsidRPr="006C2FEA" w:rsidRDefault="006C2FEA" w:rsidP="006C2FEA">
      <w:pPr>
        <w:spacing w:after="0" w:line="240" w:lineRule="auto"/>
        <w:ind w:firstLine="709"/>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 xml:space="preserve">По КЕКВ 2800 «Інші поточні видатки» передбачені видатки в сумі </w:t>
      </w:r>
      <w:r w:rsidRPr="006C2FEA">
        <w:rPr>
          <w:rFonts w:ascii="Times New Roman" w:hAnsi="Times New Roman"/>
          <w:sz w:val="24"/>
          <w:szCs w:val="24"/>
          <w:bdr w:val="none" w:sz="0" w:space="0" w:color="auto" w:frame="1"/>
          <w:lang w:val="ru-RU" w:eastAsia="uk-UA"/>
        </w:rPr>
        <w:t>37 500,00</w:t>
      </w:r>
      <w:r w:rsidRPr="006C2FEA">
        <w:rPr>
          <w:rFonts w:ascii="Times New Roman" w:hAnsi="Times New Roman"/>
          <w:sz w:val="24"/>
          <w:szCs w:val="24"/>
          <w:bdr w:val="none" w:sz="0" w:space="0" w:color="auto" w:frame="1"/>
          <w:lang w:eastAsia="uk-UA"/>
        </w:rPr>
        <w:t xml:space="preserve"> грн, що становить 0,12% усіх видатків галузі. Дані призначення планується використати  на сплату екологічного податку.</w:t>
      </w:r>
    </w:p>
    <w:p w:rsidR="006C2FEA" w:rsidRPr="006C2FEA" w:rsidRDefault="006C2FEA" w:rsidP="006C2FEA">
      <w:pPr>
        <w:spacing w:after="0" w:line="240" w:lineRule="auto"/>
        <w:ind w:firstLine="709"/>
        <w:jc w:val="both"/>
        <w:rPr>
          <w:rFonts w:ascii="Times New Roman" w:eastAsia="PMingLiU" w:hAnsi="Times New Roman"/>
          <w:sz w:val="24"/>
          <w:szCs w:val="24"/>
          <w:lang w:eastAsia="ru-RU"/>
        </w:rPr>
      </w:pPr>
      <w:r w:rsidRPr="006C2FEA">
        <w:rPr>
          <w:rFonts w:ascii="Times New Roman" w:eastAsia="PMingLiU" w:hAnsi="Times New Roman"/>
          <w:sz w:val="24"/>
          <w:szCs w:val="24"/>
          <w:lang w:eastAsia="ru-RU"/>
        </w:rPr>
        <w:t xml:space="preserve">Кількість вихованців по КПКВК 0211010 Надання дошкільної освіти Богданівської СТГ складає 198 осіб. </w:t>
      </w:r>
    </w:p>
    <w:p w:rsidR="006C2FEA" w:rsidRPr="006C2FEA" w:rsidRDefault="006C2FEA" w:rsidP="006C2FEA">
      <w:pPr>
        <w:spacing w:after="0" w:line="240" w:lineRule="auto"/>
        <w:jc w:val="both"/>
        <w:rPr>
          <w:rFonts w:ascii="Times New Roman" w:eastAsia="PMingLiU" w:hAnsi="Times New Roman"/>
          <w:sz w:val="24"/>
          <w:szCs w:val="24"/>
          <w:lang w:eastAsia="ru-RU"/>
        </w:rPr>
      </w:pPr>
      <w:r w:rsidRPr="006C2FEA">
        <w:rPr>
          <w:rFonts w:ascii="Times New Roman" w:eastAsia="PMingLiU" w:hAnsi="Times New Roman"/>
          <w:sz w:val="24"/>
          <w:szCs w:val="24"/>
          <w:lang w:eastAsia="ru-RU"/>
        </w:rPr>
        <w:t xml:space="preserve">          Кількості штатних одиниць (ставок)  по КПКВК 0211010 Надання дошкільної освіти Богданівської СТГ складає 136,23 ст.</w:t>
      </w:r>
    </w:p>
    <w:p w:rsidR="006C2FEA" w:rsidRPr="006C2FEA" w:rsidRDefault="006C2FEA" w:rsidP="006C2FEA">
      <w:pPr>
        <w:spacing w:after="0" w:line="240" w:lineRule="auto"/>
        <w:jc w:val="both"/>
        <w:rPr>
          <w:rFonts w:ascii="Times New Roman" w:eastAsia="PMingLiU" w:hAnsi="Times New Roman"/>
          <w:b/>
          <w:sz w:val="24"/>
          <w:szCs w:val="24"/>
          <w:lang w:eastAsia="ru-RU"/>
        </w:rPr>
      </w:pPr>
    </w:p>
    <w:p w:rsidR="006C2FEA" w:rsidRPr="006C2FEA" w:rsidRDefault="006C2FEA" w:rsidP="006C2FEA">
      <w:pPr>
        <w:shd w:val="clear" w:color="auto" w:fill="FFFFFF"/>
        <w:spacing w:after="0" w:line="240" w:lineRule="auto"/>
        <w:ind w:firstLine="567"/>
        <w:jc w:val="both"/>
        <w:rPr>
          <w:rFonts w:ascii="Times New Roman" w:eastAsia="PMingLiU" w:hAnsi="Times New Roman"/>
          <w:b/>
          <w:sz w:val="24"/>
          <w:szCs w:val="24"/>
          <w:lang w:eastAsia="ru-RU"/>
        </w:rPr>
      </w:pPr>
      <w:r w:rsidRPr="006C2FEA">
        <w:rPr>
          <w:rFonts w:ascii="Times New Roman" w:hAnsi="Times New Roman"/>
          <w:b/>
          <w:bCs/>
          <w:sz w:val="24"/>
          <w:szCs w:val="24"/>
          <w:bdr w:val="none" w:sz="0" w:space="0" w:color="auto" w:frame="1"/>
          <w:shd w:val="clear" w:color="auto" w:fill="FFFFFF"/>
          <w:lang w:eastAsia="uk-UA"/>
        </w:rPr>
        <w:t>За КПК 1021</w:t>
      </w:r>
      <w:r w:rsidRPr="006C2FEA">
        <w:rPr>
          <w:rFonts w:ascii="Times New Roman" w:eastAsia="PMingLiU" w:hAnsi="Times New Roman"/>
          <w:b/>
          <w:sz w:val="24"/>
          <w:szCs w:val="24"/>
          <w:lang w:eastAsia="ru-RU"/>
        </w:rPr>
        <w:t>«Надання загальної середньої освіти закладами загальної середньої освіти за рахунок коштів місцевого бюджету»</w:t>
      </w:r>
    </w:p>
    <w:p w:rsidR="006C2FEA" w:rsidRPr="006C2FEA" w:rsidRDefault="006C2FEA" w:rsidP="006C2FEA">
      <w:pPr>
        <w:shd w:val="clear" w:color="auto" w:fill="FFFFFF"/>
        <w:spacing w:after="0" w:line="240" w:lineRule="auto"/>
        <w:ind w:firstLine="567"/>
        <w:jc w:val="both"/>
        <w:rPr>
          <w:rFonts w:ascii="Times New Roman" w:hAnsi="Times New Roman"/>
          <w:sz w:val="24"/>
          <w:szCs w:val="24"/>
          <w:bdr w:val="none" w:sz="0" w:space="0" w:color="auto" w:frame="1"/>
          <w:shd w:val="clear" w:color="auto" w:fill="FFFFFF"/>
          <w:lang w:eastAsia="uk-UA"/>
        </w:rPr>
      </w:pPr>
      <w:r w:rsidRPr="006C2FEA">
        <w:rPr>
          <w:rFonts w:ascii="Times New Roman" w:hAnsi="Times New Roman"/>
          <w:sz w:val="24"/>
          <w:szCs w:val="24"/>
          <w:bdr w:val="none" w:sz="0" w:space="0" w:color="auto" w:frame="1"/>
          <w:shd w:val="clear" w:color="auto" w:fill="FFFFFF"/>
          <w:lang w:eastAsia="uk-UA"/>
        </w:rPr>
        <w:t>Загальний запланований обсяг видатків на 202</w:t>
      </w:r>
      <w:r w:rsidRPr="006C2FEA">
        <w:rPr>
          <w:rFonts w:ascii="Times New Roman" w:hAnsi="Times New Roman"/>
          <w:sz w:val="24"/>
          <w:szCs w:val="24"/>
          <w:bdr w:val="none" w:sz="0" w:space="0" w:color="auto" w:frame="1"/>
          <w:shd w:val="clear" w:color="auto" w:fill="FFFFFF"/>
          <w:lang w:val="ru-RU" w:eastAsia="uk-UA"/>
        </w:rPr>
        <w:t>5</w:t>
      </w:r>
      <w:r w:rsidRPr="006C2FEA">
        <w:rPr>
          <w:rFonts w:ascii="Times New Roman" w:hAnsi="Times New Roman"/>
          <w:sz w:val="24"/>
          <w:szCs w:val="24"/>
          <w:bdr w:val="none" w:sz="0" w:space="0" w:color="auto" w:frame="1"/>
          <w:shd w:val="clear" w:color="auto" w:fill="FFFFFF"/>
          <w:lang w:eastAsia="uk-UA"/>
        </w:rPr>
        <w:t xml:space="preserve"> рік на заклади загальної середньої освіти складає в сумі </w:t>
      </w:r>
      <w:r w:rsidRPr="006C2FEA">
        <w:rPr>
          <w:rFonts w:ascii="Times New Roman" w:hAnsi="Times New Roman"/>
          <w:bCs/>
          <w:sz w:val="24"/>
          <w:szCs w:val="24"/>
          <w:bdr w:val="none" w:sz="0" w:space="0" w:color="auto" w:frame="1"/>
          <w:shd w:val="clear" w:color="auto" w:fill="FFFFFF"/>
          <w:lang w:val="ru-RU" w:eastAsia="uk-UA"/>
        </w:rPr>
        <w:t>48 232 329,00</w:t>
      </w:r>
      <w:r w:rsidRPr="006C2FEA">
        <w:rPr>
          <w:rFonts w:ascii="Times New Roman" w:hAnsi="Times New Roman"/>
          <w:sz w:val="24"/>
          <w:szCs w:val="24"/>
          <w:bdr w:val="none" w:sz="0" w:space="0" w:color="auto" w:frame="1"/>
          <w:shd w:val="clear" w:color="auto" w:fill="FFFFFF"/>
          <w:lang w:eastAsia="uk-UA"/>
        </w:rPr>
        <w:t xml:space="preserve">грн, в тому числі: по загальному фонду в сумі </w:t>
      </w:r>
      <w:r w:rsidRPr="006C2FEA">
        <w:rPr>
          <w:rFonts w:ascii="Times New Roman" w:hAnsi="Times New Roman"/>
          <w:sz w:val="24"/>
          <w:szCs w:val="24"/>
          <w:bdr w:val="none" w:sz="0" w:space="0" w:color="auto" w:frame="1"/>
          <w:shd w:val="clear" w:color="auto" w:fill="FFFFFF"/>
          <w:lang w:val="ru-RU" w:eastAsia="uk-UA"/>
        </w:rPr>
        <w:t xml:space="preserve">45 729 329,00грн. </w:t>
      </w:r>
    </w:p>
    <w:p w:rsidR="006C2FEA" w:rsidRPr="006C2FEA" w:rsidRDefault="006C2FEA" w:rsidP="006C2FEA">
      <w:pPr>
        <w:shd w:val="clear" w:color="auto" w:fill="FFFFFF"/>
        <w:spacing w:after="0" w:line="240" w:lineRule="auto"/>
        <w:ind w:firstLine="567"/>
        <w:jc w:val="both"/>
        <w:rPr>
          <w:rFonts w:ascii="Times New Roman" w:hAnsi="Times New Roman"/>
          <w:sz w:val="24"/>
          <w:szCs w:val="24"/>
          <w:lang w:eastAsia="uk-UA"/>
        </w:rPr>
      </w:pPr>
      <w:r w:rsidRPr="006C2FEA">
        <w:rPr>
          <w:rFonts w:ascii="Times New Roman" w:hAnsi="Times New Roman"/>
          <w:sz w:val="24"/>
          <w:szCs w:val="24"/>
          <w:bdr w:val="none" w:sz="0" w:space="0" w:color="auto" w:frame="1"/>
          <w:shd w:val="clear" w:color="auto" w:fill="FFFFFF"/>
          <w:lang w:eastAsia="uk-UA"/>
        </w:rPr>
        <w:t xml:space="preserve">Видатки на заробітну плату з нарахуваннями затверджені в сумі </w:t>
      </w:r>
      <w:r w:rsidRPr="006C2FEA">
        <w:rPr>
          <w:rFonts w:ascii="Times New Roman" w:hAnsi="Times New Roman"/>
          <w:sz w:val="24"/>
          <w:szCs w:val="24"/>
          <w:bdr w:val="none" w:sz="0" w:space="0" w:color="auto" w:frame="1"/>
          <w:shd w:val="clear" w:color="auto" w:fill="FFFFFF"/>
          <w:lang w:val="ru-RU" w:eastAsia="uk-UA"/>
        </w:rPr>
        <w:t>15 803 720,00грн</w:t>
      </w:r>
      <w:r w:rsidRPr="006C2FEA">
        <w:rPr>
          <w:rFonts w:ascii="Times New Roman" w:hAnsi="Times New Roman"/>
          <w:sz w:val="24"/>
          <w:szCs w:val="24"/>
          <w:bdr w:val="none" w:sz="0" w:space="0" w:color="auto" w:frame="1"/>
          <w:shd w:val="clear" w:color="auto" w:fill="FFFFFF"/>
          <w:lang w:eastAsia="uk-UA"/>
        </w:rPr>
        <w:t xml:space="preserve">, що становить </w:t>
      </w:r>
      <w:r w:rsidRPr="006C2FEA">
        <w:rPr>
          <w:rFonts w:ascii="Times New Roman" w:hAnsi="Times New Roman"/>
          <w:sz w:val="24"/>
          <w:szCs w:val="24"/>
          <w:bdr w:val="none" w:sz="0" w:space="0" w:color="auto" w:frame="1"/>
          <w:shd w:val="clear" w:color="auto" w:fill="FFFFFF"/>
          <w:lang w:val="ru-RU" w:eastAsia="uk-UA"/>
        </w:rPr>
        <w:t>34,56</w:t>
      </w:r>
      <w:r w:rsidRPr="006C2FEA">
        <w:rPr>
          <w:rFonts w:ascii="Times New Roman" w:hAnsi="Times New Roman"/>
          <w:sz w:val="24"/>
          <w:szCs w:val="24"/>
          <w:bdr w:val="none" w:sz="0" w:space="0" w:color="auto" w:frame="1"/>
          <w:shd w:val="clear" w:color="auto" w:fill="FFFFFF"/>
          <w:lang w:eastAsia="uk-UA"/>
        </w:rPr>
        <w:t>% в загальному обсязі видатків на утримання закладів дошкільної освіти.</w:t>
      </w:r>
      <w:r w:rsidRPr="006C2FEA">
        <w:rPr>
          <w:rFonts w:ascii="Times New Roman" w:eastAsia="Calibri" w:hAnsi="Times New Roman"/>
          <w:sz w:val="24"/>
          <w:szCs w:val="24"/>
          <w:lang w:eastAsia="ru-RU"/>
        </w:rPr>
        <w:t xml:space="preserve"> </w:t>
      </w:r>
      <w:r w:rsidRPr="006C2FEA">
        <w:rPr>
          <w:rFonts w:ascii="Times New Roman" w:hAnsi="Times New Roman"/>
          <w:sz w:val="24"/>
          <w:szCs w:val="24"/>
          <w:bdr w:val="none" w:sz="0" w:space="0" w:color="auto" w:frame="1"/>
          <w:shd w:val="clear" w:color="auto" w:fill="FFFFFF"/>
          <w:lang w:eastAsia="uk-UA"/>
        </w:rPr>
        <w:t>При плануванні видатків на заробітну плату враховано виплату основної заробітної плати з врахуванням мінімальної заробітної плати з 01.01.2025 року в розмірі 8 000,00грн та посадових окладів працівників згідно тарифних розрядів ЄТС, надбавок і доплат до заробітної плати, які носять обов’язковий характер (вислугу років тощо), матеріальної допомоги на оздоровлення, доплати до рівня мінімальної заробітної плати.</w:t>
      </w:r>
    </w:p>
    <w:p w:rsidR="006C2FEA" w:rsidRPr="006C2FEA" w:rsidRDefault="006C2FEA" w:rsidP="006C2FEA">
      <w:pPr>
        <w:shd w:val="clear" w:color="auto" w:fill="FFFFFF"/>
        <w:spacing w:after="0" w:line="240" w:lineRule="auto"/>
        <w:ind w:firstLine="567"/>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 xml:space="preserve">Видатки на придбання предметів, матеріалів, обладнання та інвентарю передбачені в сумі </w:t>
      </w:r>
      <w:r w:rsidRPr="006C2FEA">
        <w:rPr>
          <w:rFonts w:ascii="Times New Roman" w:hAnsi="Times New Roman"/>
          <w:sz w:val="24"/>
          <w:szCs w:val="24"/>
          <w:bdr w:val="none" w:sz="0" w:space="0" w:color="auto" w:frame="1"/>
          <w:lang w:val="ru-RU" w:eastAsia="uk-UA"/>
        </w:rPr>
        <w:t>4 488 668</w:t>
      </w:r>
      <w:r w:rsidRPr="006C2FEA">
        <w:rPr>
          <w:rFonts w:ascii="Times New Roman" w:hAnsi="Times New Roman"/>
          <w:sz w:val="24"/>
          <w:szCs w:val="24"/>
          <w:bdr w:val="none" w:sz="0" w:space="0" w:color="auto" w:frame="1"/>
          <w:lang w:eastAsia="uk-UA"/>
        </w:rPr>
        <w:t xml:space="preserve">,00грн та </w:t>
      </w:r>
      <w:r w:rsidRPr="006C2FEA">
        <w:rPr>
          <w:rFonts w:ascii="Times New Roman" w:hAnsi="Times New Roman"/>
          <w:sz w:val="24"/>
          <w:szCs w:val="24"/>
          <w:bdr w:val="none" w:sz="0" w:space="0" w:color="auto" w:frame="1"/>
          <w:lang w:val="ru-RU" w:eastAsia="uk-UA"/>
        </w:rPr>
        <w:t>9,8</w:t>
      </w:r>
      <w:r w:rsidRPr="006C2FEA">
        <w:rPr>
          <w:rFonts w:ascii="Times New Roman" w:hAnsi="Times New Roman"/>
          <w:sz w:val="24"/>
          <w:szCs w:val="24"/>
          <w:bdr w:val="none" w:sz="0" w:space="0" w:color="auto" w:frame="1"/>
          <w:lang w:eastAsia="uk-UA"/>
        </w:rPr>
        <w:t>% даної галузі. Дані видатки планується спрямувати на придбання канцелярських та господарських товарів.</w:t>
      </w:r>
    </w:p>
    <w:p w:rsidR="006C2FEA" w:rsidRPr="006C2FEA" w:rsidRDefault="006C2FEA" w:rsidP="006C2FEA">
      <w:pPr>
        <w:shd w:val="clear" w:color="auto" w:fill="FFFFFF"/>
        <w:spacing w:after="0" w:line="240" w:lineRule="auto"/>
        <w:ind w:firstLine="567"/>
        <w:jc w:val="both"/>
        <w:rPr>
          <w:rFonts w:ascii="Times New Roman" w:hAnsi="Times New Roman"/>
          <w:sz w:val="24"/>
          <w:szCs w:val="24"/>
          <w:lang w:eastAsia="uk-UA"/>
        </w:rPr>
      </w:pPr>
      <w:r w:rsidRPr="006C2FEA">
        <w:rPr>
          <w:rFonts w:ascii="Times New Roman" w:hAnsi="Times New Roman"/>
          <w:sz w:val="24"/>
          <w:szCs w:val="24"/>
          <w:bdr w:val="none" w:sz="0" w:space="0" w:color="auto" w:frame="1"/>
          <w:lang w:eastAsia="uk-UA"/>
        </w:rPr>
        <w:lastRenderedPageBreak/>
        <w:t xml:space="preserve">По КЕКВ 2220 «Медикаменти та перев’язувальні матеріали» передбачені видатки в сумі </w:t>
      </w:r>
      <w:r w:rsidRPr="006C2FEA">
        <w:rPr>
          <w:rFonts w:ascii="Times New Roman" w:hAnsi="Times New Roman"/>
          <w:sz w:val="24"/>
          <w:szCs w:val="24"/>
          <w:bdr w:val="none" w:sz="0" w:space="0" w:color="auto" w:frame="1"/>
          <w:lang w:val="ru-RU" w:eastAsia="uk-UA"/>
        </w:rPr>
        <w:t>19 600,00</w:t>
      </w:r>
      <w:r w:rsidRPr="006C2FEA">
        <w:rPr>
          <w:rFonts w:ascii="Times New Roman" w:hAnsi="Times New Roman"/>
          <w:sz w:val="24"/>
          <w:szCs w:val="24"/>
          <w:bdr w:val="none" w:sz="0" w:space="0" w:color="auto" w:frame="1"/>
          <w:lang w:eastAsia="uk-UA"/>
        </w:rPr>
        <w:t xml:space="preserve"> грн, що становить </w:t>
      </w:r>
      <w:r w:rsidRPr="006C2FEA">
        <w:rPr>
          <w:rFonts w:ascii="Times New Roman" w:hAnsi="Times New Roman"/>
          <w:sz w:val="24"/>
          <w:szCs w:val="24"/>
          <w:bdr w:val="none" w:sz="0" w:space="0" w:color="auto" w:frame="1"/>
          <w:lang w:val="ru-RU" w:eastAsia="uk-UA"/>
        </w:rPr>
        <w:t>0,04</w:t>
      </w:r>
      <w:r w:rsidRPr="006C2FEA">
        <w:rPr>
          <w:rFonts w:ascii="Times New Roman" w:hAnsi="Times New Roman"/>
          <w:sz w:val="24"/>
          <w:szCs w:val="24"/>
          <w:bdr w:val="none" w:sz="0" w:space="0" w:color="auto" w:frame="1"/>
          <w:lang w:eastAsia="uk-UA"/>
        </w:rPr>
        <w:t>% усіх видатків галузі. Дані призначення планується використати на оплату аптечок для надання медичної допомоги у медичному пункті навчального закладу, тонометрів тощо.</w:t>
      </w:r>
    </w:p>
    <w:p w:rsidR="006C2FEA" w:rsidRPr="006C2FEA" w:rsidRDefault="006C2FEA" w:rsidP="006C2FEA">
      <w:pPr>
        <w:shd w:val="clear" w:color="auto" w:fill="FFFFFF"/>
        <w:spacing w:after="0" w:line="240" w:lineRule="auto"/>
        <w:ind w:firstLine="567"/>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 xml:space="preserve">Видатки на харчування затверджено в сумі </w:t>
      </w:r>
      <w:r w:rsidRPr="006C2FEA">
        <w:rPr>
          <w:rFonts w:ascii="Times New Roman" w:hAnsi="Times New Roman"/>
          <w:sz w:val="24"/>
          <w:szCs w:val="24"/>
          <w:bdr w:val="none" w:sz="0" w:space="0" w:color="auto" w:frame="1"/>
          <w:lang w:val="ru-RU" w:eastAsia="uk-UA"/>
        </w:rPr>
        <w:t>5 285 875,00грн</w:t>
      </w:r>
      <w:r w:rsidRPr="006C2FEA">
        <w:rPr>
          <w:rFonts w:ascii="Times New Roman" w:hAnsi="Times New Roman"/>
          <w:sz w:val="24"/>
          <w:szCs w:val="24"/>
          <w:bdr w:val="none" w:sz="0" w:space="0" w:color="auto" w:frame="1"/>
          <w:lang w:eastAsia="uk-UA"/>
        </w:rPr>
        <w:t>,</w:t>
      </w:r>
      <w:r w:rsidRPr="006C2FEA">
        <w:rPr>
          <w:rFonts w:ascii="Times New Roman" w:hAnsi="Times New Roman"/>
          <w:sz w:val="24"/>
          <w:szCs w:val="24"/>
          <w:bdr w:val="none" w:sz="0" w:space="0" w:color="auto" w:frame="1"/>
          <w:lang w:val="ru-RU" w:eastAsia="uk-UA"/>
        </w:rPr>
        <w:t xml:space="preserve"> </w:t>
      </w:r>
      <w:r w:rsidRPr="006C2FEA">
        <w:rPr>
          <w:rFonts w:ascii="Times New Roman" w:hAnsi="Times New Roman"/>
          <w:sz w:val="24"/>
          <w:szCs w:val="24"/>
          <w:bdr w:val="none" w:sz="0" w:space="0" w:color="auto" w:frame="1"/>
          <w:lang w:eastAsia="uk-UA"/>
        </w:rPr>
        <w:t>що складає 1</w:t>
      </w:r>
      <w:r w:rsidRPr="006C2FEA">
        <w:rPr>
          <w:rFonts w:ascii="Times New Roman" w:hAnsi="Times New Roman"/>
          <w:sz w:val="24"/>
          <w:szCs w:val="24"/>
          <w:bdr w:val="none" w:sz="0" w:space="0" w:color="auto" w:frame="1"/>
          <w:lang w:val="ru-RU" w:eastAsia="uk-UA"/>
        </w:rPr>
        <w:t>1,56</w:t>
      </w:r>
      <w:r w:rsidRPr="006C2FEA">
        <w:rPr>
          <w:rFonts w:ascii="Times New Roman" w:hAnsi="Times New Roman"/>
          <w:sz w:val="24"/>
          <w:szCs w:val="24"/>
          <w:bdr w:val="none" w:sz="0" w:space="0" w:color="auto" w:frame="1"/>
          <w:lang w:eastAsia="uk-UA"/>
        </w:rPr>
        <w:t>% в загальному обсязі асигнувань даної галузі.</w:t>
      </w:r>
    </w:p>
    <w:p w:rsidR="006C2FEA" w:rsidRPr="006C2FEA" w:rsidRDefault="006C2FEA" w:rsidP="006C2FEA">
      <w:pPr>
        <w:shd w:val="clear" w:color="auto" w:fill="FFFFFF"/>
        <w:spacing w:after="0" w:line="240" w:lineRule="auto"/>
        <w:ind w:firstLine="567"/>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 xml:space="preserve">По КЕКВ 2240 «Оплата послуг (крім комунальних)» передбачені видатки в сумі </w:t>
      </w:r>
      <w:r w:rsidRPr="006C2FEA">
        <w:rPr>
          <w:rFonts w:ascii="Times New Roman" w:hAnsi="Times New Roman"/>
          <w:sz w:val="24"/>
          <w:szCs w:val="24"/>
          <w:bdr w:val="none" w:sz="0" w:space="0" w:color="auto" w:frame="1"/>
          <w:lang w:val="ru-RU" w:eastAsia="uk-UA"/>
        </w:rPr>
        <w:t>9 568 050</w:t>
      </w:r>
      <w:r w:rsidRPr="006C2FEA">
        <w:rPr>
          <w:rFonts w:ascii="Times New Roman" w:hAnsi="Times New Roman"/>
          <w:sz w:val="24"/>
          <w:szCs w:val="24"/>
          <w:bdr w:val="none" w:sz="0" w:space="0" w:color="auto" w:frame="1"/>
          <w:lang w:eastAsia="uk-UA"/>
        </w:rPr>
        <w:t xml:space="preserve">,00грн, що становить </w:t>
      </w:r>
      <w:r w:rsidRPr="006C2FEA">
        <w:rPr>
          <w:rFonts w:ascii="Times New Roman" w:hAnsi="Times New Roman"/>
          <w:sz w:val="24"/>
          <w:szCs w:val="24"/>
          <w:bdr w:val="none" w:sz="0" w:space="0" w:color="auto" w:frame="1"/>
          <w:lang w:val="ru-RU" w:eastAsia="uk-UA"/>
        </w:rPr>
        <w:t>20,92</w:t>
      </w:r>
      <w:r w:rsidRPr="006C2FEA">
        <w:rPr>
          <w:rFonts w:ascii="Times New Roman" w:hAnsi="Times New Roman"/>
          <w:sz w:val="24"/>
          <w:szCs w:val="24"/>
          <w:bdr w:val="none" w:sz="0" w:space="0" w:color="auto" w:frame="1"/>
          <w:lang w:eastAsia="uk-UA"/>
        </w:rPr>
        <w:t xml:space="preserve">% усіх видатків галузі. Дані призначення планується використати на оплату послуг по заправці картриджів, технічне обслуговування (ремонт)  автотранспортних засобів, поточний ремонт та обслуговування комп’ютерної техніки, послуги з замірів опору ізоляції електромережі, заземлення та блискавкозахисту, участь в семінарах та інших навчальних заходах, підписка Є-журналів, вогнегасна обробка дерев'яних конструкцій покрівлі КЗ "БОГДАНІВСЬКА ГІМНАЗІЯ", послуги технічного обслуговування, ремонту і перевірки на працездатність пожежних кран-комплектів КЗ "БОГДАНІВСЬКІЙ ЛІЦЕЙ", лабораторні дослідження за потребою замовника, медичний огляд, дератизація та дезінсекція, абонплата, КУРС: Школа, страхування цивільно-правової відповідальності власників транспортних засобів, вивіз рідких побутових відходів, повірка манометрів, замір контурів, послуги централізованого пожежного та техногенного спостереження, технічного обслуговування системи пожежної сигналізації, охорона об'єктів ЗЗСО (тривожна кнопка), перезарядка вогнегасників, технічне обслуговування системи газопостачання та газового обладнання, </w:t>
      </w:r>
      <w:proofErr w:type="spellStart"/>
      <w:r w:rsidRPr="006C2FEA">
        <w:rPr>
          <w:rFonts w:ascii="Times New Roman" w:hAnsi="Times New Roman"/>
          <w:sz w:val="24"/>
          <w:szCs w:val="24"/>
          <w:bdr w:val="none" w:sz="0" w:space="0" w:color="auto" w:frame="1"/>
          <w:lang w:eastAsia="uk-UA"/>
        </w:rPr>
        <w:t>технісне</w:t>
      </w:r>
      <w:proofErr w:type="spellEnd"/>
      <w:r w:rsidRPr="006C2FEA">
        <w:rPr>
          <w:rFonts w:ascii="Times New Roman" w:hAnsi="Times New Roman"/>
          <w:sz w:val="24"/>
          <w:szCs w:val="24"/>
          <w:bdr w:val="none" w:sz="0" w:space="0" w:color="auto" w:frame="1"/>
          <w:lang w:eastAsia="uk-UA"/>
        </w:rPr>
        <w:t xml:space="preserve"> обслуговування </w:t>
      </w:r>
      <w:proofErr w:type="spellStart"/>
      <w:r w:rsidRPr="006C2FEA">
        <w:rPr>
          <w:rFonts w:ascii="Times New Roman" w:hAnsi="Times New Roman"/>
          <w:sz w:val="24"/>
          <w:szCs w:val="24"/>
          <w:bdr w:val="none" w:sz="0" w:space="0" w:color="auto" w:frame="1"/>
          <w:lang w:eastAsia="uk-UA"/>
        </w:rPr>
        <w:t>сигналiзаторiв</w:t>
      </w:r>
      <w:proofErr w:type="spellEnd"/>
      <w:r w:rsidRPr="006C2FEA">
        <w:rPr>
          <w:rFonts w:ascii="Times New Roman" w:hAnsi="Times New Roman"/>
          <w:sz w:val="24"/>
          <w:szCs w:val="24"/>
          <w:bdr w:val="none" w:sz="0" w:space="0" w:color="auto" w:frame="1"/>
          <w:lang w:eastAsia="uk-UA"/>
        </w:rPr>
        <w:t xml:space="preserve"> газу, підключення (відключення) від системи газопостачання, технічне обслуговування внутрішніх </w:t>
      </w:r>
      <w:proofErr w:type="spellStart"/>
      <w:r w:rsidRPr="006C2FEA">
        <w:rPr>
          <w:rFonts w:ascii="Times New Roman" w:hAnsi="Times New Roman"/>
          <w:sz w:val="24"/>
          <w:szCs w:val="24"/>
          <w:bdr w:val="none" w:sz="0" w:space="0" w:color="auto" w:frame="1"/>
          <w:lang w:eastAsia="uk-UA"/>
        </w:rPr>
        <w:t>.газопроводiв</w:t>
      </w:r>
      <w:proofErr w:type="spellEnd"/>
      <w:r w:rsidRPr="006C2FEA">
        <w:rPr>
          <w:rFonts w:ascii="Times New Roman" w:hAnsi="Times New Roman"/>
          <w:sz w:val="24"/>
          <w:szCs w:val="24"/>
          <w:bdr w:val="none" w:sz="0" w:space="0" w:color="auto" w:frame="1"/>
          <w:lang w:eastAsia="uk-UA"/>
        </w:rPr>
        <w:t>, технічне обслуговування водоочищувальних станцій.</w:t>
      </w:r>
    </w:p>
    <w:p w:rsidR="006C2FEA" w:rsidRPr="006C2FEA" w:rsidRDefault="006C2FEA" w:rsidP="006C2FEA">
      <w:pPr>
        <w:shd w:val="clear" w:color="auto" w:fill="FFFFFF"/>
        <w:spacing w:after="0" w:line="240" w:lineRule="auto"/>
        <w:ind w:firstLine="567"/>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 xml:space="preserve">По КЕКВ 2250 «Видатки на відрядження» передбачені видатки в сумі            </w:t>
      </w:r>
      <w:r w:rsidRPr="006C2FEA">
        <w:rPr>
          <w:rFonts w:ascii="Times New Roman" w:hAnsi="Times New Roman"/>
          <w:sz w:val="24"/>
          <w:szCs w:val="24"/>
          <w:bdr w:val="none" w:sz="0" w:space="0" w:color="auto" w:frame="1"/>
          <w:lang w:val="ru-RU" w:eastAsia="uk-UA"/>
        </w:rPr>
        <w:t>43 20</w:t>
      </w:r>
      <w:r w:rsidRPr="006C2FEA">
        <w:rPr>
          <w:rFonts w:ascii="Times New Roman" w:hAnsi="Times New Roman"/>
          <w:sz w:val="24"/>
          <w:szCs w:val="24"/>
          <w:bdr w:val="none" w:sz="0" w:space="0" w:color="auto" w:frame="1"/>
          <w:lang w:eastAsia="uk-UA"/>
        </w:rPr>
        <w:t xml:space="preserve">0,00грн, що становить 0,09% усіх видатків галузі. </w:t>
      </w:r>
    </w:p>
    <w:p w:rsidR="006C2FEA" w:rsidRPr="006C2FEA" w:rsidRDefault="006C2FEA" w:rsidP="006C2FEA">
      <w:pPr>
        <w:shd w:val="clear" w:color="auto" w:fill="FFFFFF"/>
        <w:spacing w:after="0" w:line="240" w:lineRule="auto"/>
        <w:ind w:firstLine="567"/>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 xml:space="preserve"> Видатки</w:t>
      </w:r>
      <w:r w:rsidRPr="006C2FEA">
        <w:rPr>
          <w:rFonts w:ascii="Times New Roman" w:hAnsi="Times New Roman"/>
          <w:bCs/>
          <w:sz w:val="24"/>
          <w:szCs w:val="24"/>
          <w:bdr w:val="none" w:sz="0" w:space="0" w:color="auto" w:frame="1"/>
          <w:lang w:eastAsia="uk-UA"/>
        </w:rPr>
        <w:t> </w:t>
      </w:r>
      <w:r w:rsidRPr="006C2FEA">
        <w:rPr>
          <w:rFonts w:ascii="Times New Roman" w:hAnsi="Times New Roman"/>
          <w:sz w:val="24"/>
          <w:szCs w:val="24"/>
          <w:bdr w:val="none" w:sz="0" w:space="0" w:color="auto" w:frame="1"/>
          <w:lang w:eastAsia="uk-UA"/>
        </w:rPr>
        <w:t>на оплату спожитих енергоносіїв передбачено в сумі 4 577 110,00 грн</w:t>
      </w:r>
      <w:r w:rsidRPr="006C2FEA">
        <w:rPr>
          <w:rFonts w:ascii="Times New Roman" w:hAnsi="Times New Roman"/>
          <w:sz w:val="24"/>
          <w:szCs w:val="24"/>
          <w:bdr w:val="none" w:sz="0" w:space="0" w:color="auto" w:frame="1"/>
          <w:lang w:val="ru-RU" w:eastAsia="uk-UA"/>
        </w:rPr>
        <w:t xml:space="preserve">. </w:t>
      </w:r>
      <w:r w:rsidRPr="006C2FEA">
        <w:rPr>
          <w:rFonts w:ascii="Times New Roman" w:hAnsi="Times New Roman"/>
          <w:sz w:val="24"/>
          <w:szCs w:val="24"/>
          <w:bdr w:val="none" w:sz="0" w:space="0" w:color="auto" w:frame="1"/>
          <w:lang w:eastAsia="uk-UA"/>
        </w:rPr>
        <w:t>обчислено виходячи</w:t>
      </w:r>
      <w:r w:rsidRPr="006C2FEA">
        <w:rPr>
          <w:rFonts w:ascii="Times New Roman" w:hAnsi="Times New Roman"/>
          <w:sz w:val="24"/>
          <w:szCs w:val="24"/>
          <w:bdr w:val="none" w:sz="0" w:space="0" w:color="auto" w:frame="1"/>
          <w:lang w:val="ru-RU" w:eastAsia="uk-UA"/>
        </w:rPr>
        <w:t xml:space="preserve"> </w:t>
      </w:r>
      <w:r w:rsidRPr="006C2FEA">
        <w:rPr>
          <w:rFonts w:ascii="Times New Roman" w:hAnsi="Times New Roman"/>
          <w:sz w:val="24"/>
          <w:szCs w:val="24"/>
          <w:bdr w:val="none" w:sz="0" w:space="0" w:color="auto" w:frame="1"/>
          <w:lang w:eastAsia="uk-UA"/>
        </w:rPr>
        <w:t>прогнозної середньорічної вартості електроенергії на 2025 рік в розмірі 10,00грн за 1 кВт, вартість природного газу врахована на рівні ціни 2024 року</w:t>
      </w:r>
      <w:r w:rsidRPr="006C2FEA">
        <w:rPr>
          <w:rFonts w:ascii="Times New Roman" w:hAnsi="Times New Roman"/>
          <w:sz w:val="24"/>
          <w:szCs w:val="24"/>
          <w:bdr w:val="none" w:sz="0" w:space="0" w:color="auto" w:frame="1"/>
          <w:lang w:val="ru-RU" w:eastAsia="uk-UA"/>
        </w:rPr>
        <w:t xml:space="preserve"> 24,30грн за 1м3</w:t>
      </w:r>
      <w:r w:rsidRPr="006C2FEA">
        <w:rPr>
          <w:rFonts w:ascii="Times New Roman" w:hAnsi="Times New Roman"/>
          <w:sz w:val="24"/>
          <w:szCs w:val="24"/>
          <w:bdr w:val="none" w:sz="0" w:space="0" w:color="auto" w:frame="1"/>
          <w:lang w:eastAsia="uk-UA"/>
        </w:rPr>
        <w:t>. Питома вага затверджених видатків на оплату спожитих енергоносіїв в загальному обсязі асигнувань на утримання закладів дошкільної освіти складає 10%.</w:t>
      </w:r>
    </w:p>
    <w:p w:rsidR="006C2FEA" w:rsidRPr="006C2FEA" w:rsidRDefault="006C2FEA" w:rsidP="006C2FEA">
      <w:pPr>
        <w:spacing w:after="0" w:line="240" w:lineRule="auto"/>
        <w:ind w:firstLine="709"/>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 xml:space="preserve">По КЕКВ 2275 «Оплата інших енергоносіїв та інших комунальних послуг» передбачені видатки в сумі </w:t>
      </w:r>
      <w:r w:rsidRPr="006C2FEA">
        <w:rPr>
          <w:rFonts w:ascii="Times New Roman" w:hAnsi="Times New Roman"/>
          <w:sz w:val="24"/>
          <w:szCs w:val="24"/>
          <w:bdr w:val="none" w:sz="0" w:space="0" w:color="auto" w:frame="1"/>
          <w:lang w:val="ru-RU" w:eastAsia="uk-UA"/>
        </w:rPr>
        <w:t>5 865 480,00грн</w:t>
      </w:r>
      <w:r w:rsidRPr="006C2FEA">
        <w:rPr>
          <w:rFonts w:ascii="Times New Roman" w:hAnsi="Times New Roman"/>
          <w:sz w:val="24"/>
          <w:szCs w:val="24"/>
          <w:bdr w:val="none" w:sz="0" w:space="0" w:color="auto" w:frame="1"/>
          <w:lang w:eastAsia="uk-UA"/>
        </w:rPr>
        <w:t>, що становить 12,8% усіх видатків галузі. Дані призначення планується використати на оплату вугілля та послуг з поводження з побутовими відходами.</w:t>
      </w:r>
    </w:p>
    <w:p w:rsidR="006C2FEA" w:rsidRPr="006C2FEA" w:rsidRDefault="006C2FEA" w:rsidP="006C2FEA">
      <w:pPr>
        <w:spacing w:after="0" w:line="240" w:lineRule="auto"/>
        <w:ind w:firstLine="709"/>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По КЕКВ 2282 «Окремі заходи по реалізації державних (регіональних) програм, не віднесені до заходів розвитку» передбачені видатки в сумі 17 600</w:t>
      </w:r>
      <w:r w:rsidRPr="006C2FEA">
        <w:rPr>
          <w:rFonts w:ascii="Times New Roman" w:hAnsi="Times New Roman"/>
          <w:sz w:val="24"/>
          <w:szCs w:val="24"/>
          <w:bdr w:val="none" w:sz="0" w:space="0" w:color="auto" w:frame="1"/>
          <w:lang w:val="ru-RU" w:eastAsia="uk-UA"/>
        </w:rPr>
        <w:t>,00грн</w:t>
      </w:r>
      <w:r w:rsidRPr="006C2FEA">
        <w:rPr>
          <w:rFonts w:ascii="Times New Roman" w:hAnsi="Times New Roman"/>
          <w:sz w:val="24"/>
          <w:szCs w:val="24"/>
          <w:bdr w:val="none" w:sz="0" w:space="0" w:color="auto" w:frame="1"/>
          <w:lang w:eastAsia="uk-UA"/>
        </w:rPr>
        <w:t>, що становить 0,04% усіх видатків галузі. Дані призначення планується використати  на навчання з пожежно-технічного мінімуму, навчання з правил безпеки газопостачання, навчання з питань цивільного захисту та безпеки життєдіяльності.</w:t>
      </w:r>
    </w:p>
    <w:p w:rsidR="006C2FEA" w:rsidRPr="006C2FEA" w:rsidRDefault="006C2FEA" w:rsidP="006C2FEA">
      <w:pPr>
        <w:spacing w:after="0" w:line="240" w:lineRule="auto"/>
        <w:ind w:firstLine="709"/>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 xml:space="preserve">По КЕКВ 2730 «Інші виплати населенню» передбачені видатки в сумі </w:t>
      </w:r>
      <w:r w:rsidRPr="006C2FEA">
        <w:rPr>
          <w:rFonts w:ascii="Times New Roman" w:hAnsi="Times New Roman"/>
          <w:sz w:val="24"/>
          <w:szCs w:val="24"/>
          <w:bdr w:val="none" w:sz="0" w:space="0" w:color="auto" w:frame="1"/>
          <w:lang w:val="ru-RU" w:eastAsia="uk-UA"/>
        </w:rPr>
        <w:t>19 176,00</w:t>
      </w:r>
      <w:r w:rsidRPr="006C2FEA">
        <w:rPr>
          <w:rFonts w:ascii="Times New Roman" w:hAnsi="Times New Roman"/>
          <w:sz w:val="24"/>
          <w:szCs w:val="24"/>
          <w:bdr w:val="none" w:sz="0" w:space="0" w:color="auto" w:frame="1"/>
          <w:lang w:eastAsia="uk-UA"/>
        </w:rPr>
        <w:t xml:space="preserve"> грн, що становить 0,12% усіх видатків галузі. Дані призначення планується використати  на  виплати одноразової грошової допомоги дітям-сиротам, у зв'язку з закінченням навчання.</w:t>
      </w:r>
    </w:p>
    <w:p w:rsidR="006C2FEA" w:rsidRPr="006C2FEA" w:rsidRDefault="006C2FEA" w:rsidP="006C2FEA">
      <w:pPr>
        <w:spacing w:after="0" w:line="240" w:lineRule="auto"/>
        <w:ind w:firstLine="709"/>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 xml:space="preserve">По КЕКВ 2800 «Інші поточні видатки» передбачені видатки в сумі </w:t>
      </w:r>
      <w:r w:rsidRPr="006C2FEA">
        <w:rPr>
          <w:rFonts w:ascii="Times New Roman" w:hAnsi="Times New Roman"/>
          <w:sz w:val="24"/>
          <w:szCs w:val="24"/>
          <w:bdr w:val="none" w:sz="0" w:space="0" w:color="auto" w:frame="1"/>
          <w:lang w:val="ru-RU" w:eastAsia="uk-UA"/>
        </w:rPr>
        <w:t>40 850,00</w:t>
      </w:r>
      <w:r w:rsidRPr="006C2FEA">
        <w:rPr>
          <w:rFonts w:ascii="Times New Roman" w:hAnsi="Times New Roman"/>
          <w:sz w:val="24"/>
          <w:szCs w:val="24"/>
          <w:bdr w:val="none" w:sz="0" w:space="0" w:color="auto" w:frame="1"/>
          <w:lang w:eastAsia="uk-UA"/>
        </w:rPr>
        <w:t xml:space="preserve"> грн, що становить 0,09% усіх видатків галузі. Дані призначення планується використати  на сплату екологічного податку.</w:t>
      </w:r>
    </w:p>
    <w:p w:rsidR="006C2FEA" w:rsidRPr="006C2FEA" w:rsidRDefault="006C2FEA" w:rsidP="006C2FEA">
      <w:pPr>
        <w:spacing w:after="0" w:line="240" w:lineRule="auto"/>
        <w:ind w:firstLine="709"/>
        <w:jc w:val="both"/>
        <w:rPr>
          <w:rFonts w:ascii="Times New Roman" w:eastAsia="PMingLiU" w:hAnsi="Times New Roman"/>
          <w:sz w:val="24"/>
          <w:szCs w:val="24"/>
          <w:lang w:eastAsia="ru-RU"/>
        </w:rPr>
      </w:pPr>
      <w:r w:rsidRPr="006C2FEA">
        <w:rPr>
          <w:rFonts w:ascii="Times New Roman" w:eastAsia="PMingLiU" w:hAnsi="Times New Roman"/>
          <w:sz w:val="24"/>
          <w:szCs w:val="24"/>
          <w:lang w:eastAsia="ru-RU"/>
        </w:rPr>
        <w:t xml:space="preserve">Кількість учнів по КПКВК 0211021 «Надання загальної середньої освіти закладами загальної середньої освіти за рахунок коштів місцевого бюджету» Богданівської СТГ складає 896 осіб. </w:t>
      </w:r>
    </w:p>
    <w:p w:rsidR="006C2FEA" w:rsidRPr="006C2FEA" w:rsidRDefault="006C2FEA" w:rsidP="006C2FEA">
      <w:pPr>
        <w:spacing w:after="0" w:line="240" w:lineRule="auto"/>
        <w:jc w:val="both"/>
        <w:rPr>
          <w:rFonts w:ascii="Times New Roman" w:eastAsia="PMingLiU" w:hAnsi="Times New Roman"/>
          <w:sz w:val="24"/>
          <w:szCs w:val="24"/>
          <w:lang w:eastAsia="ru-RU"/>
        </w:rPr>
      </w:pPr>
      <w:r w:rsidRPr="006C2FEA">
        <w:rPr>
          <w:rFonts w:ascii="Times New Roman" w:eastAsia="PMingLiU" w:hAnsi="Times New Roman"/>
          <w:sz w:val="24"/>
          <w:szCs w:val="24"/>
          <w:lang w:eastAsia="ru-RU"/>
        </w:rPr>
        <w:lastRenderedPageBreak/>
        <w:t xml:space="preserve">          Кількості штатних одиниць (ставок)  по КПКВК 0211021 «Надання загальної середньої освіти закладами загальної середньої освіти за рахунок коштів місцевого бюджету» Богданівської СТГ складає 108 ст.</w:t>
      </w:r>
    </w:p>
    <w:p w:rsidR="006C2FEA" w:rsidRPr="006C2FEA" w:rsidRDefault="006C2FEA" w:rsidP="006C2FEA">
      <w:pPr>
        <w:shd w:val="clear" w:color="auto" w:fill="FFFFFF"/>
        <w:spacing w:after="0" w:line="240" w:lineRule="auto"/>
        <w:ind w:firstLine="567"/>
        <w:jc w:val="both"/>
        <w:rPr>
          <w:rFonts w:ascii="Times New Roman" w:eastAsiaTheme="minorHAnsi" w:hAnsi="Times New Roman"/>
          <w:sz w:val="24"/>
          <w:szCs w:val="24"/>
        </w:rPr>
      </w:pPr>
      <w:r w:rsidRPr="006C2FEA">
        <w:rPr>
          <w:rFonts w:ascii="Times New Roman" w:eastAsiaTheme="minorHAnsi" w:hAnsi="Times New Roman"/>
          <w:sz w:val="24"/>
          <w:szCs w:val="24"/>
        </w:rPr>
        <w:t xml:space="preserve">По спеціальному фонду заплановані кошти у сумі 2 503 000,00 грн., а саме на капітальний ремонт електричних мереж молодшого корпусу </w:t>
      </w:r>
      <w:proofErr w:type="spellStart"/>
      <w:r w:rsidRPr="006C2FEA">
        <w:rPr>
          <w:rFonts w:ascii="Times New Roman" w:eastAsiaTheme="minorHAnsi" w:hAnsi="Times New Roman"/>
          <w:sz w:val="24"/>
          <w:szCs w:val="24"/>
        </w:rPr>
        <w:t>Богданівського</w:t>
      </w:r>
      <w:proofErr w:type="spellEnd"/>
      <w:r w:rsidRPr="006C2FEA">
        <w:rPr>
          <w:rFonts w:ascii="Times New Roman" w:eastAsiaTheme="minorHAnsi" w:hAnsi="Times New Roman"/>
          <w:sz w:val="24"/>
          <w:szCs w:val="24"/>
        </w:rPr>
        <w:t xml:space="preserve"> ліцею Богданівської сільської ради </w:t>
      </w:r>
      <w:proofErr w:type="spellStart"/>
      <w:r w:rsidRPr="006C2FEA">
        <w:rPr>
          <w:rFonts w:ascii="Times New Roman" w:eastAsiaTheme="minorHAnsi" w:hAnsi="Times New Roman"/>
          <w:sz w:val="24"/>
          <w:szCs w:val="24"/>
        </w:rPr>
        <w:t>Палоградського</w:t>
      </w:r>
      <w:proofErr w:type="spellEnd"/>
      <w:r w:rsidRPr="006C2FEA">
        <w:rPr>
          <w:rFonts w:ascii="Times New Roman" w:eastAsiaTheme="minorHAnsi" w:hAnsi="Times New Roman"/>
          <w:sz w:val="24"/>
          <w:szCs w:val="24"/>
        </w:rPr>
        <w:t xml:space="preserve"> району Дніпропетровської області за адресою: вул. Шевченка, 32Г, с. Богданівка Павлоградського району Дніпропетровської області у сумі 1 500 000,00грн; послуги з проведення експертизи та роботи з капітального ремонту з відновлення системи протипожежного захисту у </w:t>
      </w:r>
      <w:proofErr w:type="spellStart"/>
      <w:r w:rsidRPr="006C2FEA">
        <w:rPr>
          <w:rFonts w:ascii="Times New Roman" w:eastAsiaTheme="minorHAnsi" w:hAnsi="Times New Roman"/>
          <w:sz w:val="24"/>
          <w:szCs w:val="24"/>
        </w:rPr>
        <w:t>Богданівському</w:t>
      </w:r>
      <w:proofErr w:type="spellEnd"/>
      <w:r w:rsidRPr="006C2FEA">
        <w:rPr>
          <w:rFonts w:ascii="Times New Roman" w:eastAsiaTheme="minorHAnsi" w:hAnsi="Times New Roman"/>
          <w:sz w:val="24"/>
          <w:szCs w:val="24"/>
        </w:rPr>
        <w:t xml:space="preserve"> ліцеї корпус 2- 753 000,00грн; придбання комп'ютерної техніки- 210 000,00грн.</w:t>
      </w:r>
    </w:p>
    <w:p w:rsidR="006C2FEA" w:rsidRPr="006C2FEA" w:rsidRDefault="006C2FEA" w:rsidP="006C2FEA">
      <w:pPr>
        <w:shd w:val="clear" w:color="auto" w:fill="FFFFFF"/>
        <w:spacing w:after="0" w:line="240" w:lineRule="auto"/>
        <w:ind w:firstLine="567"/>
        <w:jc w:val="both"/>
        <w:rPr>
          <w:rFonts w:ascii="Times New Roman" w:eastAsiaTheme="minorHAnsi" w:hAnsi="Times New Roman"/>
          <w:sz w:val="24"/>
          <w:szCs w:val="24"/>
        </w:rPr>
      </w:pPr>
    </w:p>
    <w:p w:rsidR="006C2FEA" w:rsidRPr="006C2FEA" w:rsidRDefault="006C2FEA" w:rsidP="006C2FEA">
      <w:pPr>
        <w:shd w:val="clear" w:color="auto" w:fill="FFFFFF"/>
        <w:spacing w:after="0" w:line="240" w:lineRule="auto"/>
        <w:ind w:firstLine="567"/>
        <w:jc w:val="both"/>
        <w:rPr>
          <w:rFonts w:ascii="Times New Roman" w:eastAsia="PMingLiU" w:hAnsi="Times New Roman"/>
          <w:b/>
          <w:sz w:val="24"/>
          <w:szCs w:val="24"/>
          <w:lang w:eastAsia="ru-RU"/>
        </w:rPr>
      </w:pPr>
      <w:r w:rsidRPr="006C2FEA">
        <w:rPr>
          <w:rFonts w:ascii="Times New Roman" w:hAnsi="Times New Roman"/>
          <w:b/>
          <w:bCs/>
          <w:sz w:val="24"/>
          <w:szCs w:val="24"/>
          <w:bdr w:val="none" w:sz="0" w:space="0" w:color="auto" w:frame="1"/>
          <w:shd w:val="clear" w:color="auto" w:fill="FFFFFF"/>
          <w:lang w:eastAsia="uk-UA"/>
        </w:rPr>
        <w:t>За КПК 1031</w:t>
      </w:r>
      <w:r w:rsidRPr="006C2FEA">
        <w:rPr>
          <w:rFonts w:ascii="Times New Roman" w:eastAsia="PMingLiU" w:hAnsi="Times New Roman"/>
          <w:b/>
          <w:sz w:val="24"/>
          <w:szCs w:val="24"/>
          <w:lang w:eastAsia="ru-RU"/>
        </w:rPr>
        <w:t>«Надання загальної середньої освіти закладами загальної середньої освіти за рахунок освітньої субвенції»</w:t>
      </w:r>
    </w:p>
    <w:p w:rsidR="006C2FEA" w:rsidRPr="006C2FEA" w:rsidRDefault="006C2FEA" w:rsidP="006C2FEA">
      <w:pPr>
        <w:shd w:val="clear" w:color="auto" w:fill="FFFFFF"/>
        <w:spacing w:after="0" w:line="240" w:lineRule="auto"/>
        <w:ind w:firstLine="567"/>
        <w:jc w:val="both"/>
        <w:rPr>
          <w:rFonts w:ascii="Times New Roman" w:hAnsi="Times New Roman"/>
          <w:sz w:val="24"/>
          <w:szCs w:val="24"/>
          <w:bdr w:val="none" w:sz="0" w:space="0" w:color="auto" w:frame="1"/>
          <w:shd w:val="clear" w:color="auto" w:fill="FFFFFF"/>
          <w:lang w:eastAsia="uk-UA"/>
        </w:rPr>
      </w:pPr>
      <w:r w:rsidRPr="006C2FEA">
        <w:rPr>
          <w:rFonts w:ascii="Times New Roman" w:hAnsi="Times New Roman"/>
          <w:sz w:val="24"/>
          <w:szCs w:val="24"/>
          <w:bdr w:val="none" w:sz="0" w:space="0" w:color="auto" w:frame="1"/>
          <w:shd w:val="clear" w:color="auto" w:fill="FFFFFF"/>
          <w:lang w:eastAsia="uk-UA"/>
        </w:rPr>
        <w:t xml:space="preserve">Загальний запланований обсяг видатків </w:t>
      </w:r>
      <w:r w:rsidRPr="006C2FEA">
        <w:rPr>
          <w:rFonts w:ascii="Times New Roman" w:hAnsi="Times New Roman"/>
          <w:b/>
          <w:i/>
          <w:sz w:val="24"/>
          <w:szCs w:val="24"/>
          <w:bdr w:val="none" w:sz="0" w:space="0" w:color="auto" w:frame="1"/>
          <w:shd w:val="clear" w:color="auto" w:fill="FFFFFF"/>
          <w:lang w:eastAsia="uk-UA"/>
        </w:rPr>
        <w:t>за рахунок освітньої субвенції</w:t>
      </w:r>
      <w:r w:rsidRPr="006C2FEA">
        <w:rPr>
          <w:rFonts w:ascii="Times New Roman" w:hAnsi="Times New Roman"/>
          <w:sz w:val="24"/>
          <w:szCs w:val="24"/>
          <w:bdr w:val="none" w:sz="0" w:space="0" w:color="auto" w:frame="1"/>
          <w:shd w:val="clear" w:color="auto" w:fill="FFFFFF"/>
          <w:lang w:eastAsia="uk-UA"/>
        </w:rPr>
        <w:t xml:space="preserve"> на 202</w:t>
      </w:r>
      <w:r w:rsidRPr="006C2FEA">
        <w:rPr>
          <w:rFonts w:ascii="Times New Roman" w:hAnsi="Times New Roman"/>
          <w:sz w:val="24"/>
          <w:szCs w:val="24"/>
          <w:bdr w:val="none" w:sz="0" w:space="0" w:color="auto" w:frame="1"/>
          <w:shd w:val="clear" w:color="auto" w:fill="FFFFFF"/>
          <w:lang w:val="ru-RU" w:eastAsia="uk-UA"/>
        </w:rPr>
        <w:t>5</w:t>
      </w:r>
      <w:r w:rsidRPr="006C2FEA">
        <w:rPr>
          <w:rFonts w:ascii="Times New Roman" w:hAnsi="Times New Roman"/>
          <w:sz w:val="24"/>
          <w:szCs w:val="24"/>
          <w:bdr w:val="none" w:sz="0" w:space="0" w:color="auto" w:frame="1"/>
          <w:shd w:val="clear" w:color="auto" w:fill="FFFFFF"/>
          <w:lang w:eastAsia="uk-UA"/>
        </w:rPr>
        <w:t xml:space="preserve"> рік на заклади загальної середньої освіти складає в сумі </w:t>
      </w:r>
      <w:r w:rsidRPr="006C2FEA">
        <w:rPr>
          <w:rFonts w:ascii="Times New Roman" w:hAnsi="Times New Roman"/>
          <w:bCs/>
          <w:sz w:val="24"/>
          <w:szCs w:val="24"/>
          <w:bdr w:val="none" w:sz="0" w:space="0" w:color="auto" w:frame="1"/>
          <w:shd w:val="clear" w:color="auto" w:fill="FFFFFF"/>
          <w:lang w:val="ru-RU" w:eastAsia="uk-UA"/>
        </w:rPr>
        <w:t>48 232 329,00гр</w:t>
      </w:r>
      <w:r w:rsidRPr="006C2FEA">
        <w:rPr>
          <w:rFonts w:ascii="Times New Roman" w:hAnsi="Times New Roman"/>
          <w:sz w:val="24"/>
          <w:szCs w:val="24"/>
          <w:bdr w:val="none" w:sz="0" w:space="0" w:color="auto" w:frame="1"/>
          <w:shd w:val="clear" w:color="auto" w:fill="FFFFFF"/>
          <w:lang w:eastAsia="uk-UA"/>
        </w:rPr>
        <w:t xml:space="preserve">н, в тому числі: по загальному фонду в сумі </w:t>
      </w:r>
      <w:r w:rsidRPr="006C2FEA">
        <w:rPr>
          <w:rFonts w:ascii="Times New Roman" w:hAnsi="Times New Roman"/>
          <w:sz w:val="24"/>
          <w:szCs w:val="24"/>
          <w:bdr w:val="none" w:sz="0" w:space="0" w:color="auto" w:frame="1"/>
          <w:shd w:val="clear" w:color="auto" w:fill="FFFFFF"/>
          <w:lang w:val="ru-RU" w:eastAsia="uk-UA"/>
        </w:rPr>
        <w:t>45 729 329,00гр</w:t>
      </w:r>
      <w:r w:rsidRPr="006C2FEA">
        <w:rPr>
          <w:rFonts w:ascii="Times New Roman" w:hAnsi="Times New Roman"/>
          <w:sz w:val="24"/>
          <w:szCs w:val="24"/>
          <w:bdr w:val="none" w:sz="0" w:space="0" w:color="auto" w:frame="1"/>
          <w:shd w:val="clear" w:color="auto" w:fill="FFFFFF"/>
          <w:lang w:eastAsia="uk-UA"/>
        </w:rPr>
        <w:t>н</w:t>
      </w:r>
      <w:r w:rsidRPr="006C2FEA">
        <w:rPr>
          <w:rFonts w:ascii="Times New Roman" w:hAnsi="Times New Roman"/>
          <w:sz w:val="24"/>
          <w:szCs w:val="24"/>
          <w:bdr w:val="none" w:sz="0" w:space="0" w:color="auto" w:frame="1"/>
          <w:shd w:val="clear" w:color="auto" w:fill="FFFFFF"/>
          <w:lang w:val="ru-RU" w:eastAsia="uk-UA"/>
        </w:rPr>
        <w:t xml:space="preserve">. </w:t>
      </w:r>
    </w:p>
    <w:p w:rsidR="006C2FEA" w:rsidRPr="006C2FEA" w:rsidRDefault="006C2FEA" w:rsidP="006C2FEA">
      <w:pPr>
        <w:shd w:val="clear" w:color="auto" w:fill="FFFFFF"/>
        <w:spacing w:after="0" w:line="240" w:lineRule="auto"/>
        <w:ind w:firstLine="567"/>
        <w:jc w:val="both"/>
        <w:rPr>
          <w:rFonts w:ascii="Times New Roman" w:hAnsi="Times New Roman"/>
          <w:sz w:val="24"/>
          <w:szCs w:val="24"/>
          <w:lang w:eastAsia="uk-UA"/>
        </w:rPr>
      </w:pPr>
      <w:r w:rsidRPr="006C2FEA">
        <w:rPr>
          <w:rFonts w:ascii="Times New Roman" w:hAnsi="Times New Roman"/>
          <w:sz w:val="24"/>
          <w:szCs w:val="24"/>
          <w:bdr w:val="none" w:sz="0" w:space="0" w:color="auto" w:frame="1"/>
          <w:shd w:val="clear" w:color="auto" w:fill="FFFFFF"/>
          <w:lang w:eastAsia="uk-UA"/>
        </w:rPr>
        <w:t xml:space="preserve">Видатки на заробітну плату з нарахуваннями затверджені в сумі </w:t>
      </w:r>
      <w:r w:rsidRPr="006C2FEA">
        <w:rPr>
          <w:rFonts w:ascii="Times New Roman" w:hAnsi="Times New Roman"/>
          <w:sz w:val="24"/>
          <w:szCs w:val="24"/>
          <w:bdr w:val="none" w:sz="0" w:space="0" w:color="auto" w:frame="1"/>
          <w:shd w:val="clear" w:color="auto" w:fill="FFFFFF"/>
          <w:lang w:val="ru-RU" w:eastAsia="uk-UA"/>
        </w:rPr>
        <w:t>15 803 720</w:t>
      </w:r>
      <w:r w:rsidRPr="006C2FEA">
        <w:rPr>
          <w:rFonts w:ascii="Times New Roman" w:hAnsi="Times New Roman"/>
          <w:sz w:val="24"/>
          <w:szCs w:val="24"/>
          <w:bdr w:val="none" w:sz="0" w:space="0" w:color="auto" w:frame="1"/>
          <w:shd w:val="clear" w:color="auto" w:fill="FFFFFF"/>
          <w:lang w:eastAsia="uk-UA"/>
        </w:rPr>
        <w:t xml:space="preserve"> грн, що становить </w:t>
      </w:r>
      <w:r w:rsidRPr="006C2FEA">
        <w:rPr>
          <w:rFonts w:ascii="Times New Roman" w:hAnsi="Times New Roman"/>
          <w:sz w:val="24"/>
          <w:szCs w:val="24"/>
          <w:bdr w:val="none" w:sz="0" w:space="0" w:color="auto" w:frame="1"/>
          <w:shd w:val="clear" w:color="auto" w:fill="FFFFFF"/>
          <w:lang w:val="ru-RU" w:eastAsia="uk-UA"/>
        </w:rPr>
        <w:t>34,56</w:t>
      </w:r>
      <w:r w:rsidRPr="006C2FEA">
        <w:rPr>
          <w:rFonts w:ascii="Times New Roman" w:hAnsi="Times New Roman"/>
          <w:sz w:val="24"/>
          <w:szCs w:val="24"/>
          <w:bdr w:val="none" w:sz="0" w:space="0" w:color="auto" w:frame="1"/>
          <w:shd w:val="clear" w:color="auto" w:fill="FFFFFF"/>
          <w:lang w:eastAsia="uk-UA"/>
        </w:rPr>
        <w:t>% в загальному обсязі видатків на утримання закладів дошкільної освіти.</w:t>
      </w:r>
    </w:p>
    <w:p w:rsidR="006C2FEA" w:rsidRPr="006C2FEA" w:rsidRDefault="006C2FEA" w:rsidP="006C2FEA">
      <w:pPr>
        <w:spacing w:after="0" w:line="240" w:lineRule="auto"/>
        <w:ind w:firstLine="709"/>
        <w:jc w:val="both"/>
        <w:rPr>
          <w:rFonts w:ascii="Times New Roman" w:eastAsia="PMingLiU" w:hAnsi="Times New Roman"/>
          <w:sz w:val="24"/>
          <w:szCs w:val="24"/>
          <w:lang w:eastAsia="ru-RU"/>
        </w:rPr>
      </w:pPr>
      <w:r w:rsidRPr="006C2FEA">
        <w:rPr>
          <w:rFonts w:ascii="Times New Roman" w:eastAsia="PMingLiU" w:hAnsi="Times New Roman"/>
          <w:sz w:val="24"/>
          <w:szCs w:val="24"/>
          <w:lang w:eastAsia="ru-RU"/>
        </w:rPr>
        <w:t xml:space="preserve">Кількість учнів по КПКВК 0211021 «Надання загальної середньої освіти закладами загальної середньої освіти за рахунок коштів місцевого бюджету» Богданівської СТГ складає 896 осіб. </w:t>
      </w:r>
    </w:p>
    <w:p w:rsidR="006C2FEA" w:rsidRPr="006C2FEA" w:rsidRDefault="006C2FEA" w:rsidP="006C2FEA">
      <w:pPr>
        <w:shd w:val="clear" w:color="auto" w:fill="FFFFFF"/>
        <w:spacing w:after="0" w:line="240" w:lineRule="auto"/>
        <w:ind w:firstLine="567"/>
        <w:jc w:val="both"/>
        <w:rPr>
          <w:rFonts w:ascii="Times New Roman" w:eastAsia="PMingLiU" w:hAnsi="Times New Roman"/>
          <w:sz w:val="24"/>
          <w:szCs w:val="24"/>
          <w:lang w:eastAsia="ru-RU"/>
        </w:rPr>
      </w:pPr>
      <w:r w:rsidRPr="006C2FEA">
        <w:rPr>
          <w:rFonts w:ascii="Times New Roman" w:eastAsia="PMingLiU" w:hAnsi="Times New Roman"/>
          <w:sz w:val="24"/>
          <w:szCs w:val="24"/>
          <w:lang w:eastAsia="ru-RU"/>
        </w:rPr>
        <w:t xml:space="preserve">          Кількості штатних одиниць (ставок)  по КПКВК 0211021 «Надання загальної середньої освіти закладами загальної середньої освіти за рахунок коштів місцевого бюджету» Богданівської СТГ складає 124 ст.</w:t>
      </w:r>
    </w:p>
    <w:p w:rsidR="006C2FEA" w:rsidRPr="006C2FEA" w:rsidRDefault="006C2FEA" w:rsidP="006C2FEA">
      <w:pPr>
        <w:shd w:val="clear" w:color="auto" w:fill="FFFFFF"/>
        <w:spacing w:after="0" w:line="240" w:lineRule="auto"/>
        <w:ind w:firstLine="567"/>
        <w:jc w:val="both"/>
        <w:rPr>
          <w:rFonts w:ascii="Times New Roman" w:eastAsia="PMingLiU" w:hAnsi="Times New Roman"/>
          <w:sz w:val="24"/>
          <w:szCs w:val="24"/>
          <w:lang w:eastAsia="ru-RU"/>
        </w:rPr>
      </w:pPr>
    </w:p>
    <w:p w:rsidR="006C2FEA" w:rsidRPr="006C2FEA" w:rsidRDefault="006C2FEA" w:rsidP="006C2FEA">
      <w:pPr>
        <w:shd w:val="clear" w:color="auto" w:fill="FFFFFF"/>
        <w:spacing w:after="0" w:line="240" w:lineRule="auto"/>
        <w:ind w:firstLine="567"/>
        <w:jc w:val="both"/>
        <w:rPr>
          <w:rFonts w:ascii="Times New Roman" w:eastAsia="PMingLiU" w:hAnsi="Times New Roman"/>
          <w:b/>
          <w:sz w:val="24"/>
          <w:szCs w:val="24"/>
          <w:lang w:eastAsia="ru-RU"/>
        </w:rPr>
      </w:pPr>
      <w:r w:rsidRPr="006C2FEA">
        <w:rPr>
          <w:rFonts w:ascii="Times New Roman" w:hAnsi="Times New Roman"/>
          <w:b/>
          <w:bCs/>
          <w:sz w:val="24"/>
          <w:szCs w:val="24"/>
          <w:bdr w:val="none" w:sz="0" w:space="0" w:color="auto" w:frame="1"/>
          <w:shd w:val="clear" w:color="auto" w:fill="FFFFFF"/>
          <w:lang w:eastAsia="uk-UA"/>
        </w:rPr>
        <w:t>За КПК 1070</w:t>
      </w:r>
      <w:r w:rsidRPr="006C2FEA">
        <w:rPr>
          <w:rFonts w:ascii="Times New Roman" w:eastAsia="PMingLiU" w:hAnsi="Times New Roman"/>
          <w:b/>
          <w:sz w:val="24"/>
          <w:szCs w:val="24"/>
          <w:lang w:eastAsia="ru-RU"/>
        </w:rPr>
        <w:t>«Надання позашкільної освіти закладами позашкільної освіти, заходи із позашкільної роботи з дітьми»</w:t>
      </w:r>
    </w:p>
    <w:p w:rsidR="006C2FEA" w:rsidRPr="006C2FEA" w:rsidRDefault="006C2FEA" w:rsidP="006C2FEA">
      <w:pPr>
        <w:shd w:val="clear" w:color="auto" w:fill="FFFFFF"/>
        <w:spacing w:after="0" w:line="240" w:lineRule="auto"/>
        <w:ind w:firstLine="567"/>
        <w:jc w:val="both"/>
        <w:rPr>
          <w:rFonts w:ascii="Times New Roman" w:hAnsi="Times New Roman"/>
          <w:sz w:val="24"/>
          <w:szCs w:val="24"/>
          <w:bdr w:val="none" w:sz="0" w:space="0" w:color="auto" w:frame="1"/>
          <w:shd w:val="clear" w:color="auto" w:fill="FFFFFF"/>
          <w:lang w:eastAsia="uk-UA"/>
        </w:rPr>
      </w:pPr>
      <w:r w:rsidRPr="006C2FEA">
        <w:rPr>
          <w:rFonts w:ascii="Times New Roman" w:hAnsi="Times New Roman"/>
          <w:sz w:val="24"/>
          <w:szCs w:val="24"/>
          <w:bdr w:val="none" w:sz="0" w:space="0" w:color="auto" w:frame="1"/>
          <w:shd w:val="clear" w:color="auto" w:fill="FFFFFF"/>
          <w:lang w:eastAsia="uk-UA"/>
        </w:rPr>
        <w:t>Загальний запланований обсяг видатків на 202</w:t>
      </w:r>
      <w:r w:rsidRPr="006C2FEA">
        <w:rPr>
          <w:rFonts w:ascii="Times New Roman" w:hAnsi="Times New Roman"/>
          <w:sz w:val="24"/>
          <w:szCs w:val="24"/>
          <w:bdr w:val="none" w:sz="0" w:space="0" w:color="auto" w:frame="1"/>
          <w:shd w:val="clear" w:color="auto" w:fill="FFFFFF"/>
          <w:lang w:val="ru-RU" w:eastAsia="uk-UA"/>
        </w:rPr>
        <w:t>5</w:t>
      </w:r>
      <w:r w:rsidRPr="006C2FEA">
        <w:rPr>
          <w:rFonts w:ascii="Times New Roman" w:hAnsi="Times New Roman"/>
          <w:sz w:val="24"/>
          <w:szCs w:val="24"/>
          <w:bdr w:val="none" w:sz="0" w:space="0" w:color="auto" w:frame="1"/>
          <w:shd w:val="clear" w:color="auto" w:fill="FFFFFF"/>
          <w:lang w:eastAsia="uk-UA"/>
        </w:rPr>
        <w:t xml:space="preserve"> рік на дошкільну освіту складає в сумі </w:t>
      </w:r>
      <w:r w:rsidRPr="006C2FEA">
        <w:rPr>
          <w:rFonts w:ascii="Times New Roman" w:hAnsi="Times New Roman"/>
          <w:bCs/>
          <w:sz w:val="24"/>
          <w:szCs w:val="24"/>
          <w:bdr w:val="none" w:sz="0" w:space="0" w:color="auto" w:frame="1"/>
          <w:shd w:val="clear" w:color="auto" w:fill="FFFFFF"/>
          <w:lang w:val="ru-RU" w:eastAsia="uk-UA"/>
        </w:rPr>
        <w:t>5 483 850,00гр</w:t>
      </w:r>
      <w:r w:rsidRPr="006C2FEA">
        <w:rPr>
          <w:rFonts w:ascii="Times New Roman" w:hAnsi="Times New Roman"/>
          <w:sz w:val="24"/>
          <w:szCs w:val="24"/>
          <w:bdr w:val="none" w:sz="0" w:space="0" w:color="auto" w:frame="1"/>
          <w:shd w:val="clear" w:color="auto" w:fill="FFFFFF"/>
          <w:lang w:eastAsia="uk-UA"/>
        </w:rPr>
        <w:t xml:space="preserve">н в тому числі: по загальному фонду в сумі </w:t>
      </w:r>
      <w:r w:rsidRPr="006C2FEA">
        <w:rPr>
          <w:rFonts w:ascii="Times New Roman" w:hAnsi="Times New Roman"/>
          <w:sz w:val="24"/>
          <w:szCs w:val="24"/>
          <w:bdr w:val="none" w:sz="0" w:space="0" w:color="auto" w:frame="1"/>
          <w:shd w:val="clear" w:color="auto" w:fill="FFFFFF"/>
          <w:lang w:val="ru-RU" w:eastAsia="uk-UA"/>
        </w:rPr>
        <w:t>5 483 850,00гр</w:t>
      </w:r>
      <w:r w:rsidRPr="006C2FEA">
        <w:rPr>
          <w:rFonts w:ascii="Times New Roman" w:hAnsi="Times New Roman"/>
          <w:sz w:val="24"/>
          <w:szCs w:val="24"/>
          <w:bdr w:val="none" w:sz="0" w:space="0" w:color="auto" w:frame="1"/>
          <w:shd w:val="clear" w:color="auto" w:fill="FFFFFF"/>
          <w:lang w:eastAsia="uk-UA"/>
        </w:rPr>
        <w:t>н</w:t>
      </w:r>
      <w:r w:rsidRPr="006C2FEA">
        <w:rPr>
          <w:rFonts w:ascii="Times New Roman" w:hAnsi="Times New Roman"/>
          <w:sz w:val="24"/>
          <w:szCs w:val="24"/>
          <w:bdr w:val="none" w:sz="0" w:space="0" w:color="auto" w:frame="1"/>
          <w:shd w:val="clear" w:color="auto" w:fill="FFFFFF"/>
          <w:lang w:val="ru-RU" w:eastAsia="uk-UA"/>
        </w:rPr>
        <w:t xml:space="preserve">. </w:t>
      </w:r>
    </w:p>
    <w:p w:rsidR="006C2FEA" w:rsidRPr="006C2FEA" w:rsidRDefault="006C2FEA" w:rsidP="006C2FEA">
      <w:pPr>
        <w:shd w:val="clear" w:color="auto" w:fill="FFFFFF"/>
        <w:spacing w:after="0" w:line="240" w:lineRule="auto"/>
        <w:ind w:firstLine="567"/>
        <w:jc w:val="both"/>
        <w:rPr>
          <w:rFonts w:ascii="Times New Roman" w:hAnsi="Times New Roman"/>
          <w:sz w:val="24"/>
          <w:szCs w:val="24"/>
          <w:lang w:eastAsia="uk-UA"/>
        </w:rPr>
      </w:pPr>
      <w:r w:rsidRPr="006C2FEA">
        <w:rPr>
          <w:rFonts w:ascii="Times New Roman" w:hAnsi="Times New Roman"/>
          <w:sz w:val="24"/>
          <w:szCs w:val="24"/>
          <w:bdr w:val="none" w:sz="0" w:space="0" w:color="auto" w:frame="1"/>
          <w:shd w:val="clear" w:color="auto" w:fill="FFFFFF"/>
          <w:lang w:eastAsia="uk-UA"/>
        </w:rPr>
        <w:t xml:space="preserve">Видатки на заробітну плату з нарахуваннями затверджені в сумі </w:t>
      </w:r>
      <w:r w:rsidRPr="006C2FEA">
        <w:rPr>
          <w:rFonts w:ascii="Times New Roman" w:hAnsi="Times New Roman"/>
          <w:sz w:val="24"/>
          <w:szCs w:val="24"/>
          <w:bdr w:val="none" w:sz="0" w:space="0" w:color="auto" w:frame="1"/>
          <w:shd w:val="clear" w:color="auto" w:fill="FFFFFF"/>
          <w:lang w:val="ru-RU" w:eastAsia="uk-UA"/>
        </w:rPr>
        <w:t>3 377 615,00гр</w:t>
      </w:r>
      <w:r w:rsidRPr="006C2FEA">
        <w:rPr>
          <w:rFonts w:ascii="Times New Roman" w:hAnsi="Times New Roman"/>
          <w:sz w:val="24"/>
          <w:szCs w:val="24"/>
          <w:bdr w:val="none" w:sz="0" w:space="0" w:color="auto" w:frame="1"/>
          <w:shd w:val="clear" w:color="auto" w:fill="FFFFFF"/>
          <w:lang w:eastAsia="uk-UA"/>
        </w:rPr>
        <w:t xml:space="preserve">н, що становить </w:t>
      </w:r>
      <w:r w:rsidRPr="006C2FEA">
        <w:rPr>
          <w:rFonts w:ascii="Times New Roman" w:hAnsi="Times New Roman"/>
          <w:sz w:val="24"/>
          <w:szCs w:val="24"/>
          <w:bdr w:val="none" w:sz="0" w:space="0" w:color="auto" w:frame="1"/>
          <w:shd w:val="clear" w:color="auto" w:fill="FFFFFF"/>
          <w:lang w:val="ru-RU" w:eastAsia="uk-UA"/>
        </w:rPr>
        <w:t>61,59</w:t>
      </w:r>
      <w:r w:rsidRPr="006C2FEA">
        <w:rPr>
          <w:rFonts w:ascii="Times New Roman" w:hAnsi="Times New Roman"/>
          <w:sz w:val="24"/>
          <w:szCs w:val="24"/>
          <w:bdr w:val="none" w:sz="0" w:space="0" w:color="auto" w:frame="1"/>
          <w:shd w:val="clear" w:color="auto" w:fill="FFFFFF"/>
          <w:lang w:eastAsia="uk-UA"/>
        </w:rPr>
        <w:t>% в загальному обсязі видатків на утримання закладів дошкільної освіти. При плануванні видатків на заробітну плату враховано виплату основної заробітної плати з врахуванням мінімальної заробітної плати з 01.01.2025 року в розмірі 8 000,00грн та посадових окладів працівників згідно тарифних розрядів ЄТС, надбавок і доплат до заробітної плати, які носять обов’язковий характер (вислугу років тощо), матеріальної допомоги на оздоровлення, доплати до рівня мінімальної заробітної плати.</w:t>
      </w:r>
    </w:p>
    <w:p w:rsidR="006C2FEA" w:rsidRPr="006C2FEA" w:rsidRDefault="006C2FEA" w:rsidP="006C2FEA">
      <w:pPr>
        <w:shd w:val="clear" w:color="auto" w:fill="FFFFFF"/>
        <w:spacing w:after="0" w:line="240" w:lineRule="auto"/>
        <w:ind w:firstLine="567"/>
        <w:jc w:val="both"/>
        <w:rPr>
          <w:rFonts w:ascii="Times New Roman" w:hAnsi="Times New Roman"/>
          <w:sz w:val="24"/>
          <w:szCs w:val="24"/>
          <w:lang w:eastAsia="uk-UA"/>
        </w:rPr>
      </w:pPr>
      <w:r w:rsidRPr="006C2FEA">
        <w:rPr>
          <w:rFonts w:ascii="Times New Roman" w:hAnsi="Times New Roman"/>
          <w:sz w:val="24"/>
          <w:szCs w:val="24"/>
          <w:bdr w:val="none" w:sz="0" w:space="0" w:color="auto" w:frame="1"/>
          <w:lang w:eastAsia="uk-UA"/>
        </w:rPr>
        <w:t xml:space="preserve">Видатки на придбання предметів, матеріалів, обладнання та інвентарю передбачені в сумі </w:t>
      </w:r>
      <w:r w:rsidRPr="006C2FEA">
        <w:rPr>
          <w:rFonts w:ascii="Times New Roman" w:hAnsi="Times New Roman"/>
          <w:sz w:val="24"/>
          <w:szCs w:val="24"/>
          <w:bdr w:val="none" w:sz="0" w:space="0" w:color="auto" w:frame="1"/>
          <w:lang w:val="ru-RU" w:eastAsia="uk-UA"/>
        </w:rPr>
        <w:t>11 923,00гр</w:t>
      </w:r>
      <w:r w:rsidRPr="006C2FEA">
        <w:rPr>
          <w:rFonts w:ascii="Times New Roman" w:hAnsi="Times New Roman"/>
          <w:sz w:val="24"/>
          <w:szCs w:val="24"/>
          <w:bdr w:val="none" w:sz="0" w:space="0" w:color="auto" w:frame="1"/>
          <w:lang w:eastAsia="uk-UA"/>
        </w:rPr>
        <w:t>н та 0,22% даної галузі. Дані видатки планується спрямувати на придбання канцелярських та господарських товарів.</w:t>
      </w:r>
    </w:p>
    <w:p w:rsidR="006C2FEA" w:rsidRPr="006C2FEA" w:rsidRDefault="006C2FEA" w:rsidP="006C2FEA">
      <w:pPr>
        <w:shd w:val="clear" w:color="auto" w:fill="FFFFFF"/>
        <w:spacing w:after="0" w:line="240" w:lineRule="auto"/>
        <w:ind w:firstLine="567"/>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 xml:space="preserve">По КЕКВ 2240 «Оплата послуг (крім комунальних)» передбачені видатки в сумі </w:t>
      </w:r>
      <w:r w:rsidRPr="006C2FEA">
        <w:rPr>
          <w:rFonts w:ascii="Times New Roman" w:hAnsi="Times New Roman"/>
          <w:sz w:val="24"/>
          <w:szCs w:val="24"/>
          <w:bdr w:val="none" w:sz="0" w:space="0" w:color="auto" w:frame="1"/>
          <w:lang w:val="ru-RU" w:eastAsia="uk-UA"/>
        </w:rPr>
        <w:t>66 986,00</w:t>
      </w:r>
      <w:r w:rsidRPr="006C2FEA">
        <w:rPr>
          <w:rFonts w:ascii="Times New Roman" w:hAnsi="Times New Roman"/>
          <w:sz w:val="24"/>
          <w:szCs w:val="24"/>
          <w:bdr w:val="none" w:sz="0" w:space="0" w:color="auto" w:frame="1"/>
          <w:lang w:eastAsia="uk-UA"/>
        </w:rPr>
        <w:t xml:space="preserve"> грн, що становить </w:t>
      </w:r>
      <w:r w:rsidRPr="006C2FEA">
        <w:rPr>
          <w:rFonts w:ascii="Times New Roman" w:hAnsi="Times New Roman"/>
          <w:sz w:val="24"/>
          <w:szCs w:val="24"/>
          <w:bdr w:val="none" w:sz="0" w:space="0" w:color="auto" w:frame="1"/>
          <w:lang w:val="ru-RU" w:eastAsia="uk-UA"/>
        </w:rPr>
        <w:t>1,22</w:t>
      </w:r>
      <w:r w:rsidRPr="006C2FEA">
        <w:rPr>
          <w:rFonts w:ascii="Times New Roman" w:hAnsi="Times New Roman"/>
          <w:sz w:val="24"/>
          <w:szCs w:val="24"/>
          <w:bdr w:val="none" w:sz="0" w:space="0" w:color="auto" w:frame="1"/>
          <w:lang w:eastAsia="uk-UA"/>
        </w:rPr>
        <w:t>% усіх видатків галузі. Дані призначення планується використати на оплату послуг по заправці картриджів, послуги поточного ремонту та обслуговування комп’ютерної техніки, абонплата, технічне обслуговування системи газопостачання та газового обладнання, послуги типографії з інформаційно-профілактичної діяльності, лабораторні дослідження за потребою замовника, медичний огляд, послуги з перевезення, перезарядка вогнегасників.</w:t>
      </w:r>
    </w:p>
    <w:p w:rsidR="006C2FEA" w:rsidRPr="006C2FEA" w:rsidRDefault="006C2FEA" w:rsidP="006C2FEA">
      <w:pPr>
        <w:shd w:val="clear" w:color="auto" w:fill="FFFFFF"/>
        <w:spacing w:after="0" w:line="240" w:lineRule="auto"/>
        <w:ind w:firstLine="567"/>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 xml:space="preserve">По КЕКВ 2250 «Видатки на відрядження» передбачені видатки в сумі            19 500,00грн, що становить 0,35% усіх видатків галузі. </w:t>
      </w:r>
    </w:p>
    <w:p w:rsidR="006C2FEA" w:rsidRPr="006C2FEA" w:rsidRDefault="006C2FEA" w:rsidP="006C2FEA">
      <w:pPr>
        <w:shd w:val="clear" w:color="auto" w:fill="FFFFFF"/>
        <w:spacing w:after="0" w:line="240" w:lineRule="auto"/>
        <w:ind w:firstLine="567"/>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lastRenderedPageBreak/>
        <w:t>Видатки</w:t>
      </w:r>
      <w:r w:rsidRPr="006C2FEA">
        <w:rPr>
          <w:rFonts w:ascii="Times New Roman" w:hAnsi="Times New Roman"/>
          <w:bCs/>
          <w:sz w:val="24"/>
          <w:szCs w:val="24"/>
          <w:bdr w:val="none" w:sz="0" w:space="0" w:color="auto" w:frame="1"/>
          <w:lang w:eastAsia="uk-UA"/>
        </w:rPr>
        <w:t> </w:t>
      </w:r>
      <w:r w:rsidRPr="006C2FEA">
        <w:rPr>
          <w:rFonts w:ascii="Times New Roman" w:hAnsi="Times New Roman"/>
          <w:sz w:val="24"/>
          <w:szCs w:val="24"/>
          <w:bdr w:val="none" w:sz="0" w:space="0" w:color="auto" w:frame="1"/>
          <w:lang w:eastAsia="uk-UA"/>
        </w:rPr>
        <w:t>на оплату спожитих енергоносіїв передбачено в сумі 2 007 276,00грн</w:t>
      </w:r>
      <w:r w:rsidRPr="006C2FEA">
        <w:rPr>
          <w:rFonts w:ascii="Times New Roman" w:hAnsi="Times New Roman"/>
          <w:sz w:val="24"/>
          <w:szCs w:val="24"/>
          <w:bdr w:val="none" w:sz="0" w:space="0" w:color="auto" w:frame="1"/>
          <w:lang w:val="ru-RU" w:eastAsia="uk-UA"/>
        </w:rPr>
        <w:t xml:space="preserve">. </w:t>
      </w:r>
      <w:r w:rsidRPr="006C2FEA">
        <w:rPr>
          <w:rFonts w:ascii="Times New Roman" w:hAnsi="Times New Roman"/>
          <w:sz w:val="24"/>
          <w:szCs w:val="24"/>
          <w:bdr w:val="none" w:sz="0" w:space="0" w:color="auto" w:frame="1"/>
          <w:lang w:eastAsia="uk-UA"/>
        </w:rPr>
        <w:t>обчислено виходячи</w:t>
      </w:r>
      <w:r w:rsidRPr="006C2FEA">
        <w:rPr>
          <w:rFonts w:ascii="Times New Roman" w:hAnsi="Times New Roman"/>
          <w:sz w:val="24"/>
          <w:szCs w:val="24"/>
          <w:bdr w:val="none" w:sz="0" w:space="0" w:color="auto" w:frame="1"/>
          <w:lang w:val="ru-RU" w:eastAsia="uk-UA"/>
        </w:rPr>
        <w:t xml:space="preserve"> </w:t>
      </w:r>
      <w:r w:rsidRPr="006C2FEA">
        <w:rPr>
          <w:rFonts w:ascii="Times New Roman" w:hAnsi="Times New Roman"/>
          <w:sz w:val="24"/>
          <w:szCs w:val="24"/>
          <w:bdr w:val="none" w:sz="0" w:space="0" w:color="auto" w:frame="1"/>
          <w:lang w:eastAsia="uk-UA"/>
        </w:rPr>
        <w:t>прогнозної середньорічної вартості електроенергії на 2025 рік в розмірі 10,00грн за 1 кВт, вартість природного газу врахована на рівні ціни 2024 року</w:t>
      </w:r>
      <w:r w:rsidRPr="006C2FEA">
        <w:rPr>
          <w:rFonts w:ascii="Times New Roman" w:hAnsi="Times New Roman"/>
          <w:sz w:val="24"/>
          <w:szCs w:val="24"/>
          <w:bdr w:val="none" w:sz="0" w:space="0" w:color="auto" w:frame="1"/>
          <w:lang w:val="ru-RU" w:eastAsia="uk-UA"/>
        </w:rPr>
        <w:t xml:space="preserve"> 24,30грн за 1м3</w:t>
      </w:r>
      <w:r w:rsidRPr="006C2FEA">
        <w:rPr>
          <w:rFonts w:ascii="Times New Roman" w:hAnsi="Times New Roman"/>
          <w:sz w:val="24"/>
          <w:szCs w:val="24"/>
          <w:bdr w:val="none" w:sz="0" w:space="0" w:color="auto" w:frame="1"/>
          <w:lang w:eastAsia="uk-UA"/>
        </w:rPr>
        <w:t>. Питома вага затверджених видатків на оплату спожитих енергоносіїв в загальному обсязі асигнувань на утримання закладів дошкільної освіти складає 36,6%.</w:t>
      </w:r>
    </w:p>
    <w:p w:rsidR="006C2FEA" w:rsidRPr="006C2FEA" w:rsidRDefault="006C2FEA" w:rsidP="006C2FEA">
      <w:pPr>
        <w:spacing w:after="0" w:line="240" w:lineRule="auto"/>
        <w:ind w:firstLine="709"/>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 xml:space="preserve">По КЕКВ 2275 «Оплата інших енергоносіїв та інших комунальних послуг» передбачені видатки в сумі </w:t>
      </w:r>
      <w:r w:rsidRPr="006C2FEA">
        <w:rPr>
          <w:rFonts w:ascii="Times New Roman" w:hAnsi="Times New Roman"/>
          <w:sz w:val="24"/>
          <w:szCs w:val="24"/>
          <w:bdr w:val="none" w:sz="0" w:space="0" w:color="auto" w:frame="1"/>
          <w:lang w:val="ru-RU" w:eastAsia="uk-UA"/>
        </w:rPr>
        <w:t>902 916,00</w:t>
      </w:r>
      <w:r w:rsidRPr="006C2FEA">
        <w:rPr>
          <w:rFonts w:ascii="Times New Roman" w:hAnsi="Times New Roman"/>
          <w:sz w:val="24"/>
          <w:szCs w:val="24"/>
          <w:bdr w:val="none" w:sz="0" w:space="0" w:color="auto" w:frame="1"/>
          <w:lang w:eastAsia="uk-UA"/>
        </w:rPr>
        <w:t xml:space="preserve"> грн, що становить 3% усіх видатків галузі. Дані призначення планується використати на оплату вугілля та послуг з поводження з побутовими відходами.</w:t>
      </w:r>
    </w:p>
    <w:p w:rsidR="006C2FEA" w:rsidRPr="006C2FEA" w:rsidRDefault="006C2FEA" w:rsidP="006C2FEA">
      <w:pPr>
        <w:spacing w:after="0" w:line="240" w:lineRule="auto"/>
        <w:ind w:firstLine="709"/>
        <w:jc w:val="both"/>
        <w:rPr>
          <w:rFonts w:ascii="Times New Roman" w:hAnsi="Times New Roman"/>
          <w:sz w:val="24"/>
          <w:szCs w:val="24"/>
          <w:bdr w:val="none" w:sz="0" w:space="0" w:color="auto" w:frame="1"/>
          <w:lang w:eastAsia="uk-UA"/>
        </w:rPr>
      </w:pPr>
      <w:r w:rsidRPr="006C2FEA">
        <w:rPr>
          <w:rFonts w:ascii="Times New Roman" w:hAnsi="Times New Roman"/>
          <w:sz w:val="24"/>
          <w:szCs w:val="24"/>
          <w:bdr w:val="none" w:sz="0" w:space="0" w:color="auto" w:frame="1"/>
          <w:lang w:eastAsia="uk-UA"/>
        </w:rPr>
        <w:t>По КЕКВ 2282 «Окремі заходи по реалізації державних (регіональних) програм, не віднесені до заходів розвитку» передбачені видатки в сумі 550</w:t>
      </w:r>
      <w:r w:rsidRPr="006C2FEA">
        <w:rPr>
          <w:rFonts w:ascii="Times New Roman" w:hAnsi="Times New Roman"/>
          <w:sz w:val="24"/>
          <w:szCs w:val="24"/>
          <w:bdr w:val="none" w:sz="0" w:space="0" w:color="auto" w:frame="1"/>
          <w:lang w:val="ru-RU" w:eastAsia="uk-UA"/>
        </w:rPr>
        <w:t>,00</w:t>
      </w:r>
      <w:r w:rsidRPr="006C2FEA">
        <w:rPr>
          <w:rFonts w:ascii="Times New Roman" w:hAnsi="Times New Roman"/>
          <w:sz w:val="24"/>
          <w:szCs w:val="24"/>
          <w:bdr w:val="none" w:sz="0" w:space="0" w:color="auto" w:frame="1"/>
          <w:lang w:eastAsia="uk-UA"/>
        </w:rPr>
        <w:t xml:space="preserve"> грн, що становить 0,01% усіх видатків галузі. Дані призначення планується використати  на навчання з пожежно-технічного мінімуму.</w:t>
      </w:r>
    </w:p>
    <w:p w:rsidR="006C2FEA" w:rsidRPr="006C2FEA" w:rsidRDefault="006C2FEA" w:rsidP="006C2FEA">
      <w:pPr>
        <w:spacing w:after="0" w:line="240" w:lineRule="auto"/>
        <w:ind w:firstLine="709"/>
        <w:jc w:val="both"/>
        <w:rPr>
          <w:rFonts w:ascii="Times New Roman" w:eastAsia="PMingLiU" w:hAnsi="Times New Roman"/>
          <w:sz w:val="24"/>
          <w:szCs w:val="24"/>
          <w:lang w:eastAsia="ru-RU"/>
        </w:rPr>
      </w:pPr>
      <w:r w:rsidRPr="006C2FEA">
        <w:rPr>
          <w:rFonts w:ascii="Times New Roman" w:eastAsia="PMingLiU" w:hAnsi="Times New Roman"/>
          <w:sz w:val="24"/>
          <w:szCs w:val="24"/>
          <w:lang w:eastAsia="ru-RU"/>
        </w:rPr>
        <w:t xml:space="preserve">Кількість вихованців по КПКВК </w:t>
      </w:r>
      <w:r w:rsidRPr="006C2FEA">
        <w:rPr>
          <w:rFonts w:ascii="Times New Roman" w:hAnsi="Times New Roman"/>
          <w:bCs/>
          <w:sz w:val="24"/>
          <w:szCs w:val="24"/>
          <w:bdr w:val="none" w:sz="0" w:space="0" w:color="auto" w:frame="1"/>
          <w:shd w:val="clear" w:color="auto" w:fill="FFFFFF"/>
          <w:lang w:eastAsia="uk-UA"/>
        </w:rPr>
        <w:t>0111070</w:t>
      </w:r>
      <w:r w:rsidRPr="006C2FEA">
        <w:rPr>
          <w:rFonts w:ascii="Times New Roman" w:eastAsia="PMingLiU" w:hAnsi="Times New Roman"/>
          <w:sz w:val="24"/>
          <w:szCs w:val="24"/>
          <w:lang w:eastAsia="ru-RU"/>
        </w:rPr>
        <w:t xml:space="preserve"> Надання позашкільної освіти закладами позашкільної освіти, заходи із позашкільної роботи з дітьми Богданівської СТГ складає 470 осіб. </w:t>
      </w:r>
    </w:p>
    <w:p w:rsidR="006C2FEA" w:rsidRPr="006C2FEA" w:rsidRDefault="006C2FEA" w:rsidP="006C2FEA">
      <w:pPr>
        <w:spacing w:after="0" w:line="240" w:lineRule="auto"/>
        <w:jc w:val="both"/>
        <w:rPr>
          <w:rFonts w:ascii="Times New Roman" w:eastAsia="PMingLiU" w:hAnsi="Times New Roman"/>
          <w:sz w:val="24"/>
          <w:szCs w:val="24"/>
          <w:lang w:eastAsia="ru-RU"/>
        </w:rPr>
      </w:pPr>
      <w:r w:rsidRPr="006C2FEA">
        <w:rPr>
          <w:rFonts w:ascii="Times New Roman" w:eastAsia="PMingLiU" w:hAnsi="Times New Roman"/>
          <w:sz w:val="24"/>
          <w:szCs w:val="24"/>
          <w:lang w:eastAsia="ru-RU"/>
        </w:rPr>
        <w:t xml:space="preserve">          Кількості штатних одиниць (ставок)  по КПКВК </w:t>
      </w:r>
      <w:r w:rsidRPr="006C2FEA">
        <w:rPr>
          <w:rFonts w:ascii="Times New Roman" w:hAnsi="Times New Roman"/>
          <w:bCs/>
          <w:sz w:val="24"/>
          <w:szCs w:val="24"/>
          <w:bdr w:val="none" w:sz="0" w:space="0" w:color="auto" w:frame="1"/>
          <w:shd w:val="clear" w:color="auto" w:fill="FFFFFF"/>
          <w:lang w:eastAsia="uk-UA"/>
        </w:rPr>
        <w:t>0111070</w:t>
      </w:r>
      <w:r w:rsidRPr="006C2FEA">
        <w:rPr>
          <w:rFonts w:ascii="Times New Roman" w:eastAsia="PMingLiU" w:hAnsi="Times New Roman"/>
          <w:sz w:val="24"/>
          <w:szCs w:val="24"/>
          <w:lang w:eastAsia="ru-RU"/>
        </w:rPr>
        <w:t xml:space="preserve"> Надання позашкільної освіти закладами позашкільної освіти, заходи із позашкільної роботи з дітьми  Богданівської СТГ складає 19,25 ст.</w:t>
      </w:r>
    </w:p>
    <w:p w:rsidR="006774D6" w:rsidRPr="00CD700C" w:rsidRDefault="006774D6" w:rsidP="004D653A">
      <w:pPr>
        <w:autoSpaceDE w:val="0"/>
        <w:autoSpaceDN w:val="0"/>
        <w:adjustRightInd w:val="0"/>
        <w:jc w:val="both"/>
        <w:rPr>
          <w:color w:val="FF0000"/>
        </w:rPr>
      </w:pPr>
    </w:p>
    <w:p w:rsidR="006774D6" w:rsidRPr="00CD700C" w:rsidRDefault="006774D6" w:rsidP="006774D6">
      <w:pPr>
        <w:pStyle w:val="afd"/>
        <w:spacing w:before="0"/>
        <w:ind w:firstLine="851"/>
        <w:jc w:val="both"/>
        <w:rPr>
          <w:color w:val="FF0000"/>
        </w:rPr>
      </w:pPr>
      <w:r w:rsidRPr="006C2FEA">
        <w:t>Пріоритетними завданнями у галузі освіти є забезпечення доступності освіти в дошкільних та загальноосвітніх закладах для всіх громадян України незалежно від місця їх проживання</w:t>
      </w:r>
      <w:r w:rsidRPr="00CD700C">
        <w:rPr>
          <w:color w:val="FF0000"/>
        </w:rPr>
        <w:t>.</w:t>
      </w:r>
    </w:p>
    <w:p w:rsidR="001466DE" w:rsidRDefault="001466DE" w:rsidP="001466DE">
      <w:pPr>
        <w:spacing w:after="0" w:line="240" w:lineRule="auto"/>
        <w:ind w:firstLine="540"/>
        <w:jc w:val="both"/>
        <w:textAlignment w:val="baseline"/>
        <w:rPr>
          <w:rFonts w:ascii="Times New Roman" w:hAnsi="Times New Roman"/>
          <w:color w:val="FF0000"/>
          <w:sz w:val="24"/>
          <w:szCs w:val="24"/>
          <w:bdr w:val="none" w:sz="0" w:space="0" w:color="auto" w:frame="1"/>
        </w:rPr>
      </w:pPr>
    </w:p>
    <w:p w:rsidR="00346ECC" w:rsidRPr="00CD700C" w:rsidRDefault="00346ECC" w:rsidP="001466DE">
      <w:pPr>
        <w:spacing w:after="0"/>
        <w:ind w:firstLine="851"/>
        <w:jc w:val="both"/>
        <w:rPr>
          <w:rFonts w:ascii="Times New Roman" w:hAnsi="Times New Roman"/>
          <w:color w:val="FF0000"/>
          <w:sz w:val="24"/>
          <w:szCs w:val="24"/>
          <w:bdr w:val="none" w:sz="0" w:space="0" w:color="auto" w:frame="1"/>
          <w:lang w:eastAsia="ru-RU"/>
        </w:rPr>
      </w:pPr>
    </w:p>
    <w:p w:rsidR="001466DE" w:rsidRPr="006C2FEA" w:rsidRDefault="001466DE" w:rsidP="001466DE">
      <w:pPr>
        <w:spacing w:after="0" w:line="240" w:lineRule="auto"/>
        <w:jc w:val="center"/>
        <w:rPr>
          <w:rFonts w:ascii="Times New Roman" w:hAnsi="Times New Roman"/>
          <w:b/>
          <w:bCs/>
          <w:sz w:val="24"/>
          <w:szCs w:val="24"/>
          <w:lang w:eastAsia="ru-RU"/>
        </w:rPr>
      </w:pPr>
      <w:r w:rsidRPr="006C2FEA">
        <w:rPr>
          <w:rFonts w:ascii="Times New Roman" w:hAnsi="Times New Roman"/>
          <w:b/>
          <w:bCs/>
          <w:sz w:val="24"/>
          <w:szCs w:val="24"/>
          <w:lang w:eastAsia="ru-RU"/>
        </w:rPr>
        <w:t>Загальноосвітні навчальні заклади.</w:t>
      </w:r>
    </w:p>
    <w:p w:rsidR="001466DE" w:rsidRPr="006C2FEA" w:rsidRDefault="001466DE" w:rsidP="001466DE">
      <w:pPr>
        <w:spacing w:after="0" w:line="240" w:lineRule="auto"/>
        <w:jc w:val="center"/>
        <w:rPr>
          <w:rFonts w:ascii="Times New Roman" w:hAnsi="Times New Roman"/>
          <w:b/>
          <w:bCs/>
          <w:sz w:val="24"/>
          <w:szCs w:val="24"/>
          <w:lang w:eastAsia="ru-RU"/>
        </w:rPr>
      </w:pPr>
    </w:p>
    <w:p w:rsidR="001466DE" w:rsidRPr="00CD700C" w:rsidRDefault="001466DE" w:rsidP="001466DE">
      <w:pPr>
        <w:spacing w:after="0" w:line="240" w:lineRule="auto"/>
        <w:ind w:left="993"/>
        <w:jc w:val="both"/>
        <w:textAlignment w:val="baseline"/>
        <w:rPr>
          <w:rFonts w:ascii="Times New Roman" w:hAnsi="Times New Roman"/>
          <w:color w:val="FF0000"/>
          <w:sz w:val="24"/>
          <w:szCs w:val="24"/>
          <w:bdr w:val="none" w:sz="0" w:space="0" w:color="auto" w:frame="1"/>
        </w:rPr>
      </w:pPr>
      <w:r w:rsidRPr="00CD700C">
        <w:rPr>
          <w:rFonts w:ascii="Times New Roman" w:hAnsi="Times New Roman"/>
          <w:b/>
          <w:bCs/>
          <w:noProof/>
          <w:color w:val="FF0000"/>
          <w:sz w:val="24"/>
          <w:szCs w:val="24"/>
          <w:lang w:eastAsia="uk-UA"/>
        </w:rPr>
        <w:drawing>
          <wp:inline distT="0" distB="0" distL="0" distR="0" wp14:anchorId="38E02EF6" wp14:editId="0B766019">
            <wp:extent cx="5184843" cy="2039227"/>
            <wp:effectExtent l="0" t="0" r="0" b="0"/>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5142" w:rsidRDefault="00AF5142" w:rsidP="00AF5142">
      <w:pPr>
        <w:spacing w:after="0" w:line="240" w:lineRule="auto"/>
        <w:jc w:val="both"/>
        <w:textAlignment w:val="baseline"/>
        <w:rPr>
          <w:rFonts w:ascii="Times New Roman" w:hAnsi="Times New Roman"/>
          <w:b/>
          <w:color w:val="FF0000"/>
          <w:sz w:val="24"/>
          <w:szCs w:val="24"/>
          <w:lang w:eastAsia="ru-RU"/>
        </w:rPr>
      </w:pPr>
    </w:p>
    <w:p w:rsidR="00AF5142" w:rsidRDefault="00AF5142" w:rsidP="00AF5142">
      <w:pPr>
        <w:spacing w:after="0" w:line="240" w:lineRule="auto"/>
        <w:jc w:val="both"/>
        <w:textAlignment w:val="baseline"/>
        <w:rPr>
          <w:rFonts w:ascii="Times New Roman" w:hAnsi="Times New Roman"/>
          <w:b/>
          <w:color w:val="FF0000"/>
          <w:sz w:val="24"/>
          <w:szCs w:val="24"/>
          <w:lang w:eastAsia="ru-RU"/>
        </w:rPr>
      </w:pPr>
    </w:p>
    <w:p w:rsidR="00AF5142" w:rsidRPr="00AF5142" w:rsidRDefault="00AF5142" w:rsidP="00346ECC">
      <w:pPr>
        <w:spacing w:after="0" w:line="240" w:lineRule="auto"/>
        <w:jc w:val="center"/>
        <w:textAlignment w:val="baseline"/>
        <w:rPr>
          <w:rFonts w:ascii="Times New Roman" w:hAnsi="Times New Roman"/>
          <w:b/>
          <w:sz w:val="24"/>
          <w:szCs w:val="24"/>
          <w:lang w:eastAsia="ru-RU"/>
        </w:rPr>
      </w:pPr>
      <w:r w:rsidRPr="00AF5142">
        <w:rPr>
          <w:rFonts w:ascii="Times New Roman" w:hAnsi="Times New Roman"/>
          <w:b/>
          <w:sz w:val="24"/>
          <w:szCs w:val="24"/>
          <w:lang w:eastAsia="ru-RU"/>
        </w:rPr>
        <w:t>ІНШІ ПРОГРАМИ ТА ЗАХОДИ У СФЕРІ ОСВІТИ</w:t>
      </w:r>
    </w:p>
    <w:p w:rsidR="00AF5142" w:rsidRPr="00AF5142" w:rsidRDefault="00AF5142" w:rsidP="00AF5142">
      <w:pPr>
        <w:spacing w:after="0" w:line="240" w:lineRule="auto"/>
        <w:jc w:val="both"/>
        <w:textAlignment w:val="baseline"/>
        <w:rPr>
          <w:rFonts w:ascii="Times New Roman" w:hAnsi="Times New Roman"/>
          <w:b/>
          <w:sz w:val="24"/>
          <w:szCs w:val="24"/>
          <w:lang w:eastAsia="ru-RU"/>
        </w:rPr>
      </w:pPr>
    </w:p>
    <w:p w:rsidR="00AF5142" w:rsidRPr="00AF5142" w:rsidRDefault="00AF5142" w:rsidP="00AF5142">
      <w:pPr>
        <w:spacing w:after="0" w:line="240" w:lineRule="auto"/>
        <w:jc w:val="both"/>
        <w:textAlignment w:val="baseline"/>
        <w:rPr>
          <w:rFonts w:ascii="Times New Roman" w:hAnsi="Times New Roman"/>
          <w:b/>
          <w:sz w:val="24"/>
          <w:szCs w:val="24"/>
          <w:lang w:eastAsia="ru-RU"/>
        </w:rPr>
      </w:pPr>
      <w:r w:rsidRPr="00AF5142">
        <w:rPr>
          <w:rFonts w:ascii="Times New Roman" w:hAnsi="Times New Roman"/>
          <w:b/>
          <w:sz w:val="24"/>
          <w:szCs w:val="24"/>
          <w:lang w:eastAsia="ru-RU"/>
        </w:rPr>
        <w:t>За КПК 1142 «Інші програми та заходи у сфері освіти»</w:t>
      </w:r>
    </w:p>
    <w:p w:rsidR="00AF5142" w:rsidRPr="00AF5142" w:rsidRDefault="00AF5142" w:rsidP="00AF5142">
      <w:pPr>
        <w:spacing w:after="0" w:line="240" w:lineRule="auto"/>
        <w:jc w:val="both"/>
        <w:textAlignment w:val="baseline"/>
        <w:rPr>
          <w:rFonts w:ascii="Times New Roman" w:hAnsi="Times New Roman"/>
          <w:sz w:val="24"/>
          <w:szCs w:val="24"/>
          <w:lang w:eastAsia="ru-RU"/>
        </w:rPr>
      </w:pPr>
      <w:r w:rsidRPr="00AF5142">
        <w:rPr>
          <w:rFonts w:ascii="Times New Roman" w:hAnsi="Times New Roman"/>
          <w:sz w:val="24"/>
          <w:szCs w:val="24"/>
          <w:lang w:eastAsia="ru-RU"/>
        </w:rPr>
        <w:t>Обсяг видатків</w:t>
      </w:r>
      <w:r w:rsidRPr="00AF5142">
        <w:rPr>
          <w:rFonts w:ascii="Times New Roman" w:hAnsi="Times New Roman"/>
          <w:b/>
          <w:sz w:val="24"/>
          <w:szCs w:val="24"/>
          <w:lang w:eastAsia="ru-RU"/>
        </w:rPr>
        <w:t xml:space="preserve"> </w:t>
      </w:r>
      <w:r w:rsidRPr="00AF5142">
        <w:rPr>
          <w:rFonts w:ascii="Times New Roman" w:hAnsi="Times New Roman"/>
          <w:sz w:val="24"/>
          <w:szCs w:val="24"/>
          <w:lang w:eastAsia="ru-RU"/>
        </w:rPr>
        <w:t>на інші програми та заходи у сфері освіти заплановано 1 810грн на надання допомоги дітям-сиротам та дітям, позбавленим батьківського піклування, яким виповнюється 18 років (1дитина).</w:t>
      </w:r>
    </w:p>
    <w:p w:rsidR="00AF5142" w:rsidRPr="00AF5142" w:rsidRDefault="00AF5142" w:rsidP="00AF5142">
      <w:pPr>
        <w:spacing w:after="0" w:line="240" w:lineRule="auto"/>
        <w:jc w:val="both"/>
        <w:textAlignment w:val="baseline"/>
        <w:rPr>
          <w:rFonts w:ascii="Times New Roman" w:hAnsi="Times New Roman"/>
          <w:sz w:val="24"/>
          <w:szCs w:val="24"/>
          <w:lang w:eastAsia="ru-RU"/>
        </w:rPr>
      </w:pPr>
    </w:p>
    <w:p w:rsidR="001466DE" w:rsidRPr="00AF5142" w:rsidRDefault="001466DE" w:rsidP="001466DE">
      <w:pPr>
        <w:spacing w:after="0" w:line="240" w:lineRule="auto"/>
        <w:jc w:val="both"/>
        <w:textAlignment w:val="baseline"/>
        <w:rPr>
          <w:rFonts w:ascii="Times New Roman" w:hAnsi="Times New Roman"/>
          <w:sz w:val="24"/>
          <w:szCs w:val="24"/>
          <w:lang w:eastAsia="ru-RU"/>
        </w:rPr>
      </w:pPr>
    </w:p>
    <w:p w:rsidR="001466DE" w:rsidRPr="007A3FF6" w:rsidRDefault="001466DE" w:rsidP="0023626F">
      <w:pPr>
        <w:spacing w:after="0" w:line="240" w:lineRule="auto"/>
        <w:jc w:val="center"/>
        <w:textAlignment w:val="baseline"/>
        <w:rPr>
          <w:rFonts w:ascii="Times New Roman" w:hAnsi="Times New Roman"/>
          <w:b/>
          <w:sz w:val="24"/>
          <w:szCs w:val="24"/>
        </w:rPr>
      </w:pPr>
      <w:r w:rsidRPr="007A3FF6">
        <w:rPr>
          <w:rFonts w:ascii="Times New Roman" w:hAnsi="Times New Roman"/>
          <w:b/>
          <w:bCs/>
          <w:sz w:val="24"/>
          <w:szCs w:val="24"/>
          <w:bdr w:val="none" w:sz="0" w:space="0" w:color="auto" w:frame="1"/>
          <w:lang w:eastAsia="ru-RU"/>
        </w:rPr>
        <w:lastRenderedPageBreak/>
        <w:t>Культура та духовність.</w:t>
      </w:r>
    </w:p>
    <w:p w:rsidR="001466DE" w:rsidRPr="007A3FF6" w:rsidRDefault="001466DE" w:rsidP="001466DE">
      <w:pPr>
        <w:spacing w:after="0" w:line="240" w:lineRule="auto"/>
        <w:jc w:val="center"/>
        <w:textAlignment w:val="baseline"/>
        <w:rPr>
          <w:rFonts w:ascii="Times New Roman" w:hAnsi="Times New Roman"/>
          <w:b/>
          <w:sz w:val="24"/>
          <w:szCs w:val="24"/>
        </w:rPr>
      </w:pPr>
    </w:p>
    <w:p w:rsidR="001466DE" w:rsidRPr="007A3FF6" w:rsidRDefault="001466DE" w:rsidP="001466DE">
      <w:pPr>
        <w:spacing w:after="0" w:line="240" w:lineRule="auto"/>
        <w:jc w:val="center"/>
        <w:textAlignment w:val="baseline"/>
        <w:rPr>
          <w:rFonts w:ascii="Times New Roman" w:hAnsi="Times New Roman"/>
          <w:b/>
          <w:bCs/>
          <w:sz w:val="24"/>
          <w:szCs w:val="24"/>
          <w:bdr w:val="none" w:sz="0" w:space="0" w:color="auto" w:frame="1"/>
          <w:lang w:eastAsia="ru-RU"/>
        </w:rPr>
      </w:pPr>
      <w:r w:rsidRPr="007A3FF6">
        <w:rPr>
          <w:rFonts w:ascii="Times New Roman" w:hAnsi="Times New Roman"/>
          <w:b/>
          <w:sz w:val="24"/>
          <w:szCs w:val="24"/>
        </w:rPr>
        <w:t>Програма розвитку культури Богданівської сільської ради на 202</w:t>
      </w:r>
      <w:r w:rsidR="0023626F">
        <w:rPr>
          <w:rFonts w:ascii="Times New Roman" w:hAnsi="Times New Roman"/>
          <w:b/>
          <w:sz w:val="24"/>
          <w:szCs w:val="24"/>
        </w:rPr>
        <w:t>5</w:t>
      </w:r>
      <w:r w:rsidRPr="007A3FF6">
        <w:rPr>
          <w:rFonts w:ascii="Times New Roman" w:hAnsi="Times New Roman"/>
          <w:b/>
          <w:sz w:val="24"/>
          <w:szCs w:val="24"/>
        </w:rPr>
        <w:t xml:space="preserve"> рік</w:t>
      </w:r>
    </w:p>
    <w:p w:rsidR="001466DE" w:rsidRPr="007A3FF6" w:rsidRDefault="001466DE" w:rsidP="001466DE">
      <w:pPr>
        <w:spacing w:after="0" w:line="240" w:lineRule="auto"/>
        <w:jc w:val="both"/>
        <w:textAlignment w:val="baseline"/>
        <w:rPr>
          <w:rFonts w:ascii="Times New Roman" w:hAnsi="Times New Roman"/>
          <w:b/>
          <w:bCs/>
          <w:sz w:val="24"/>
          <w:szCs w:val="24"/>
          <w:bdr w:val="none" w:sz="0" w:space="0" w:color="auto" w:frame="1"/>
          <w:lang w:eastAsia="ru-RU"/>
        </w:rPr>
      </w:pPr>
      <w:r w:rsidRPr="007A3FF6">
        <w:rPr>
          <w:rFonts w:ascii="Times New Roman" w:hAnsi="Times New Roman"/>
          <w:noProof/>
          <w:sz w:val="24"/>
          <w:szCs w:val="24"/>
          <w:lang w:eastAsia="uk-UA"/>
        </w:rPr>
        <w:drawing>
          <wp:anchor distT="0" distB="0" distL="114300" distR="114300" simplePos="0" relativeHeight="251659264" behindDoc="0" locked="0" layoutInCell="1" allowOverlap="1" wp14:anchorId="78FBB35D" wp14:editId="6B1CDF75">
            <wp:simplePos x="0" y="0"/>
            <wp:positionH relativeFrom="column">
              <wp:align>left</wp:align>
            </wp:positionH>
            <wp:positionV relativeFrom="paragraph">
              <wp:posOffset>204470</wp:posOffset>
            </wp:positionV>
            <wp:extent cx="3307080" cy="2438400"/>
            <wp:effectExtent l="0" t="0" r="0" b="0"/>
            <wp:wrapSquare wrapText="r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7080" cy="2438400"/>
                    </a:xfrm>
                    <a:prstGeom prst="rect">
                      <a:avLst/>
                    </a:prstGeom>
                    <a:noFill/>
                  </pic:spPr>
                </pic:pic>
              </a:graphicData>
            </a:graphic>
            <wp14:sizeRelH relativeFrom="page">
              <wp14:pctWidth>0</wp14:pctWidth>
            </wp14:sizeRelH>
            <wp14:sizeRelV relativeFrom="page">
              <wp14:pctHeight>0</wp14:pctHeight>
            </wp14:sizeRelV>
          </wp:anchor>
        </w:drawing>
      </w:r>
    </w:p>
    <w:p w:rsidR="001466DE" w:rsidRPr="007A3FF6" w:rsidRDefault="001466DE" w:rsidP="001466DE">
      <w:pPr>
        <w:tabs>
          <w:tab w:val="left" w:pos="3969"/>
          <w:tab w:val="left" w:pos="4111"/>
          <w:tab w:val="left" w:pos="4253"/>
          <w:tab w:val="left" w:pos="4395"/>
          <w:tab w:val="left" w:pos="4536"/>
          <w:tab w:val="left" w:pos="4678"/>
          <w:tab w:val="left" w:pos="4820"/>
          <w:tab w:val="left" w:pos="4962"/>
          <w:tab w:val="left" w:pos="5103"/>
          <w:tab w:val="left" w:pos="9923"/>
        </w:tabs>
        <w:spacing w:after="0" w:line="240" w:lineRule="auto"/>
        <w:ind w:right="281"/>
        <w:jc w:val="both"/>
        <w:textAlignment w:val="baseline"/>
        <w:rPr>
          <w:rFonts w:ascii="Times New Roman" w:hAnsi="Times New Roman"/>
          <w:b/>
          <w:bCs/>
          <w:sz w:val="24"/>
          <w:szCs w:val="24"/>
          <w:bdr w:val="none" w:sz="0" w:space="0" w:color="auto" w:frame="1"/>
          <w:lang w:eastAsia="ru-RU"/>
        </w:rPr>
      </w:pPr>
    </w:p>
    <w:p w:rsidR="001466DE" w:rsidRPr="007A3FF6" w:rsidRDefault="001466DE" w:rsidP="001466DE">
      <w:pPr>
        <w:tabs>
          <w:tab w:val="left" w:pos="3969"/>
          <w:tab w:val="left" w:pos="4111"/>
          <w:tab w:val="left" w:pos="4253"/>
          <w:tab w:val="left" w:pos="4395"/>
          <w:tab w:val="left" w:pos="4536"/>
          <w:tab w:val="left" w:pos="4678"/>
          <w:tab w:val="left" w:pos="4820"/>
          <w:tab w:val="left" w:pos="4962"/>
          <w:tab w:val="left" w:pos="5103"/>
          <w:tab w:val="left" w:pos="8931"/>
          <w:tab w:val="left" w:pos="10065"/>
        </w:tabs>
        <w:spacing w:after="0" w:line="240" w:lineRule="auto"/>
        <w:ind w:right="281"/>
        <w:jc w:val="both"/>
        <w:textAlignment w:val="baseline"/>
        <w:rPr>
          <w:rFonts w:ascii="Times New Roman" w:hAnsi="Times New Roman"/>
          <w:sz w:val="24"/>
          <w:szCs w:val="24"/>
          <w:bdr w:val="none" w:sz="0" w:space="0" w:color="auto" w:frame="1"/>
          <w:lang w:eastAsia="ru-RU"/>
        </w:rPr>
      </w:pPr>
      <w:r w:rsidRPr="007A3FF6">
        <w:rPr>
          <w:rFonts w:ascii="Times New Roman" w:hAnsi="Times New Roman"/>
          <w:sz w:val="24"/>
          <w:szCs w:val="24"/>
          <w:bdr w:val="none" w:sz="0" w:space="0" w:color="auto" w:frame="1"/>
          <w:lang w:eastAsia="ru-RU"/>
        </w:rPr>
        <w:t xml:space="preserve"> На території Громади розміщені наступні заклади культури та духовності:</w:t>
      </w:r>
    </w:p>
    <w:p w:rsidR="001466DE" w:rsidRPr="007A3FF6" w:rsidRDefault="001466DE" w:rsidP="001466DE">
      <w:pPr>
        <w:tabs>
          <w:tab w:val="left" w:pos="3969"/>
          <w:tab w:val="left" w:pos="4111"/>
          <w:tab w:val="left" w:pos="4253"/>
          <w:tab w:val="left" w:pos="4395"/>
          <w:tab w:val="left" w:pos="4536"/>
          <w:tab w:val="left" w:pos="4678"/>
          <w:tab w:val="left" w:pos="4820"/>
          <w:tab w:val="left" w:pos="4962"/>
          <w:tab w:val="left" w:pos="5103"/>
          <w:tab w:val="left" w:pos="9923"/>
        </w:tabs>
        <w:spacing w:after="0" w:line="240" w:lineRule="auto"/>
        <w:ind w:right="281"/>
        <w:jc w:val="both"/>
        <w:textAlignment w:val="baseline"/>
        <w:rPr>
          <w:rFonts w:ascii="Times New Roman" w:hAnsi="Times New Roman"/>
          <w:b/>
          <w:bCs/>
          <w:sz w:val="24"/>
          <w:szCs w:val="24"/>
          <w:bdr w:val="none" w:sz="0" w:space="0" w:color="auto" w:frame="1"/>
          <w:lang w:eastAsia="ru-RU"/>
        </w:rPr>
      </w:pPr>
    </w:p>
    <w:p w:rsidR="001466DE" w:rsidRPr="007A3FF6" w:rsidRDefault="001466DE" w:rsidP="001466DE">
      <w:pPr>
        <w:numPr>
          <w:ilvl w:val="0"/>
          <w:numId w:val="5"/>
        </w:numPr>
        <w:spacing w:after="0" w:line="240" w:lineRule="auto"/>
        <w:jc w:val="both"/>
        <w:textAlignment w:val="baseline"/>
        <w:rPr>
          <w:rFonts w:ascii="Times New Roman" w:hAnsi="Times New Roman"/>
          <w:sz w:val="24"/>
          <w:szCs w:val="24"/>
          <w:bdr w:val="none" w:sz="0" w:space="0" w:color="auto" w:frame="1"/>
          <w:lang w:eastAsia="ru-RU"/>
        </w:rPr>
      </w:pPr>
      <w:r w:rsidRPr="007A3FF6">
        <w:rPr>
          <w:rFonts w:ascii="Times New Roman" w:hAnsi="Times New Roman"/>
          <w:sz w:val="24"/>
          <w:szCs w:val="24"/>
          <w:bdr w:val="none" w:sz="0" w:space="0" w:color="auto" w:frame="1"/>
          <w:lang w:eastAsia="ru-RU"/>
        </w:rPr>
        <w:t>Храм Святителя Василя Великого;</w:t>
      </w:r>
    </w:p>
    <w:p w:rsidR="001466DE" w:rsidRPr="007A3FF6" w:rsidRDefault="001466DE" w:rsidP="001466DE">
      <w:pPr>
        <w:numPr>
          <w:ilvl w:val="0"/>
          <w:numId w:val="5"/>
        </w:numPr>
        <w:spacing w:after="0" w:line="240" w:lineRule="auto"/>
        <w:jc w:val="both"/>
        <w:textAlignment w:val="baseline"/>
        <w:rPr>
          <w:rFonts w:ascii="Times New Roman" w:hAnsi="Times New Roman"/>
          <w:sz w:val="24"/>
          <w:szCs w:val="24"/>
          <w:bdr w:val="none" w:sz="0" w:space="0" w:color="auto" w:frame="1"/>
          <w:lang w:eastAsia="ru-RU"/>
        </w:rPr>
      </w:pPr>
      <w:r w:rsidRPr="007A3FF6">
        <w:rPr>
          <w:rFonts w:ascii="Times New Roman" w:hAnsi="Times New Roman"/>
          <w:sz w:val="24"/>
          <w:szCs w:val="24"/>
          <w:bdr w:val="none" w:sz="0" w:space="0" w:color="auto" w:frame="1"/>
          <w:lang w:eastAsia="ru-RU"/>
        </w:rPr>
        <w:t>Храм Святого Миколая</w:t>
      </w:r>
    </w:p>
    <w:p w:rsidR="001466DE" w:rsidRPr="007A3FF6" w:rsidRDefault="001466DE" w:rsidP="001466DE">
      <w:pPr>
        <w:numPr>
          <w:ilvl w:val="0"/>
          <w:numId w:val="5"/>
        </w:numPr>
        <w:spacing w:after="0" w:line="240" w:lineRule="auto"/>
        <w:jc w:val="both"/>
        <w:textAlignment w:val="baseline"/>
        <w:rPr>
          <w:rFonts w:ascii="Times New Roman" w:hAnsi="Times New Roman"/>
          <w:sz w:val="24"/>
          <w:szCs w:val="24"/>
          <w:lang w:eastAsia="ru-RU"/>
        </w:rPr>
      </w:pPr>
      <w:r w:rsidRPr="007A3FF6">
        <w:rPr>
          <w:rFonts w:ascii="Times New Roman" w:hAnsi="Times New Roman"/>
          <w:sz w:val="24"/>
          <w:szCs w:val="24"/>
          <w:bdr w:val="none" w:sz="0" w:space="0" w:color="auto" w:frame="1"/>
          <w:lang w:eastAsia="ru-RU"/>
        </w:rPr>
        <w:t>Свято - Успенський храм;</w:t>
      </w:r>
    </w:p>
    <w:p w:rsidR="001466DE" w:rsidRPr="007A3FF6" w:rsidRDefault="001466DE" w:rsidP="001466DE">
      <w:pPr>
        <w:numPr>
          <w:ilvl w:val="0"/>
          <w:numId w:val="5"/>
        </w:numPr>
        <w:spacing w:after="0" w:line="240" w:lineRule="auto"/>
        <w:jc w:val="both"/>
        <w:textAlignment w:val="baseline"/>
        <w:rPr>
          <w:rFonts w:ascii="Times New Roman" w:hAnsi="Times New Roman"/>
          <w:sz w:val="24"/>
          <w:szCs w:val="24"/>
          <w:lang w:eastAsia="ru-RU"/>
        </w:rPr>
      </w:pPr>
      <w:r w:rsidRPr="007A3FF6">
        <w:rPr>
          <w:rFonts w:ascii="Times New Roman" w:hAnsi="Times New Roman"/>
          <w:sz w:val="24"/>
          <w:szCs w:val="24"/>
          <w:bdr w:val="none" w:sz="0" w:space="0" w:color="auto" w:frame="1"/>
          <w:lang w:eastAsia="ru-RU"/>
        </w:rPr>
        <w:t xml:space="preserve">Релігійна громада Святих безсрібників і чудотворців </w:t>
      </w:r>
      <w:proofErr w:type="spellStart"/>
      <w:r w:rsidRPr="007A3FF6">
        <w:rPr>
          <w:rFonts w:ascii="Times New Roman" w:hAnsi="Times New Roman"/>
          <w:sz w:val="24"/>
          <w:szCs w:val="24"/>
          <w:bdr w:val="none" w:sz="0" w:space="0" w:color="auto" w:frame="1"/>
          <w:lang w:eastAsia="ru-RU"/>
        </w:rPr>
        <w:t>Косми</w:t>
      </w:r>
      <w:proofErr w:type="spellEnd"/>
      <w:r w:rsidRPr="007A3FF6">
        <w:rPr>
          <w:rFonts w:ascii="Times New Roman" w:hAnsi="Times New Roman"/>
          <w:sz w:val="24"/>
          <w:szCs w:val="24"/>
          <w:bdr w:val="none" w:sz="0" w:space="0" w:color="auto" w:frame="1"/>
          <w:lang w:eastAsia="ru-RU"/>
        </w:rPr>
        <w:t xml:space="preserve"> і </w:t>
      </w:r>
      <w:proofErr w:type="spellStart"/>
      <w:r w:rsidRPr="007A3FF6">
        <w:rPr>
          <w:rFonts w:ascii="Times New Roman" w:hAnsi="Times New Roman"/>
          <w:sz w:val="24"/>
          <w:szCs w:val="24"/>
          <w:bdr w:val="none" w:sz="0" w:space="0" w:color="auto" w:frame="1"/>
          <w:lang w:eastAsia="ru-RU"/>
        </w:rPr>
        <w:t>Даміана</w:t>
      </w:r>
      <w:proofErr w:type="spellEnd"/>
      <w:r w:rsidRPr="007A3FF6">
        <w:rPr>
          <w:rFonts w:ascii="Times New Roman" w:hAnsi="Times New Roman"/>
          <w:sz w:val="24"/>
          <w:szCs w:val="24"/>
          <w:bdr w:val="none" w:sz="0" w:space="0" w:color="auto" w:frame="1"/>
          <w:lang w:eastAsia="ru-RU"/>
        </w:rPr>
        <w:t xml:space="preserve"> парафії Дніпропетровської </w:t>
      </w:r>
      <w:proofErr w:type="spellStart"/>
      <w:r w:rsidRPr="007A3FF6">
        <w:rPr>
          <w:rFonts w:ascii="Times New Roman" w:hAnsi="Times New Roman"/>
          <w:sz w:val="24"/>
          <w:szCs w:val="24"/>
          <w:bdr w:val="none" w:sz="0" w:space="0" w:color="auto" w:frame="1"/>
          <w:lang w:eastAsia="ru-RU"/>
        </w:rPr>
        <w:t>Епархії</w:t>
      </w:r>
      <w:proofErr w:type="spellEnd"/>
      <w:r w:rsidRPr="007A3FF6">
        <w:rPr>
          <w:rFonts w:ascii="Times New Roman" w:hAnsi="Times New Roman"/>
          <w:sz w:val="24"/>
          <w:szCs w:val="24"/>
          <w:bdr w:val="none" w:sz="0" w:space="0" w:color="auto" w:frame="1"/>
          <w:lang w:eastAsia="ru-RU"/>
        </w:rPr>
        <w:t xml:space="preserve"> української православної</w:t>
      </w:r>
      <w:r w:rsidRPr="007A3FF6">
        <w:rPr>
          <w:rFonts w:ascii="Times New Roman" w:hAnsi="Times New Roman"/>
          <w:b/>
          <w:bCs/>
          <w:sz w:val="24"/>
          <w:szCs w:val="24"/>
          <w:bdr w:val="none" w:sz="0" w:space="0" w:color="auto" w:frame="1"/>
          <w:lang w:eastAsia="ru-RU"/>
        </w:rPr>
        <w:t xml:space="preserve"> </w:t>
      </w:r>
      <w:r w:rsidRPr="007A3FF6">
        <w:rPr>
          <w:rFonts w:ascii="Times New Roman" w:hAnsi="Times New Roman"/>
          <w:sz w:val="24"/>
          <w:szCs w:val="24"/>
          <w:bdr w:val="none" w:sz="0" w:space="0" w:color="auto" w:frame="1"/>
          <w:lang w:eastAsia="ru-RU"/>
        </w:rPr>
        <w:t>церкви в с. Нова Русь;</w:t>
      </w:r>
    </w:p>
    <w:p w:rsidR="001466DE" w:rsidRPr="007A3FF6" w:rsidRDefault="001466DE" w:rsidP="001466DE">
      <w:pPr>
        <w:numPr>
          <w:ilvl w:val="0"/>
          <w:numId w:val="5"/>
        </w:numPr>
        <w:spacing w:after="0" w:line="240" w:lineRule="auto"/>
        <w:jc w:val="both"/>
        <w:textAlignment w:val="baseline"/>
        <w:rPr>
          <w:rFonts w:ascii="Times New Roman" w:hAnsi="Times New Roman"/>
          <w:sz w:val="24"/>
          <w:szCs w:val="24"/>
          <w:lang w:eastAsia="ru-RU"/>
        </w:rPr>
      </w:pPr>
      <w:proofErr w:type="spellStart"/>
      <w:r w:rsidRPr="007A3FF6">
        <w:rPr>
          <w:rFonts w:ascii="Times New Roman" w:hAnsi="Times New Roman"/>
          <w:sz w:val="24"/>
          <w:szCs w:val="24"/>
          <w:bdr w:val="none" w:sz="0" w:space="0" w:color="auto" w:frame="1"/>
          <w:lang w:eastAsia="ru-RU"/>
        </w:rPr>
        <w:t>Богданівська</w:t>
      </w:r>
      <w:proofErr w:type="spellEnd"/>
      <w:r w:rsidRPr="007A3FF6">
        <w:rPr>
          <w:rFonts w:ascii="Times New Roman" w:hAnsi="Times New Roman"/>
          <w:sz w:val="24"/>
          <w:szCs w:val="24"/>
          <w:bdr w:val="none" w:sz="0" w:space="0" w:color="auto" w:frame="1"/>
          <w:lang w:eastAsia="ru-RU"/>
        </w:rPr>
        <w:t xml:space="preserve"> сільська бібліотека;</w:t>
      </w:r>
    </w:p>
    <w:p w:rsidR="001466DE" w:rsidRPr="007A3FF6" w:rsidRDefault="001466DE" w:rsidP="001466DE">
      <w:pPr>
        <w:numPr>
          <w:ilvl w:val="0"/>
          <w:numId w:val="5"/>
        </w:numPr>
        <w:spacing w:after="0" w:line="240" w:lineRule="auto"/>
        <w:jc w:val="both"/>
        <w:textAlignment w:val="baseline"/>
        <w:rPr>
          <w:rFonts w:ascii="Times New Roman" w:hAnsi="Times New Roman"/>
          <w:sz w:val="24"/>
          <w:szCs w:val="24"/>
          <w:lang w:eastAsia="ru-RU"/>
        </w:rPr>
      </w:pPr>
      <w:proofErr w:type="spellStart"/>
      <w:r w:rsidRPr="007A3FF6">
        <w:rPr>
          <w:rFonts w:ascii="Times New Roman" w:hAnsi="Times New Roman"/>
          <w:sz w:val="24"/>
          <w:szCs w:val="24"/>
          <w:bdr w:val="none" w:sz="0" w:space="0" w:color="auto" w:frame="1"/>
          <w:lang w:eastAsia="ru-RU"/>
        </w:rPr>
        <w:t>Новодачинська</w:t>
      </w:r>
      <w:proofErr w:type="spellEnd"/>
      <w:r w:rsidRPr="007A3FF6">
        <w:rPr>
          <w:rFonts w:ascii="Times New Roman" w:hAnsi="Times New Roman"/>
          <w:sz w:val="24"/>
          <w:szCs w:val="24"/>
          <w:bdr w:val="none" w:sz="0" w:space="0" w:color="auto" w:frame="1"/>
          <w:lang w:eastAsia="ru-RU"/>
        </w:rPr>
        <w:t xml:space="preserve"> сільська бібліотека;</w:t>
      </w:r>
    </w:p>
    <w:p w:rsidR="001466DE" w:rsidRPr="007A3FF6" w:rsidRDefault="001466DE" w:rsidP="001466DE">
      <w:pPr>
        <w:numPr>
          <w:ilvl w:val="0"/>
          <w:numId w:val="5"/>
        </w:numPr>
        <w:spacing w:after="0" w:line="240" w:lineRule="auto"/>
        <w:jc w:val="both"/>
        <w:textAlignment w:val="baseline"/>
        <w:rPr>
          <w:rFonts w:ascii="Times New Roman" w:hAnsi="Times New Roman"/>
          <w:sz w:val="24"/>
          <w:szCs w:val="24"/>
          <w:lang w:eastAsia="ru-RU"/>
        </w:rPr>
      </w:pPr>
      <w:proofErr w:type="spellStart"/>
      <w:r w:rsidRPr="007A3FF6">
        <w:rPr>
          <w:rFonts w:ascii="Times New Roman" w:hAnsi="Times New Roman"/>
          <w:sz w:val="24"/>
          <w:szCs w:val="24"/>
          <w:bdr w:val="none" w:sz="0" w:space="0" w:color="auto" w:frame="1"/>
          <w:lang w:eastAsia="ru-RU"/>
        </w:rPr>
        <w:t>Новоруська</w:t>
      </w:r>
      <w:proofErr w:type="spellEnd"/>
      <w:r w:rsidRPr="007A3FF6">
        <w:rPr>
          <w:rFonts w:ascii="Times New Roman" w:hAnsi="Times New Roman"/>
          <w:sz w:val="24"/>
          <w:szCs w:val="24"/>
          <w:bdr w:val="none" w:sz="0" w:space="0" w:color="auto" w:frame="1"/>
          <w:lang w:eastAsia="ru-RU"/>
        </w:rPr>
        <w:t xml:space="preserve"> сільська бібліотека;</w:t>
      </w:r>
    </w:p>
    <w:p w:rsidR="001466DE" w:rsidRPr="007A3FF6" w:rsidRDefault="001466DE" w:rsidP="001466DE">
      <w:pPr>
        <w:numPr>
          <w:ilvl w:val="0"/>
          <w:numId w:val="5"/>
        </w:numPr>
        <w:spacing w:after="0" w:line="240" w:lineRule="auto"/>
        <w:jc w:val="both"/>
        <w:textAlignment w:val="baseline"/>
        <w:rPr>
          <w:rFonts w:ascii="Times New Roman" w:hAnsi="Times New Roman"/>
          <w:sz w:val="24"/>
          <w:szCs w:val="24"/>
          <w:lang w:eastAsia="ru-RU"/>
        </w:rPr>
      </w:pPr>
      <w:r w:rsidRPr="007A3FF6">
        <w:rPr>
          <w:rFonts w:ascii="Times New Roman" w:hAnsi="Times New Roman"/>
          <w:sz w:val="24"/>
          <w:szCs w:val="24"/>
          <w:bdr w:val="none" w:sz="0" w:space="0" w:color="auto" w:frame="1"/>
          <w:lang w:eastAsia="ru-RU"/>
        </w:rPr>
        <w:t>Богуславська бібліотека;</w:t>
      </w:r>
    </w:p>
    <w:p w:rsidR="001466DE" w:rsidRPr="007A3FF6" w:rsidRDefault="001466DE" w:rsidP="001466DE">
      <w:pPr>
        <w:numPr>
          <w:ilvl w:val="0"/>
          <w:numId w:val="5"/>
        </w:numPr>
        <w:spacing w:after="0" w:line="240" w:lineRule="auto"/>
        <w:jc w:val="both"/>
        <w:textAlignment w:val="baseline"/>
        <w:rPr>
          <w:rFonts w:ascii="Times New Roman" w:hAnsi="Times New Roman"/>
          <w:sz w:val="24"/>
          <w:szCs w:val="24"/>
          <w:lang w:eastAsia="ru-RU"/>
        </w:rPr>
      </w:pPr>
      <w:proofErr w:type="spellStart"/>
      <w:r w:rsidRPr="007A3FF6">
        <w:rPr>
          <w:rFonts w:ascii="Times New Roman" w:hAnsi="Times New Roman"/>
          <w:sz w:val="24"/>
          <w:szCs w:val="24"/>
          <w:bdr w:val="none" w:sz="0" w:space="0" w:color="auto" w:frame="1"/>
          <w:lang w:eastAsia="ru-RU"/>
        </w:rPr>
        <w:t>Новодачинський</w:t>
      </w:r>
      <w:proofErr w:type="spellEnd"/>
      <w:r w:rsidRPr="007A3FF6">
        <w:rPr>
          <w:rFonts w:ascii="Times New Roman" w:hAnsi="Times New Roman"/>
          <w:sz w:val="24"/>
          <w:szCs w:val="24"/>
          <w:bdr w:val="none" w:sz="0" w:space="0" w:color="auto" w:frame="1"/>
          <w:lang w:eastAsia="ru-RU"/>
        </w:rPr>
        <w:t xml:space="preserve"> сільський будинок культури;</w:t>
      </w:r>
    </w:p>
    <w:p w:rsidR="001466DE" w:rsidRPr="007A3FF6" w:rsidRDefault="001466DE" w:rsidP="001466DE">
      <w:pPr>
        <w:numPr>
          <w:ilvl w:val="0"/>
          <w:numId w:val="5"/>
        </w:numPr>
        <w:spacing w:after="0" w:line="240" w:lineRule="auto"/>
        <w:jc w:val="both"/>
        <w:textAlignment w:val="baseline"/>
        <w:rPr>
          <w:rFonts w:ascii="Times New Roman" w:hAnsi="Times New Roman"/>
          <w:sz w:val="24"/>
          <w:szCs w:val="24"/>
          <w:lang w:eastAsia="ru-RU"/>
        </w:rPr>
      </w:pPr>
      <w:proofErr w:type="spellStart"/>
      <w:r w:rsidRPr="007A3FF6">
        <w:rPr>
          <w:rFonts w:ascii="Times New Roman" w:hAnsi="Times New Roman"/>
          <w:sz w:val="24"/>
          <w:szCs w:val="24"/>
          <w:bdr w:val="none" w:sz="0" w:space="0" w:color="auto" w:frame="1"/>
          <w:lang w:eastAsia="ru-RU"/>
        </w:rPr>
        <w:t>Богданівський</w:t>
      </w:r>
      <w:proofErr w:type="spellEnd"/>
      <w:r w:rsidRPr="007A3FF6">
        <w:rPr>
          <w:rFonts w:ascii="Times New Roman" w:hAnsi="Times New Roman"/>
          <w:sz w:val="24"/>
          <w:szCs w:val="24"/>
          <w:bdr w:val="none" w:sz="0" w:space="0" w:color="auto" w:frame="1"/>
          <w:lang w:eastAsia="ru-RU"/>
        </w:rPr>
        <w:t xml:space="preserve"> сільський будинок культури;</w:t>
      </w:r>
    </w:p>
    <w:p w:rsidR="001466DE" w:rsidRPr="007A3FF6" w:rsidRDefault="001466DE" w:rsidP="001466DE">
      <w:pPr>
        <w:numPr>
          <w:ilvl w:val="0"/>
          <w:numId w:val="5"/>
        </w:numPr>
        <w:spacing w:after="0" w:line="240" w:lineRule="auto"/>
        <w:jc w:val="both"/>
        <w:textAlignment w:val="baseline"/>
        <w:rPr>
          <w:rFonts w:ascii="Times New Roman" w:hAnsi="Times New Roman"/>
          <w:sz w:val="24"/>
          <w:szCs w:val="24"/>
          <w:lang w:eastAsia="ru-RU"/>
        </w:rPr>
      </w:pPr>
      <w:proofErr w:type="spellStart"/>
      <w:r w:rsidRPr="007A3FF6">
        <w:rPr>
          <w:rFonts w:ascii="Times New Roman" w:hAnsi="Times New Roman"/>
          <w:sz w:val="24"/>
          <w:szCs w:val="24"/>
          <w:bdr w:val="none" w:sz="0" w:space="0" w:color="auto" w:frame="1"/>
          <w:lang w:eastAsia="ru-RU"/>
        </w:rPr>
        <w:t>Мар`ївський</w:t>
      </w:r>
      <w:proofErr w:type="spellEnd"/>
      <w:r w:rsidRPr="007A3FF6">
        <w:rPr>
          <w:rFonts w:ascii="Times New Roman" w:hAnsi="Times New Roman"/>
          <w:sz w:val="24"/>
          <w:szCs w:val="24"/>
          <w:bdr w:val="none" w:sz="0" w:space="0" w:color="auto" w:frame="1"/>
          <w:lang w:eastAsia="ru-RU"/>
        </w:rPr>
        <w:t xml:space="preserve"> сільський клуб;</w:t>
      </w:r>
    </w:p>
    <w:p w:rsidR="001466DE" w:rsidRPr="007A3FF6" w:rsidRDefault="001466DE" w:rsidP="001466DE">
      <w:pPr>
        <w:numPr>
          <w:ilvl w:val="0"/>
          <w:numId w:val="5"/>
        </w:numPr>
        <w:spacing w:after="0" w:line="240" w:lineRule="auto"/>
        <w:jc w:val="both"/>
        <w:textAlignment w:val="baseline"/>
        <w:rPr>
          <w:rFonts w:ascii="Times New Roman" w:hAnsi="Times New Roman"/>
          <w:sz w:val="24"/>
          <w:szCs w:val="24"/>
          <w:lang w:eastAsia="ru-RU"/>
        </w:rPr>
      </w:pPr>
      <w:r w:rsidRPr="007A3FF6">
        <w:rPr>
          <w:rFonts w:ascii="Times New Roman" w:hAnsi="Times New Roman"/>
          <w:sz w:val="24"/>
          <w:szCs w:val="24"/>
          <w:bdr w:val="none" w:sz="0" w:space="0" w:color="auto" w:frame="1"/>
          <w:lang w:eastAsia="ru-RU"/>
        </w:rPr>
        <w:t>Богуславський будинок культури;</w:t>
      </w:r>
    </w:p>
    <w:p w:rsidR="001466DE" w:rsidRPr="007A3FF6" w:rsidRDefault="001466DE" w:rsidP="001466DE">
      <w:pPr>
        <w:numPr>
          <w:ilvl w:val="0"/>
          <w:numId w:val="5"/>
        </w:numPr>
        <w:spacing w:after="0" w:line="240" w:lineRule="auto"/>
        <w:jc w:val="both"/>
        <w:textAlignment w:val="baseline"/>
        <w:rPr>
          <w:rFonts w:ascii="Times New Roman" w:hAnsi="Times New Roman"/>
          <w:sz w:val="24"/>
          <w:szCs w:val="24"/>
          <w:lang w:eastAsia="ru-RU"/>
        </w:rPr>
      </w:pPr>
      <w:r w:rsidRPr="007A3FF6">
        <w:rPr>
          <w:rFonts w:ascii="Times New Roman" w:hAnsi="Times New Roman"/>
          <w:sz w:val="24"/>
          <w:szCs w:val="24"/>
          <w:bdr w:val="none" w:sz="0" w:space="0" w:color="auto" w:frame="1"/>
          <w:lang w:eastAsia="ru-RU"/>
        </w:rPr>
        <w:t xml:space="preserve">Богуславський </w:t>
      </w:r>
      <w:r w:rsidR="00B9237A" w:rsidRPr="007A3FF6">
        <w:rPr>
          <w:rFonts w:ascii="Times New Roman" w:hAnsi="Times New Roman"/>
          <w:sz w:val="24"/>
          <w:szCs w:val="24"/>
          <w:bdr w:val="none" w:sz="0" w:space="0" w:color="auto" w:frame="1"/>
          <w:lang w:eastAsia="ru-RU"/>
        </w:rPr>
        <w:t xml:space="preserve">народний історико-краєзнавчий </w:t>
      </w:r>
      <w:r w:rsidRPr="007A3FF6">
        <w:rPr>
          <w:rFonts w:ascii="Times New Roman" w:hAnsi="Times New Roman"/>
          <w:sz w:val="24"/>
          <w:szCs w:val="24"/>
          <w:bdr w:val="none" w:sz="0" w:space="0" w:color="auto" w:frame="1"/>
          <w:lang w:eastAsia="ru-RU"/>
        </w:rPr>
        <w:t>музей;</w:t>
      </w:r>
    </w:p>
    <w:p w:rsidR="001466DE" w:rsidRPr="007A3FF6" w:rsidRDefault="001466DE" w:rsidP="001466DE">
      <w:pPr>
        <w:numPr>
          <w:ilvl w:val="0"/>
          <w:numId w:val="5"/>
        </w:numPr>
        <w:spacing w:after="0" w:line="240" w:lineRule="auto"/>
        <w:jc w:val="both"/>
        <w:textAlignment w:val="baseline"/>
        <w:rPr>
          <w:rFonts w:ascii="Times New Roman" w:hAnsi="Times New Roman"/>
          <w:sz w:val="24"/>
          <w:szCs w:val="24"/>
          <w:lang w:eastAsia="ru-RU"/>
        </w:rPr>
      </w:pPr>
      <w:r w:rsidRPr="007A3FF6">
        <w:rPr>
          <w:rFonts w:ascii="Times New Roman" w:hAnsi="Times New Roman"/>
          <w:sz w:val="24"/>
          <w:szCs w:val="24"/>
          <w:bdr w:val="none" w:sz="0" w:space="0" w:color="auto" w:frame="1"/>
          <w:lang w:eastAsia="ru-RU"/>
        </w:rPr>
        <w:t>Комунальний заклад культури «Павлоградська школа естетичного виховання»;</w:t>
      </w:r>
    </w:p>
    <w:p w:rsidR="001466DE" w:rsidRPr="007A3FF6" w:rsidRDefault="001466DE" w:rsidP="001466DE">
      <w:pPr>
        <w:spacing w:after="0" w:line="240" w:lineRule="auto"/>
        <w:ind w:firstLine="567"/>
        <w:jc w:val="both"/>
        <w:textAlignment w:val="baseline"/>
        <w:rPr>
          <w:rFonts w:ascii="Times New Roman" w:hAnsi="Times New Roman"/>
          <w:sz w:val="24"/>
          <w:szCs w:val="24"/>
          <w:bdr w:val="none" w:sz="0" w:space="0" w:color="auto" w:frame="1"/>
          <w:lang w:eastAsia="ru-RU"/>
        </w:rPr>
      </w:pPr>
      <w:r w:rsidRPr="007A3FF6">
        <w:rPr>
          <w:rFonts w:ascii="Times New Roman" w:hAnsi="Times New Roman"/>
          <w:sz w:val="24"/>
          <w:szCs w:val="24"/>
          <w:bdr w:val="none" w:sz="0" w:space="0" w:color="auto" w:frame="1"/>
          <w:lang w:eastAsia="ru-RU"/>
        </w:rPr>
        <w:t>З вище перерахованих закладів лише будинок культури, три бібліотеки та сільський клуб є власністю територіальної Громади та знаходиться на балансі сільської ради.</w:t>
      </w:r>
    </w:p>
    <w:p w:rsidR="001466DE" w:rsidRPr="007A3FF6" w:rsidRDefault="001466DE" w:rsidP="001466DE">
      <w:pPr>
        <w:spacing w:after="0" w:line="240" w:lineRule="auto"/>
        <w:ind w:firstLine="567"/>
        <w:jc w:val="both"/>
        <w:textAlignment w:val="baseline"/>
        <w:rPr>
          <w:rFonts w:ascii="Times New Roman" w:hAnsi="Times New Roman"/>
          <w:sz w:val="24"/>
          <w:szCs w:val="24"/>
          <w:bdr w:val="none" w:sz="0" w:space="0" w:color="auto" w:frame="1"/>
          <w:lang w:eastAsia="ru-RU"/>
        </w:rPr>
      </w:pPr>
    </w:p>
    <w:p w:rsidR="00B9237A" w:rsidRPr="007A3FF6" w:rsidRDefault="007A3FF6" w:rsidP="00B9237A">
      <w:pPr>
        <w:spacing w:after="0" w:line="240" w:lineRule="auto"/>
        <w:ind w:firstLine="567"/>
        <w:jc w:val="both"/>
        <w:textAlignment w:val="baseline"/>
        <w:rPr>
          <w:rFonts w:ascii="Times New Roman" w:hAnsi="Times New Roman"/>
          <w:sz w:val="24"/>
          <w:szCs w:val="24"/>
          <w:lang w:eastAsia="ru-RU"/>
        </w:rPr>
      </w:pPr>
      <w:r w:rsidRPr="007A3FF6">
        <w:rPr>
          <w:rFonts w:ascii="Times New Roman" w:hAnsi="Times New Roman"/>
          <w:sz w:val="24"/>
          <w:szCs w:val="24"/>
          <w:lang w:eastAsia="ru-RU"/>
        </w:rPr>
        <w:t>Протягом 2024</w:t>
      </w:r>
      <w:r w:rsidR="00B9237A" w:rsidRPr="007A3FF6">
        <w:rPr>
          <w:rFonts w:ascii="Times New Roman" w:hAnsi="Times New Roman"/>
          <w:sz w:val="24"/>
          <w:szCs w:val="24"/>
          <w:lang w:eastAsia="ru-RU"/>
        </w:rPr>
        <w:t xml:space="preserve"> року закладами культури Богданівської СТГ проводилися різні за формою та тематикою </w:t>
      </w:r>
      <w:proofErr w:type="spellStart"/>
      <w:r w:rsidR="00B9237A" w:rsidRPr="007A3FF6">
        <w:rPr>
          <w:rFonts w:ascii="Times New Roman" w:hAnsi="Times New Roman"/>
          <w:sz w:val="24"/>
          <w:szCs w:val="24"/>
          <w:lang w:eastAsia="ru-RU"/>
        </w:rPr>
        <w:t>культурно-дозвіллєві</w:t>
      </w:r>
      <w:proofErr w:type="spellEnd"/>
      <w:r w:rsidR="00B9237A" w:rsidRPr="007A3FF6">
        <w:rPr>
          <w:rFonts w:ascii="Times New Roman" w:hAnsi="Times New Roman"/>
          <w:sz w:val="24"/>
          <w:szCs w:val="24"/>
          <w:lang w:eastAsia="ru-RU"/>
        </w:rPr>
        <w:t xml:space="preserve"> заходи з нагоди державних і народних  свят,  подій місцевого значення. </w:t>
      </w:r>
    </w:p>
    <w:p w:rsidR="00B9237A" w:rsidRPr="007A3FF6" w:rsidRDefault="00B9237A" w:rsidP="00B9237A">
      <w:pPr>
        <w:spacing w:after="0" w:line="240" w:lineRule="auto"/>
        <w:ind w:firstLine="567"/>
        <w:jc w:val="both"/>
        <w:textAlignment w:val="baseline"/>
        <w:rPr>
          <w:rFonts w:ascii="Times New Roman" w:hAnsi="Times New Roman"/>
          <w:sz w:val="24"/>
          <w:szCs w:val="24"/>
          <w:lang w:eastAsia="ru-RU"/>
        </w:rPr>
      </w:pPr>
      <w:r w:rsidRPr="007A3FF6">
        <w:rPr>
          <w:rFonts w:ascii="Times New Roman" w:hAnsi="Times New Roman"/>
          <w:sz w:val="24"/>
          <w:szCs w:val="24"/>
          <w:lang w:eastAsia="ru-RU"/>
        </w:rPr>
        <w:t xml:space="preserve">Заходи здебільшого  проводилися в онлайн форматі і висвітлювалися на сторінках будинків культури в соціальних мережах. </w:t>
      </w:r>
    </w:p>
    <w:p w:rsidR="00B9237A" w:rsidRPr="007A3FF6" w:rsidRDefault="00B9237A" w:rsidP="00B9237A">
      <w:pPr>
        <w:spacing w:after="0" w:line="240" w:lineRule="auto"/>
        <w:ind w:firstLine="567"/>
        <w:jc w:val="both"/>
        <w:textAlignment w:val="baseline"/>
        <w:rPr>
          <w:rFonts w:ascii="Times New Roman" w:hAnsi="Times New Roman"/>
          <w:sz w:val="24"/>
          <w:szCs w:val="24"/>
          <w:lang w:eastAsia="ru-RU"/>
        </w:rPr>
      </w:pPr>
      <w:r w:rsidRPr="007A3FF6">
        <w:rPr>
          <w:rFonts w:ascii="Times New Roman" w:hAnsi="Times New Roman"/>
          <w:sz w:val="24"/>
          <w:szCs w:val="24"/>
          <w:lang w:eastAsia="ru-RU"/>
        </w:rPr>
        <w:t xml:space="preserve">Від початку повномасштабного вторгнення росії заклади культури Богданівської сільської ради займаються волонтерською діяльністю: збирають гуманітарну допомоги для воїнів ЗСУ та внутрішньо переміщених осіб, печуть пироги та різноманітні </w:t>
      </w:r>
      <w:proofErr w:type="spellStart"/>
      <w:r w:rsidRPr="007A3FF6">
        <w:rPr>
          <w:rFonts w:ascii="Times New Roman" w:hAnsi="Times New Roman"/>
          <w:sz w:val="24"/>
          <w:szCs w:val="24"/>
          <w:lang w:eastAsia="ru-RU"/>
        </w:rPr>
        <w:t>смаколики</w:t>
      </w:r>
      <w:proofErr w:type="spellEnd"/>
      <w:r w:rsidRPr="007A3FF6">
        <w:rPr>
          <w:rFonts w:ascii="Times New Roman" w:hAnsi="Times New Roman"/>
          <w:sz w:val="24"/>
          <w:szCs w:val="24"/>
          <w:lang w:eastAsia="ru-RU"/>
        </w:rPr>
        <w:t xml:space="preserve">, в’яжуть теплі носки, плетуть маскувальні сітки, виготовляють  обереги для наших захисників тощо. </w:t>
      </w:r>
    </w:p>
    <w:p w:rsidR="00B9237A" w:rsidRPr="007A3FF6" w:rsidRDefault="00B9237A" w:rsidP="00B9237A">
      <w:pPr>
        <w:spacing w:after="0" w:line="240" w:lineRule="auto"/>
        <w:ind w:firstLine="567"/>
        <w:jc w:val="both"/>
        <w:textAlignment w:val="baseline"/>
        <w:rPr>
          <w:rFonts w:ascii="Times New Roman" w:hAnsi="Times New Roman"/>
          <w:sz w:val="24"/>
          <w:szCs w:val="24"/>
          <w:lang w:eastAsia="ru-RU"/>
        </w:rPr>
      </w:pPr>
      <w:r w:rsidRPr="007A3FF6">
        <w:rPr>
          <w:rFonts w:ascii="Times New Roman" w:hAnsi="Times New Roman"/>
          <w:sz w:val="24"/>
          <w:szCs w:val="24"/>
          <w:lang w:eastAsia="ru-RU"/>
        </w:rPr>
        <w:t>В усіх закладах культури продовжують роботу 30 аматорських колективів, любительських об’єднань, клубів за інтересами:</w:t>
      </w:r>
    </w:p>
    <w:p w:rsidR="00B9237A" w:rsidRPr="007A3FF6" w:rsidRDefault="00B9237A" w:rsidP="00B9237A">
      <w:pPr>
        <w:pStyle w:val="afa"/>
        <w:numPr>
          <w:ilvl w:val="0"/>
          <w:numId w:val="5"/>
        </w:numPr>
        <w:spacing w:after="0" w:line="240" w:lineRule="auto"/>
        <w:jc w:val="both"/>
        <w:textAlignment w:val="baseline"/>
        <w:rPr>
          <w:rFonts w:ascii="Times New Roman" w:hAnsi="Times New Roman"/>
          <w:i/>
          <w:iCs/>
          <w:sz w:val="24"/>
          <w:szCs w:val="24"/>
        </w:rPr>
      </w:pPr>
      <w:r w:rsidRPr="007A3FF6">
        <w:rPr>
          <w:rFonts w:ascii="Times New Roman" w:hAnsi="Times New Roman"/>
          <w:sz w:val="24"/>
          <w:szCs w:val="24"/>
        </w:rPr>
        <w:t xml:space="preserve">у </w:t>
      </w:r>
      <w:proofErr w:type="spellStart"/>
      <w:r w:rsidRPr="007A3FF6">
        <w:rPr>
          <w:rFonts w:ascii="Times New Roman" w:hAnsi="Times New Roman"/>
          <w:sz w:val="24"/>
          <w:szCs w:val="24"/>
        </w:rPr>
        <w:t>Богданівському</w:t>
      </w:r>
      <w:proofErr w:type="spellEnd"/>
      <w:r w:rsidRPr="007A3FF6">
        <w:rPr>
          <w:rFonts w:ascii="Times New Roman" w:hAnsi="Times New Roman"/>
          <w:sz w:val="24"/>
          <w:szCs w:val="24"/>
        </w:rPr>
        <w:t xml:space="preserve"> СБК -  8;</w:t>
      </w:r>
    </w:p>
    <w:p w:rsidR="00B9237A" w:rsidRPr="007A3FF6" w:rsidRDefault="00B9237A" w:rsidP="00B9237A">
      <w:pPr>
        <w:pStyle w:val="afa"/>
        <w:numPr>
          <w:ilvl w:val="0"/>
          <w:numId w:val="5"/>
        </w:numPr>
        <w:spacing w:after="0" w:line="240" w:lineRule="auto"/>
        <w:jc w:val="both"/>
        <w:textAlignment w:val="baseline"/>
        <w:rPr>
          <w:rFonts w:ascii="Times New Roman" w:hAnsi="Times New Roman"/>
          <w:i/>
          <w:iCs/>
          <w:sz w:val="24"/>
          <w:szCs w:val="24"/>
        </w:rPr>
      </w:pPr>
      <w:r w:rsidRPr="007A3FF6">
        <w:rPr>
          <w:rFonts w:ascii="Times New Roman" w:hAnsi="Times New Roman"/>
          <w:sz w:val="24"/>
          <w:szCs w:val="24"/>
        </w:rPr>
        <w:t xml:space="preserve">у </w:t>
      </w:r>
      <w:proofErr w:type="spellStart"/>
      <w:r w:rsidRPr="007A3FF6">
        <w:rPr>
          <w:rFonts w:ascii="Times New Roman" w:hAnsi="Times New Roman"/>
          <w:sz w:val="24"/>
          <w:szCs w:val="24"/>
        </w:rPr>
        <w:t>Новодачинському</w:t>
      </w:r>
      <w:proofErr w:type="spellEnd"/>
      <w:r w:rsidRPr="007A3FF6">
        <w:rPr>
          <w:rFonts w:ascii="Times New Roman" w:hAnsi="Times New Roman"/>
          <w:sz w:val="24"/>
          <w:szCs w:val="24"/>
        </w:rPr>
        <w:t xml:space="preserve"> СБК - 10:</w:t>
      </w:r>
    </w:p>
    <w:p w:rsidR="00B9237A" w:rsidRPr="007A3FF6" w:rsidRDefault="00B9237A" w:rsidP="00B9237A">
      <w:pPr>
        <w:pStyle w:val="afa"/>
        <w:numPr>
          <w:ilvl w:val="0"/>
          <w:numId w:val="5"/>
        </w:numPr>
        <w:spacing w:after="0" w:line="240" w:lineRule="auto"/>
        <w:jc w:val="both"/>
        <w:textAlignment w:val="baseline"/>
        <w:rPr>
          <w:rFonts w:ascii="Times New Roman" w:hAnsi="Times New Roman"/>
          <w:i/>
          <w:iCs/>
          <w:sz w:val="24"/>
          <w:szCs w:val="24"/>
        </w:rPr>
      </w:pPr>
      <w:r w:rsidRPr="007A3FF6">
        <w:rPr>
          <w:rFonts w:ascii="Times New Roman" w:hAnsi="Times New Roman"/>
          <w:sz w:val="24"/>
          <w:szCs w:val="24"/>
        </w:rPr>
        <w:t>у Богуславському СБК – 10;</w:t>
      </w:r>
    </w:p>
    <w:p w:rsidR="00B9237A" w:rsidRPr="007A3FF6" w:rsidRDefault="00B9237A" w:rsidP="00B9237A">
      <w:pPr>
        <w:pStyle w:val="afa"/>
        <w:numPr>
          <w:ilvl w:val="0"/>
          <w:numId w:val="5"/>
        </w:numPr>
        <w:spacing w:after="0" w:line="240" w:lineRule="auto"/>
        <w:jc w:val="both"/>
        <w:textAlignment w:val="baseline"/>
        <w:rPr>
          <w:rFonts w:ascii="Times New Roman" w:hAnsi="Times New Roman"/>
          <w:i/>
          <w:iCs/>
          <w:sz w:val="24"/>
          <w:szCs w:val="24"/>
        </w:rPr>
      </w:pPr>
      <w:r w:rsidRPr="007A3FF6">
        <w:rPr>
          <w:rFonts w:ascii="Times New Roman" w:hAnsi="Times New Roman"/>
          <w:sz w:val="24"/>
          <w:szCs w:val="24"/>
        </w:rPr>
        <w:t xml:space="preserve">у </w:t>
      </w:r>
      <w:proofErr w:type="spellStart"/>
      <w:r w:rsidRPr="007A3FF6">
        <w:rPr>
          <w:rFonts w:ascii="Times New Roman" w:hAnsi="Times New Roman"/>
          <w:sz w:val="24"/>
          <w:szCs w:val="24"/>
        </w:rPr>
        <w:t>Мар’ївському</w:t>
      </w:r>
      <w:proofErr w:type="spellEnd"/>
      <w:r w:rsidRPr="007A3FF6">
        <w:rPr>
          <w:rFonts w:ascii="Times New Roman" w:hAnsi="Times New Roman"/>
          <w:sz w:val="24"/>
          <w:szCs w:val="24"/>
        </w:rPr>
        <w:t xml:space="preserve"> СК – 2.   </w:t>
      </w:r>
    </w:p>
    <w:p w:rsidR="00B9237A" w:rsidRPr="007A3FF6" w:rsidRDefault="00B9237A" w:rsidP="00B9237A">
      <w:pPr>
        <w:spacing w:after="0" w:line="240" w:lineRule="auto"/>
        <w:ind w:firstLine="567"/>
        <w:jc w:val="both"/>
        <w:textAlignment w:val="baseline"/>
        <w:rPr>
          <w:rFonts w:ascii="Times New Roman" w:hAnsi="Times New Roman"/>
          <w:sz w:val="24"/>
          <w:szCs w:val="24"/>
          <w:lang w:eastAsia="ru-RU"/>
        </w:rPr>
      </w:pPr>
      <w:r w:rsidRPr="007A3FF6">
        <w:rPr>
          <w:rFonts w:ascii="Times New Roman" w:hAnsi="Times New Roman"/>
          <w:sz w:val="24"/>
          <w:szCs w:val="24"/>
          <w:lang w:eastAsia="ru-RU"/>
        </w:rPr>
        <w:t xml:space="preserve">Художні колективи брали  участь у всеукраїнських і міжнародних творчих конкурсах, де здобули 6 перемог.  </w:t>
      </w:r>
    </w:p>
    <w:p w:rsidR="00B9237A" w:rsidRPr="007A3FF6" w:rsidRDefault="00B9237A" w:rsidP="00B9237A">
      <w:pPr>
        <w:spacing w:after="0" w:line="240" w:lineRule="auto"/>
        <w:ind w:firstLine="567"/>
        <w:jc w:val="both"/>
        <w:textAlignment w:val="baseline"/>
        <w:rPr>
          <w:rFonts w:ascii="Times New Roman" w:hAnsi="Times New Roman"/>
          <w:sz w:val="24"/>
          <w:szCs w:val="24"/>
          <w:lang w:eastAsia="ru-RU"/>
        </w:rPr>
      </w:pPr>
      <w:r w:rsidRPr="007A3FF6">
        <w:rPr>
          <w:rFonts w:ascii="Times New Roman" w:hAnsi="Times New Roman"/>
          <w:sz w:val="24"/>
          <w:szCs w:val="24"/>
          <w:lang w:eastAsia="ru-RU"/>
        </w:rPr>
        <w:lastRenderedPageBreak/>
        <w:t xml:space="preserve">Три колективи мають почесне звання «народний»: народний аматорський колектив «Весна» </w:t>
      </w:r>
      <w:proofErr w:type="spellStart"/>
      <w:r w:rsidRPr="007A3FF6">
        <w:rPr>
          <w:rFonts w:ascii="Times New Roman" w:hAnsi="Times New Roman"/>
          <w:sz w:val="24"/>
          <w:szCs w:val="24"/>
          <w:lang w:eastAsia="ru-RU"/>
        </w:rPr>
        <w:t>Богданівського</w:t>
      </w:r>
      <w:proofErr w:type="spellEnd"/>
      <w:r w:rsidRPr="007A3FF6">
        <w:rPr>
          <w:rFonts w:ascii="Times New Roman" w:hAnsi="Times New Roman"/>
          <w:sz w:val="24"/>
          <w:szCs w:val="24"/>
          <w:lang w:eastAsia="ru-RU"/>
        </w:rPr>
        <w:t xml:space="preserve"> СБК, аматорський народний хор ім. С. Кулика, народний фольклорний ансамбль «</w:t>
      </w:r>
      <w:proofErr w:type="spellStart"/>
      <w:r w:rsidRPr="007A3FF6">
        <w:rPr>
          <w:rFonts w:ascii="Times New Roman" w:hAnsi="Times New Roman"/>
          <w:sz w:val="24"/>
          <w:szCs w:val="24"/>
          <w:lang w:eastAsia="ru-RU"/>
        </w:rPr>
        <w:t>Богуславочка</w:t>
      </w:r>
      <w:proofErr w:type="spellEnd"/>
      <w:r w:rsidRPr="007A3FF6">
        <w:rPr>
          <w:rFonts w:ascii="Times New Roman" w:hAnsi="Times New Roman"/>
          <w:sz w:val="24"/>
          <w:szCs w:val="24"/>
          <w:lang w:eastAsia="ru-RU"/>
        </w:rPr>
        <w:t>»  Богуславського СБК.</w:t>
      </w:r>
    </w:p>
    <w:p w:rsidR="00B9237A" w:rsidRPr="007A3FF6" w:rsidRDefault="00B9237A" w:rsidP="00B9237A">
      <w:pPr>
        <w:spacing w:after="0" w:line="240" w:lineRule="auto"/>
        <w:ind w:firstLine="567"/>
        <w:jc w:val="both"/>
        <w:textAlignment w:val="baseline"/>
        <w:rPr>
          <w:rFonts w:ascii="Times New Roman" w:hAnsi="Times New Roman"/>
          <w:sz w:val="24"/>
          <w:szCs w:val="24"/>
          <w:lang w:eastAsia="ru-RU"/>
        </w:rPr>
      </w:pPr>
      <w:r w:rsidRPr="007A3FF6">
        <w:rPr>
          <w:rFonts w:ascii="Times New Roman" w:hAnsi="Times New Roman"/>
          <w:sz w:val="24"/>
          <w:szCs w:val="24"/>
          <w:lang w:eastAsia="ru-RU"/>
        </w:rPr>
        <w:t>Заклади культури мають потужну матеріально-технічну базу: обладнані кондиціонерами для комфортної роботи, комп’ютерами, копіювально-розмножувальною технікою, фотоапаратами, відеокамерами, телевізорами і т. д., підключені до мережі Інтернет.</w:t>
      </w:r>
    </w:p>
    <w:p w:rsidR="00B9237A" w:rsidRPr="007A3FF6" w:rsidRDefault="00B9237A" w:rsidP="00B9237A">
      <w:pPr>
        <w:spacing w:after="0" w:line="240" w:lineRule="auto"/>
        <w:ind w:firstLine="567"/>
        <w:jc w:val="both"/>
        <w:textAlignment w:val="baseline"/>
        <w:rPr>
          <w:rFonts w:ascii="Times New Roman" w:hAnsi="Times New Roman"/>
          <w:sz w:val="24"/>
          <w:szCs w:val="24"/>
          <w:bdr w:val="none" w:sz="0" w:space="0" w:color="auto" w:frame="1"/>
          <w:lang w:val="ru-RU" w:eastAsia="ru-RU"/>
        </w:rPr>
      </w:pPr>
      <w:r w:rsidRPr="007A3FF6">
        <w:rPr>
          <w:rFonts w:ascii="Times New Roman" w:hAnsi="Times New Roman"/>
          <w:sz w:val="24"/>
          <w:szCs w:val="24"/>
          <w:bdr w:val="none" w:sz="0" w:space="0" w:color="auto" w:frame="1"/>
          <w:lang w:eastAsia="ru-RU"/>
        </w:rPr>
        <w:t xml:space="preserve">Богуславський народний історико-краєзнавчий музей спрямовує свою роботу на виховання у молоді активної життєвої позиції, моральних якостей, вибору свого місця в житті, проводить велику копітку роботу по збору й примноженню матеріалів з історії села. </w:t>
      </w:r>
      <w:r w:rsidRPr="007A3FF6">
        <w:rPr>
          <w:rFonts w:ascii="Times New Roman" w:hAnsi="Times New Roman"/>
          <w:sz w:val="24"/>
          <w:szCs w:val="24"/>
          <w:bdr w:val="none" w:sz="0" w:space="0" w:color="auto" w:frame="1"/>
          <w:lang w:val="ru-RU" w:eastAsia="ru-RU"/>
        </w:rPr>
        <w:t xml:space="preserve">Велика </w:t>
      </w:r>
      <w:proofErr w:type="spellStart"/>
      <w:r w:rsidRPr="007A3FF6">
        <w:rPr>
          <w:rFonts w:ascii="Times New Roman" w:hAnsi="Times New Roman"/>
          <w:sz w:val="24"/>
          <w:szCs w:val="24"/>
          <w:bdr w:val="none" w:sz="0" w:space="0" w:color="auto" w:frame="1"/>
          <w:lang w:val="ru-RU" w:eastAsia="ru-RU"/>
        </w:rPr>
        <w:t>увага</w:t>
      </w:r>
      <w:proofErr w:type="spellEnd"/>
      <w:r w:rsidRPr="007A3FF6">
        <w:rPr>
          <w:rFonts w:ascii="Times New Roman" w:hAnsi="Times New Roman"/>
          <w:sz w:val="24"/>
          <w:szCs w:val="24"/>
          <w:bdr w:val="none" w:sz="0" w:space="0" w:color="auto" w:frame="1"/>
          <w:lang w:val="ru-RU" w:eastAsia="ru-RU"/>
        </w:rPr>
        <w:t xml:space="preserve"> </w:t>
      </w:r>
      <w:proofErr w:type="spellStart"/>
      <w:r w:rsidRPr="007A3FF6">
        <w:rPr>
          <w:rFonts w:ascii="Times New Roman" w:hAnsi="Times New Roman"/>
          <w:sz w:val="24"/>
          <w:szCs w:val="24"/>
          <w:bdr w:val="none" w:sz="0" w:space="0" w:color="auto" w:frame="1"/>
          <w:lang w:val="ru-RU" w:eastAsia="ru-RU"/>
        </w:rPr>
        <w:t>приділяється</w:t>
      </w:r>
      <w:proofErr w:type="spellEnd"/>
      <w:r w:rsidRPr="007A3FF6">
        <w:rPr>
          <w:rFonts w:ascii="Times New Roman" w:hAnsi="Times New Roman"/>
          <w:sz w:val="24"/>
          <w:szCs w:val="24"/>
          <w:bdr w:val="none" w:sz="0" w:space="0" w:color="auto" w:frame="1"/>
          <w:lang w:val="ru-RU" w:eastAsia="ru-RU"/>
        </w:rPr>
        <w:t xml:space="preserve"> </w:t>
      </w:r>
      <w:proofErr w:type="spellStart"/>
      <w:r w:rsidRPr="007A3FF6">
        <w:rPr>
          <w:rFonts w:ascii="Times New Roman" w:hAnsi="Times New Roman"/>
          <w:sz w:val="24"/>
          <w:szCs w:val="24"/>
          <w:bdr w:val="none" w:sz="0" w:space="0" w:color="auto" w:frame="1"/>
          <w:lang w:val="ru-RU" w:eastAsia="ru-RU"/>
        </w:rPr>
        <w:t>національному</w:t>
      </w:r>
      <w:proofErr w:type="spellEnd"/>
      <w:r w:rsidRPr="007A3FF6">
        <w:rPr>
          <w:rFonts w:ascii="Times New Roman" w:hAnsi="Times New Roman"/>
          <w:sz w:val="24"/>
          <w:szCs w:val="24"/>
          <w:bdr w:val="none" w:sz="0" w:space="0" w:color="auto" w:frame="1"/>
          <w:lang w:val="ru-RU" w:eastAsia="ru-RU"/>
        </w:rPr>
        <w:t xml:space="preserve"> </w:t>
      </w:r>
      <w:proofErr w:type="spellStart"/>
      <w:r w:rsidRPr="007A3FF6">
        <w:rPr>
          <w:rFonts w:ascii="Times New Roman" w:hAnsi="Times New Roman"/>
          <w:sz w:val="24"/>
          <w:szCs w:val="24"/>
          <w:bdr w:val="none" w:sz="0" w:space="0" w:color="auto" w:frame="1"/>
          <w:lang w:val="ru-RU" w:eastAsia="ru-RU"/>
        </w:rPr>
        <w:t>вихованню</w:t>
      </w:r>
      <w:proofErr w:type="spellEnd"/>
      <w:r w:rsidRPr="007A3FF6">
        <w:rPr>
          <w:rFonts w:ascii="Times New Roman" w:hAnsi="Times New Roman"/>
          <w:sz w:val="24"/>
          <w:szCs w:val="24"/>
          <w:bdr w:val="none" w:sz="0" w:space="0" w:color="auto" w:frame="1"/>
          <w:lang w:val="ru-RU" w:eastAsia="ru-RU"/>
        </w:rPr>
        <w:t xml:space="preserve">. Музей </w:t>
      </w:r>
      <w:proofErr w:type="spellStart"/>
      <w:r w:rsidRPr="007A3FF6">
        <w:rPr>
          <w:rFonts w:ascii="Times New Roman" w:hAnsi="Times New Roman"/>
          <w:sz w:val="24"/>
          <w:szCs w:val="24"/>
          <w:bdr w:val="none" w:sz="0" w:space="0" w:color="auto" w:frame="1"/>
          <w:lang w:val="ru-RU" w:eastAsia="ru-RU"/>
        </w:rPr>
        <w:t>тісно</w:t>
      </w:r>
      <w:proofErr w:type="spellEnd"/>
      <w:r w:rsidRPr="007A3FF6">
        <w:rPr>
          <w:rFonts w:ascii="Times New Roman" w:hAnsi="Times New Roman"/>
          <w:sz w:val="24"/>
          <w:szCs w:val="24"/>
          <w:bdr w:val="none" w:sz="0" w:space="0" w:color="auto" w:frame="1"/>
          <w:lang w:val="ru-RU" w:eastAsia="ru-RU"/>
        </w:rPr>
        <w:t xml:space="preserve"> </w:t>
      </w:r>
      <w:proofErr w:type="spellStart"/>
      <w:r w:rsidRPr="007A3FF6">
        <w:rPr>
          <w:rFonts w:ascii="Times New Roman" w:hAnsi="Times New Roman"/>
          <w:sz w:val="24"/>
          <w:szCs w:val="24"/>
          <w:bdr w:val="none" w:sz="0" w:space="0" w:color="auto" w:frame="1"/>
          <w:lang w:val="ru-RU" w:eastAsia="ru-RU"/>
        </w:rPr>
        <w:t>співпрацює</w:t>
      </w:r>
      <w:proofErr w:type="spellEnd"/>
      <w:r w:rsidRPr="007A3FF6">
        <w:rPr>
          <w:rFonts w:ascii="Times New Roman" w:hAnsi="Times New Roman"/>
          <w:sz w:val="24"/>
          <w:szCs w:val="24"/>
          <w:bdr w:val="none" w:sz="0" w:space="0" w:color="auto" w:frame="1"/>
          <w:lang w:val="ru-RU" w:eastAsia="ru-RU"/>
        </w:rPr>
        <w:t xml:space="preserve"> з </w:t>
      </w:r>
      <w:proofErr w:type="spellStart"/>
      <w:r w:rsidRPr="007A3FF6">
        <w:rPr>
          <w:rFonts w:ascii="Times New Roman" w:hAnsi="Times New Roman"/>
          <w:sz w:val="24"/>
          <w:szCs w:val="24"/>
          <w:bdr w:val="none" w:sz="0" w:space="0" w:color="auto" w:frame="1"/>
          <w:lang w:val="ru-RU" w:eastAsia="ru-RU"/>
        </w:rPr>
        <w:t>будинком</w:t>
      </w:r>
      <w:proofErr w:type="spellEnd"/>
      <w:r w:rsidRPr="007A3FF6">
        <w:rPr>
          <w:rFonts w:ascii="Times New Roman" w:hAnsi="Times New Roman"/>
          <w:sz w:val="24"/>
          <w:szCs w:val="24"/>
          <w:bdr w:val="none" w:sz="0" w:space="0" w:color="auto" w:frame="1"/>
          <w:lang w:val="ru-RU" w:eastAsia="ru-RU"/>
        </w:rPr>
        <w:t xml:space="preserve"> </w:t>
      </w:r>
      <w:proofErr w:type="spellStart"/>
      <w:r w:rsidRPr="007A3FF6">
        <w:rPr>
          <w:rFonts w:ascii="Times New Roman" w:hAnsi="Times New Roman"/>
          <w:sz w:val="24"/>
          <w:szCs w:val="24"/>
          <w:bdr w:val="none" w:sz="0" w:space="0" w:color="auto" w:frame="1"/>
          <w:lang w:val="ru-RU" w:eastAsia="ru-RU"/>
        </w:rPr>
        <w:t>культури</w:t>
      </w:r>
      <w:proofErr w:type="spellEnd"/>
      <w:r w:rsidRPr="007A3FF6">
        <w:rPr>
          <w:rFonts w:ascii="Times New Roman" w:hAnsi="Times New Roman"/>
          <w:sz w:val="24"/>
          <w:szCs w:val="24"/>
          <w:bdr w:val="none" w:sz="0" w:space="0" w:color="auto" w:frame="1"/>
          <w:lang w:val="ru-RU" w:eastAsia="ru-RU"/>
        </w:rPr>
        <w:t xml:space="preserve">, </w:t>
      </w:r>
      <w:proofErr w:type="spellStart"/>
      <w:r w:rsidRPr="007A3FF6">
        <w:rPr>
          <w:rFonts w:ascii="Times New Roman" w:hAnsi="Times New Roman"/>
          <w:sz w:val="24"/>
          <w:szCs w:val="24"/>
          <w:bdr w:val="none" w:sz="0" w:space="0" w:color="auto" w:frame="1"/>
          <w:lang w:val="ru-RU" w:eastAsia="ru-RU"/>
        </w:rPr>
        <w:t>сільською</w:t>
      </w:r>
      <w:proofErr w:type="spellEnd"/>
      <w:r w:rsidRPr="007A3FF6">
        <w:rPr>
          <w:rFonts w:ascii="Times New Roman" w:hAnsi="Times New Roman"/>
          <w:sz w:val="24"/>
          <w:szCs w:val="24"/>
          <w:bdr w:val="none" w:sz="0" w:space="0" w:color="auto" w:frame="1"/>
          <w:lang w:val="ru-RU" w:eastAsia="ru-RU"/>
        </w:rPr>
        <w:t xml:space="preserve">  та </w:t>
      </w:r>
      <w:proofErr w:type="spellStart"/>
      <w:r w:rsidRPr="007A3FF6">
        <w:rPr>
          <w:rFonts w:ascii="Times New Roman" w:hAnsi="Times New Roman"/>
          <w:sz w:val="24"/>
          <w:szCs w:val="24"/>
          <w:bdr w:val="none" w:sz="0" w:space="0" w:color="auto" w:frame="1"/>
          <w:lang w:val="ru-RU" w:eastAsia="ru-RU"/>
        </w:rPr>
        <w:t>шкільною</w:t>
      </w:r>
      <w:proofErr w:type="spellEnd"/>
      <w:r w:rsidRPr="007A3FF6">
        <w:rPr>
          <w:rFonts w:ascii="Times New Roman" w:hAnsi="Times New Roman"/>
          <w:sz w:val="24"/>
          <w:szCs w:val="24"/>
          <w:bdr w:val="none" w:sz="0" w:space="0" w:color="auto" w:frame="1"/>
          <w:lang w:val="ru-RU" w:eastAsia="ru-RU"/>
        </w:rPr>
        <w:t xml:space="preserve"> </w:t>
      </w:r>
      <w:proofErr w:type="spellStart"/>
      <w:r w:rsidRPr="007A3FF6">
        <w:rPr>
          <w:rFonts w:ascii="Times New Roman" w:hAnsi="Times New Roman"/>
          <w:sz w:val="24"/>
          <w:szCs w:val="24"/>
          <w:bdr w:val="none" w:sz="0" w:space="0" w:color="auto" w:frame="1"/>
          <w:lang w:val="ru-RU" w:eastAsia="ru-RU"/>
        </w:rPr>
        <w:t>бібліотеками</w:t>
      </w:r>
      <w:proofErr w:type="spellEnd"/>
      <w:proofErr w:type="gramStart"/>
      <w:r w:rsidRPr="007A3FF6">
        <w:rPr>
          <w:rFonts w:ascii="Times New Roman" w:hAnsi="Times New Roman"/>
          <w:sz w:val="24"/>
          <w:szCs w:val="24"/>
          <w:bdr w:val="none" w:sz="0" w:space="0" w:color="auto" w:frame="1"/>
          <w:lang w:val="ru-RU" w:eastAsia="ru-RU"/>
        </w:rPr>
        <w:t xml:space="preserve">., </w:t>
      </w:r>
      <w:proofErr w:type="gramEnd"/>
      <w:r w:rsidRPr="007A3FF6">
        <w:rPr>
          <w:rFonts w:ascii="Times New Roman" w:hAnsi="Times New Roman"/>
          <w:sz w:val="24"/>
          <w:szCs w:val="24"/>
          <w:bdr w:val="none" w:sz="0" w:space="0" w:color="auto" w:frame="1"/>
          <w:lang w:val="ru-RU" w:eastAsia="ru-RU"/>
        </w:rPr>
        <w:t xml:space="preserve">з школою та </w:t>
      </w:r>
      <w:proofErr w:type="spellStart"/>
      <w:r w:rsidRPr="007A3FF6">
        <w:rPr>
          <w:rFonts w:ascii="Times New Roman" w:hAnsi="Times New Roman"/>
          <w:sz w:val="24"/>
          <w:szCs w:val="24"/>
          <w:bdr w:val="none" w:sz="0" w:space="0" w:color="auto" w:frame="1"/>
          <w:lang w:val="ru-RU" w:eastAsia="ru-RU"/>
        </w:rPr>
        <w:t>дитячими</w:t>
      </w:r>
      <w:proofErr w:type="spellEnd"/>
      <w:r w:rsidRPr="007A3FF6">
        <w:rPr>
          <w:rFonts w:ascii="Times New Roman" w:hAnsi="Times New Roman"/>
          <w:sz w:val="24"/>
          <w:szCs w:val="24"/>
          <w:bdr w:val="none" w:sz="0" w:space="0" w:color="auto" w:frame="1"/>
          <w:lang w:val="ru-RU" w:eastAsia="ru-RU"/>
        </w:rPr>
        <w:t xml:space="preserve"> садками. </w:t>
      </w:r>
    </w:p>
    <w:p w:rsidR="00B9237A" w:rsidRPr="007A3FF6" w:rsidRDefault="00B9237A" w:rsidP="00B9237A">
      <w:pPr>
        <w:spacing w:after="0" w:line="240" w:lineRule="auto"/>
        <w:ind w:firstLine="567"/>
        <w:jc w:val="both"/>
        <w:textAlignment w:val="baseline"/>
        <w:rPr>
          <w:rFonts w:ascii="Times New Roman" w:hAnsi="Times New Roman"/>
          <w:sz w:val="24"/>
          <w:szCs w:val="24"/>
          <w:bdr w:val="none" w:sz="0" w:space="0" w:color="auto" w:frame="1"/>
          <w:lang w:val="ru-RU" w:eastAsia="ru-RU"/>
        </w:rPr>
      </w:pPr>
      <w:proofErr w:type="spellStart"/>
      <w:r w:rsidRPr="007A3FF6">
        <w:rPr>
          <w:rFonts w:ascii="Times New Roman" w:hAnsi="Times New Roman"/>
          <w:sz w:val="24"/>
          <w:szCs w:val="24"/>
          <w:bdr w:val="none" w:sz="0" w:space="0" w:color="auto" w:frame="1"/>
          <w:lang w:val="ru-RU" w:eastAsia="ru-RU"/>
        </w:rPr>
        <w:t>Традиційними</w:t>
      </w:r>
      <w:proofErr w:type="spellEnd"/>
      <w:r w:rsidRPr="007A3FF6">
        <w:rPr>
          <w:rFonts w:ascii="Times New Roman" w:hAnsi="Times New Roman"/>
          <w:sz w:val="24"/>
          <w:szCs w:val="24"/>
          <w:bdr w:val="none" w:sz="0" w:space="0" w:color="auto" w:frame="1"/>
          <w:lang w:val="ru-RU" w:eastAsia="ru-RU"/>
        </w:rPr>
        <w:t xml:space="preserve"> стали уроки </w:t>
      </w:r>
      <w:proofErr w:type="spellStart"/>
      <w:r w:rsidRPr="007A3FF6">
        <w:rPr>
          <w:rFonts w:ascii="Times New Roman" w:hAnsi="Times New Roman"/>
          <w:sz w:val="24"/>
          <w:szCs w:val="24"/>
          <w:bdr w:val="none" w:sz="0" w:space="0" w:color="auto" w:frame="1"/>
          <w:lang w:val="ru-RU" w:eastAsia="ru-RU"/>
        </w:rPr>
        <w:t>народознавства</w:t>
      </w:r>
      <w:proofErr w:type="spellEnd"/>
      <w:r w:rsidRPr="007A3FF6">
        <w:rPr>
          <w:rFonts w:ascii="Times New Roman" w:hAnsi="Times New Roman"/>
          <w:sz w:val="24"/>
          <w:szCs w:val="24"/>
          <w:bdr w:val="none" w:sz="0" w:space="0" w:color="auto" w:frame="1"/>
          <w:lang w:val="ru-RU" w:eastAsia="ru-RU"/>
        </w:rPr>
        <w:t xml:space="preserve">, </w:t>
      </w:r>
      <w:proofErr w:type="spellStart"/>
      <w:r w:rsidRPr="007A3FF6">
        <w:rPr>
          <w:rFonts w:ascii="Times New Roman" w:hAnsi="Times New Roman"/>
          <w:sz w:val="24"/>
          <w:szCs w:val="24"/>
          <w:bdr w:val="none" w:sz="0" w:space="0" w:color="auto" w:frame="1"/>
          <w:lang w:val="ru-RU" w:eastAsia="ru-RU"/>
        </w:rPr>
        <w:t>тематичні</w:t>
      </w:r>
      <w:proofErr w:type="spellEnd"/>
      <w:r w:rsidRPr="007A3FF6">
        <w:rPr>
          <w:rFonts w:ascii="Times New Roman" w:hAnsi="Times New Roman"/>
          <w:sz w:val="24"/>
          <w:szCs w:val="24"/>
          <w:bdr w:val="none" w:sz="0" w:space="0" w:color="auto" w:frame="1"/>
          <w:lang w:val="ru-RU" w:eastAsia="ru-RU"/>
        </w:rPr>
        <w:t xml:space="preserve"> заходи і </w:t>
      </w:r>
      <w:proofErr w:type="spellStart"/>
      <w:r w:rsidRPr="007A3FF6">
        <w:rPr>
          <w:rFonts w:ascii="Times New Roman" w:hAnsi="Times New Roman"/>
          <w:sz w:val="24"/>
          <w:szCs w:val="24"/>
          <w:bdr w:val="none" w:sz="0" w:space="0" w:color="auto" w:frame="1"/>
          <w:lang w:val="ru-RU" w:eastAsia="ru-RU"/>
        </w:rPr>
        <w:t>години</w:t>
      </w:r>
      <w:proofErr w:type="spellEnd"/>
      <w:r w:rsidRPr="007A3FF6">
        <w:rPr>
          <w:rFonts w:ascii="Times New Roman" w:hAnsi="Times New Roman"/>
          <w:sz w:val="24"/>
          <w:szCs w:val="24"/>
          <w:bdr w:val="none" w:sz="0" w:space="0" w:color="auto" w:frame="1"/>
          <w:lang w:val="ru-RU" w:eastAsia="ru-RU"/>
        </w:rPr>
        <w:t xml:space="preserve">, </w:t>
      </w:r>
      <w:proofErr w:type="spellStart"/>
      <w:r w:rsidRPr="007A3FF6">
        <w:rPr>
          <w:rFonts w:ascii="Times New Roman" w:hAnsi="Times New Roman"/>
          <w:sz w:val="24"/>
          <w:szCs w:val="24"/>
          <w:bdr w:val="none" w:sz="0" w:space="0" w:color="auto" w:frame="1"/>
          <w:lang w:val="ru-RU" w:eastAsia="ru-RU"/>
        </w:rPr>
        <w:t>майстер-класи</w:t>
      </w:r>
      <w:proofErr w:type="spellEnd"/>
      <w:r w:rsidRPr="007A3FF6">
        <w:rPr>
          <w:rFonts w:ascii="Times New Roman" w:hAnsi="Times New Roman"/>
          <w:sz w:val="24"/>
          <w:szCs w:val="24"/>
          <w:bdr w:val="none" w:sz="0" w:space="0" w:color="auto" w:frame="1"/>
          <w:lang w:val="ru-RU" w:eastAsia="ru-RU"/>
        </w:rPr>
        <w:t>, уроки-</w:t>
      </w:r>
      <w:proofErr w:type="spellStart"/>
      <w:r w:rsidRPr="007A3FF6">
        <w:rPr>
          <w:rFonts w:ascii="Times New Roman" w:hAnsi="Times New Roman"/>
          <w:sz w:val="24"/>
          <w:szCs w:val="24"/>
          <w:bdr w:val="none" w:sz="0" w:space="0" w:color="auto" w:frame="1"/>
          <w:lang w:val="ru-RU" w:eastAsia="ru-RU"/>
        </w:rPr>
        <w:t>спогади</w:t>
      </w:r>
      <w:proofErr w:type="spellEnd"/>
      <w:r w:rsidRPr="007A3FF6">
        <w:rPr>
          <w:rFonts w:ascii="Times New Roman" w:hAnsi="Times New Roman"/>
          <w:sz w:val="24"/>
          <w:szCs w:val="24"/>
          <w:bdr w:val="none" w:sz="0" w:space="0" w:color="auto" w:frame="1"/>
          <w:lang w:val="ru-RU" w:eastAsia="ru-RU"/>
        </w:rPr>
        <w:t>, уроки-</w:t>
      </w:r>
      <w:proofErr w:type="spellStart"/>
      <w:r w:rsidRPr="007A3FF6">
        <w:rPr>
          <w:rFonts w:ascii="Times New Roman" w:hAnsi="Times New Roman"/>
          <w:sz w:val="24"/>
          <w:szCs w:val="24"/>
          <w:bdr w:val="none" w:sz="0" w:space="0" w:color="auto" w:frame="1"/>
          <w:lang w:val="ru-RU" w:eastAsia="ru-RU"/>
        </w:rPr>
        <w:t>реквієми</w:t>
      </w:r>
      <w:proofErr w:type="spellEnd"/>
      <w:r w:rsidRPr="007A3FF6">
        <w:rPr>
          <w:rFonts w:ascii="Times New Roman" w:hAnsi="Times New Roman"/>
          <w:sz w:val="24"/>
          <w:szCs w:val="24"/>
          <w:bdr w:val="none" w:sz="0" w:space="0" w:color="auto" w:frame="1"/>
          <w:lang w:val="ru-RU" w:eastAsia="ru-RU"/>
        </w:rPr>
        <w:t xml:space="preserve">, </w:t>
      </w:r>
      <w:proofErr w:type="spellStart"/>
      <w:r w:rsidRPr="007A3FF6">
        <w:rPr>
          <w:rFonts w:ascii="Times New Roman" w:hAnsi="Times New Roman"/>
          <w:sz w:val="24"/>
          <w:szCs w:val="24"/>
          <w:bdr w:val="none" w:sz="0" w:space="0" w:color="auto" w:frame="1"/>
          <w:lang w:val="ru-RU" w:eastAsia="ru-RU"/>
        </w:rPr>
        <w:t>зустрічі</w:t>
      </w:r>
      <w:proofErr w:type="spellEnd"/>
      <w:r w:rsidRPr="007A3FF6">
        <w:rPr>
          <w:rFonts w:ascii="Times New Roman" w:hAnsi="Times New Roman"/>
          <w:sz w:val="24"/>
          <w:szCs w:val="24"/>
          <w:bdr w:val="none" w:sz="0" w:space="0" w:color="auto" w:frame="1"/>
          <w:lang w:val="ru-RU" w:eastAsia="ru-RU"/>
        </w:rPr>
        <w:t xml:space="preserve"> з </w:t>
      </w:r>
      <w:proofErr w:type="spellStart"/>
      <w:r w:rsidRPr="007A3FF6">
        <w:rPr>
          <w:rFonts w:ascii="Times New Roman" w:hAnsi="Times New Roman"/>
          <w:sz w:val="24"/>
          <w:szCs w:val="24"/>
          <w:bdr w:val="none" w:sz="0" w:space="0" w:color="auto" w:frame="1"/>
          <w:lang w:val="ru-RU" w:eastAsia="ru-RU"/>
        </w:rPr>
        <w:t>творчими</w:t>
      </w:r>
      <w:proofErr w:type="spellEnd"/>
      <w:r w:rsidRPr="007A3FF6">
        <w:rPr>
          <w:rFonts w:ascii="Times New Roman" w:hAnsi="Times New Roman"/>
          <w:sz w:val="24"/>
          <w:szCs w:val="24"/>
          <w:bdr w:val="none" w:sz="0" w:space="0" w:color="auto" w:frame="1"/>
          <w:lang w:val="ru-RU" w:eastAsia="ru-RU"/>
        </w:rPr>
        <w:t xml:space="preserve"> людьми, </w:t>
      </w:r>
      <w:proofErr w:type="spellStart"/>
      <w:r w:rsidRPr="007A3FF6">
        <w:rPr>
          <w:rFonts w:ascii="Times New Roman" w:hAnsi="Times New Roman"/>
          <w:sz w:val="24"/>
          <w:szCs w:val="24"/>
          <w:bdr w:val="none" w:sz="0" w:space="0" w:color="auto" w:frame="1"/>
          <w:lang w:val="ru-RU" w:eastAsia="ru-RU"/>
        </w:rPr>
        <w:t>презентації</w:t>
      </w:r>
      <w:proofErr w:type="spellEnd"/>
      <w:r w:rsidRPr="007A3FF6">
        <w:rPr>
          <w:rFonts w:ascii="Times New Roman" w:hAnsi="Times New Roman"/>
          <w:sz w:val="24"/>
          <w:szCs w:val="24"/>
          <w:bdr w:val="none" w:sz="0" w:space="0" w:color="auto" w:frame="1"/>
          <w:lang w:val="ru-RU" w:eastAsia="ru-RU"/>
        </w:rPr>
        <w:t xml:space="preserve"> </w:t>
      </w:r>
      <w:proofErr w:type="spellStart"/>
      <w:r w:rsidRPr="007A3FF6">
        <w:rPr>
          <w:rFonts w:ascii="Times New Roman" w:hAnsi="Times New Roman"/>
          <w:sz w:val="24"/>
          <w:szCs w:val="24"/>
          <w:bdr w:val="none" w:sz="0" w:space="0" w:color="auto" w:frame="1"/>
          <w:lang w:val="ru-RU" w:eastAsia="ru-RU"/>
        </w:rPr>
        <w:t>виставок</w:t>
      </w:r>
      <w:proofErr w:type="spellEnd"/>
      <w:r w:rsidRPr="007A3FF6">
        <w:rPr>
          <w:rFonts w:ascii="Times New Roman" w:hAnsi="Times New Roman"/>
          <w:sz w:val="24"/>
          <w:szCs w:val="24"/>
          <w:bdr w:val="none" w:sz="0" w:space="0" w:color="auto" w:frame="1"/>
          <w:lang w:val="ru-RU" w:eastAsia="ru-RU"/>
        </w:rPr>
        <w:t xml:space="preserve">, </w:t>
      </w:r>
      <w:proofErr w:type="spellStart"/>
      <w:r w:rsidRPr="007A3FF6">
        <w:rPr>
          <w:rFonts w:ascii="Times New Roman" w:hAnsi="Times New Roman"/>
          <w:sz w:val="24"/>
          <w:szCs w:val="24"/>
          <w:bdr w:val="none" w:sz="0" w:space="0" w:color="auto" w:frame="1"/>
          <w:lang w:val="ru-RU" w:eastAsia="ru-RU"/>
        </w:rPr>
        <w:t>екскурсії</w:t>
      </w:r>
      <w:proofErr w:type="spellEnd"/>
      <w:r w:rsidRPr="007A3FF6">
        <w:rPr>
          <w:rFonts w:ascii="Times New Roman" w:hAnsi="Times New Roman"/>
          <w:sz w:val="24"/>
          <w:szCs w:val="24"/>
          <w:bdr w:val="none" w:sz="0" w:space="0" w:color="auto" w:frame="1"/>
          <w:lang w:val="ru-RU" w:eastAsia="ru-RU"/>
        </w:rPr>
        <w:t xml:space="preserve"> в </w:t>
      </w:r>
      <w:proofErr w:type="spellStart"/>
      <w:r w:rsidRPr="007A3FF6">
        <w:rPr>
          <w:rFonts w:ascii="Times New Roman" w:hAnsi="Times New Roman"/>
          <w:sz w:val="24"/>
          <w:szCs w:val="24"/>
          <w:bdr w:val="none" w:sz="0" w:space="0" w:color="auto" w:frame="1"/>
          <w:lang w:val="ru-RU" w:eastAsia="ru-RU"/>
        </w:rPr>
        <w:t>історичне</w:t>
      </w:r>
      <w:proofErr w:type="spellEnd"/>
      <w:r w:rsidRPr="007A3FF6">
        <w:rPr>
          <w:rFonts w:ascii="Times New Roman" w:hAnsi="Times New Roman"/>
          <w:sz w:val="24"/>
          <w:szCs w:val="24"/>
          <w:bdr w:val="none" w:sz="0" w:space="0" w:color="auto" w:frame="1"/>
          <w:lang w:val="ru-RU" w:eastAsia="ru-RU"/>
        </w:rPr>
        <w:t xml:space="preserve"> </w:t>
      </w:r>
      <w:proofErr w:type="spellStart"/>
      <w:r w:rsidRPr="007A3FF6">
        <w:rPr>
          <w:rFonts w:ascii="Times New Roman" w:hAnsi="Times New Roman"/>
          <w:sz w:val="24"/>
          <w:szCs w:val="24"/>
          <w:bdr w:val="none" w:sz="0" w:space="0" w:color="auto" w:frame="1"/>
          <w:lang w:val="ru-RU" w:eastAsia="ru-RU"/>
        </w:rPr>
        <w:t>минуле</w:t>
      </w:r>
      <w:proofErr w:type="spellEnd"/>
      <w:r w:rsidRPr="007A3FF6">
        <w:rPr>
          <w:rFonts w:ascii="Times New Roman" w:hAnsi="Times New Roman"/>
          <w:sz w:val="24"/>
          <w:szCs w:val="24"/>
          <w:bdr w:val="none" w:sz="0" w:space="0" w:color="auto" w:frame="1"/>
          <w:lang w:val="ru-RU" w:eastAsia="ru-RU"/>
        </w:rPr>
        <w:t xml:space="preserve">, </w:t>
      </w:r>
      <w:proofErr w:type="spellStart"/>
      <w:r w:rsidRPr="007A3FF6">
        <w:rPr>
          <w:rFonts w:ascii="Times New Roman" w:hAnsi="Times New Roman"/>
          <w:sz w:val="24"/>
          <w:szCs w:val="24"/>
          <w:bdr w:val="none" w:sz="0" w:space="0" w:color="auto" w:frame="1"/>
          <w:lang w:val="ru-RU" w:eastAsia="ru-RU"/>
        </w:rPr>
        <w:t>інформаційні</w:t>
      </w:r>
      <w:proofErr w:type="spellEnd"/>
      <w:r w:rsidRPr="007A3FF6">
        <w:rPr>
          <w:rFonts w:ascii="Times New Roman" w:hAnsi="Times New Roman"/>
          <w:sz w:val="24"/>
          <w:szCs w:val="24"/>
          <w:bdr w:val="none" w:sz="0" w:space="0" w:color="auto" w:frame="1"/>
          <w:lang w:val="ru-RU" w:eastAsia="ru-RU"/>
        </w:rPr>
        <w:t xml:space="preserve"> </w:t>
      </w:r>
      <w:proofErr w:type="spellStart"/>
      <w:r w:rsidRPr="007A3FF6">
        <w:rPr>
          <w:rFonts w:ascii="Times New Roman" w:hAnsi="Times New Roman"/>
          <w:sz w:val="24"/>
          <w:szCs w:val="24"/>
          <w:bdr w:val="none" w:sz="0" w:space="0" w:color="auto" w:frame="1"/>
          <w:lang w:val="ru-RU" w:eastAsia="ru-RU"/>
        </w:rPr>
        <w:t>бюлетені</w:t>
      </w:r>
      <w:proofErr w:type="spellEnd"/>
      <w:r w:rsidRPr="007A3FF6">
        <w:rPr>
          <w:rFonts w:ascii="Times New Roman" w:hAnsi="Times New Roman"/>
          <w:sz w:val="24"/>
          <w:szCs w:val="24"/>
          <w:bdr w:val="none" w:sz="0" w:space="0" w:color="auto" w:frame="1"/>
          <w:lang w:val="ru-RU" w:eastAsia="ru-RU"/>
        </w:rPr>
        <w:t>, онлайн-</w:t>
      </w:r>
      <w:proofErr w:type="spellStart"/>
      <w:r w:rsidRPr="007A3FF6">
        <w:rPr>
          <w:rFonts w:ascii="Times New Roman" w:hAnsi="Times New Roman"/>
          <w:sz w:val="24"/>
          <w:szCs w:val="24"/>
          <w:bdr w:val="none" w:sz="0" w:space="0" w:color="auto" w:frame="1"/>
          <w:lang w:val="ru-RU" w:eastAsia="ru-RU"/>
        </w:rPr>
        <w:t>проекти</w:t>
      </w:r>
      <w:proofErr w:type="spellEnd"/>
      <w:r w:rsidRPr="007A3FF6">
        <w:rPr>
          <w:rFonts w:ascii="Times New Roman" w:hAnsi="Times New Roman"/>
          <w:sz w:val="24"/>
          <w:szCs w:val="24"/>
          <w:bdr w:val="none" w:sz="0" w:space="0" w:color="auto" w:frame="1"/>
          <w:lang w:val="ru-RU" w:eastAsia="ru-RU"/>
        </w:rPr>
        <w:t>, онлайн-</w:t>
      </w:r>
      <w:proofErr w:type="spellStart"/>
      <w:r w:rsidRPr="007A3FF6">
        <w:rPr>
          <w:rFonts w:ascii="Times New Roman" w:hAnsi="Times New Roman"/>
          <w:sz w:val="24"/>
          <w:szCs w:val="24"/>
          <w:bdr w:val="none" w:sz="0" w:space="0" w:color="auto" w:frame="1"/>
          <w:lang w:val="ru-RU" w:eastAsia="ru-RU"/>
        </w:rPr>
        <w:t>публікації</w:t>
      </w:r>
      <w:proofErr w:type="spellEnd"/>
      <w:r w:rsidRPr="007A3FF6">
        <w:rPr>
          <w:rFonts w:ascii="Times New Roman" w:hAnsi="Times New Roman"/>
          <w:sz w:val="24"/>
          <w:szCs w:val="24"/>
          <w:bdr w:val="none" w:sz="0" w:space="0" w:color="auto" w:frame="1"/>
          <w:lang w:val="ru-RU" w:eastAsia="ru-RU"/>
        </w:rPr>
        <w:t xml:space="preserve">, </w:t>
      </w:r>
      <w:proofErr w:type="spellStart"/>
      <w:r w:rsidRPr="007A3FF6">
        <w:rPr>
          <w:rFonts w:ascii="Times New Roman" w:hAnsi="Times New Roman"/>
          <w:sz w:val="24"/>
          <w:szCs w:val="24"/>
          <w:bdr w:val="none" w:sz="0" w:space="0" w:color="auto" w:frame="1"/>
          <w:lang w:val="ru-RU" w:eastAsia="ru-RU"/>
        </w:rPr>
        <w:t>зустрічі</w:t>
      </w:r>
      <w:proofErr w:type="spellEnd"/>
      <w:r w:rsidRPr="007A3FF6">
        <w:rPr>
          <w:rFonts w:ascii="Times New Roman" w:hAnsi="Times New Roman"/>
          <w:sz w:val="24"/>
          <w:szCs w:val="24"/>
          <w:bdr w:val="none" w:sz="0" w:space="0" w:color="auto" w:frame="1"/>
          <w:lang w:val="ru-RU" w:eastAsia="ru-RU"/>
        </w:rPr>
        <w:t xml:space="preserve"> з ветеранами </w:t>
      </w:r>
      <w:proofErr w:type="spellStart"/>
      <w:r w:rsidRPr="007A3FF6">
        <w:rPr>
          <w:rFonts w:ascii="Times New Roman" w:hAnsi="Times New Roman"/>
          <w:sz w:val="24"/>
          <w:szCs w:val="24"/>
          <w:bdr w:val="none" w:sz="0" w:space="0" w:color="auto" w:frame="1"/>
          <w:lang w:val="ru-RU" w:eastAsia="ru-RU"/>
        </w:rPr>
        <w:t>праці</w:t>
      </w:r>
      <w:proofErr w:type="spellEnd"/>
      <w:r w:rsidRPr="007A3FF6">
        <w:rPr>
          <w:rFonts w:ascii="Times New Roman" w:hAnsi="Times New Roman"/>
          <w:sz w:val="24"/>
          <w:szCs w:val="24"/>
          <w:bdr w:val="none" w:sz="0" w:space="0" w:color="auto" w:frame="1"/>
          <w:lang w:val="ru-RU" w:eastAsia="ru-RU"/>
        </w:rPr>
        <w:t>.</w:t>
      </w:r>
    </w:p>
    <w:p w:rsidR="001466DE" w:rsidRPr="00CD700C" w:rsidRDefault="001466DE" w:rsidP="001466DE">
      <w:pPr>
        <w:spacing w:after="0" w:line="240" w:lineRule="auto"/>
        <w:jc w:val="both"/>
        <w:textAlignment w:val="baseline"/>
        <w:rPr>
          <w:rFonts w:ascii="Times New Roman" w:hAnsi="Times New Roman"/>
          <w:b/>
          <w:bCs/>
          <w:color w:val="FF0000"/>
          <w:sz w:val="24"/>
          <w:szCs w:val="24"/>
          <w:bdr w:val="none" w:sz="0" w:space="0" w:color="auto" w:frame="1"/>
          <w:lang w:eastAsia="ru-RU"/>
        </w:rPr>
      </w:pPr>
    </w:p>
    <w:p w:rsidR="001466DE" w:rsidRPr="007A3FF6" w:rsidRDefault="001466DE" w:rsidP="001466DE">
      <w:pPr>
        <w:spacing w:after="0" w:line="240" w:lineRule="auto"/>
        <w:jc w:val="both"/>
        <w:textAlignment w:val="baseline"/>
        <w:rPr>
          <w:rFonts w:ascii="Times New Roman" w:hAnsi="Times New Roman"/>
          <w:b/>
          <w:sz w:val="24"/>
          <w:szCs w:val="24"/>
        </w:rPr>
      </w:pPr>
      <w:r w:rsidRPr="00CD700C">
        <w:rPr>
          <w:rFonts w:ascii="Times New Roman" w:hAnsi="Times New Roman"/>
          <w:b/>
          <w:bCs/>
          <w:color w:val="FF0000"/>
          <w:sz w:val="24"/>
          <w:szCs w:val="24"/>
          <w:bdr w:val="none" w:sz="0" w:space="0" w:color="auto" w:frame="1"/>
          <w:lang w:eastAsia="ru-RU"/>
        </w:rPr>
        <w:t> </w:t>
      </w:r>
      <w:r w:rsidRPr="00CD700C">
        <w:rPr>
          <w:rFonts w:ascii="Times New Roman" w:hAnsi="Times New Roman"/>
          <w:color w:val="FF0000"/>
          <w:sz w:val="24"/>
          <w:szCs w:val="24"/>
        </w:rPr>
        <w:tab/>
      </w:r>
      <w:r w:rsidRPr="007A3FF6">
        <w:rPr>
          <w:rFonts w:ascii="Times New Roman" w:hAnsi="Times New Roman"/>
          <w:sz w:val="24"/>
          <w:szCs w:val="24"/>
        </w:rPr>
        <w:t>Програма розвитку культури Богданівської сільської ради   (далі – Програма) визначає стратегію та організаційну основу створення фінансово-господарських, адміністративно-управлінських умов для збереження і всебічного розвитку культури Богданівської сільської ради.</w:t>
      </w:r>
    </w:p>
    <w:p w:rsidR="001466DE" w:rsidRPr="007A3FF6" w:rsidRDefault="001466DE" w:rsidP="001466DE">
      <w:pPr>
        <w:ind w:firstLine="708"/>
        <w:jc w:val="both"/>
        <w:rPr>
          <w:rFonts w:ascii="Times New Roman" w:hAnsi="Times New Roman"/>
          <w:b/>
          <w:sz w:val="24"/>
          <w:szCs w:val="24"/>
        </w:rPr>
      </w:pPr>
      <w:r w:rsidRPr="007A3FF6">
        <w:rPr>
          <w:rFonts w:ascii="Times New Roman" w:hAnsi="Times New Roman"/>
          <w:sz w:val="24"/>
          <w:szCs w:val="24"/>
        </w:rPr>
        <w:t xml:space="preserve">Програма спрямована на поліпшення матеріально-технічної бази галузі, створення умов щодо забезпечення ефективної діяльності установ культури, мистецтва, навчальних закладів. </w:t>
      </w:r>
    </w:p>
    <w:p w:rsidR="001466DE" w:rsidRPr="007A3FF6" w:rsidRDefault="001466DE" w:rsidP="001466DE">
      <w:pPr>
        <w:ind w:firstLine="708"/>
        <w:jc w:val="both"/>
        <w:rPr>
          <w:rFonts w:ascii="Times New Roman" w:hAnsi="Times New Roman"/>
          <w:sz w:val="24"/>
          <w:szCs w:val="24"/>
        </w:rPr>
      </w:pPr>
      <w:r w:rsidRPr="007A3FF6">
        <w:rPr>
          <w:rFonts w:ascii="Times New Roman" w:hAnsi="Times New Roman"/>
          <w:sz w:val="24"/>
          <w:szCs w:val="24"/>
        </w:rPr>
        <w:t xml:space="preserve">Аналіз соціокультурної ситуації  свідчить, про те що, не зважаючи на економічні умови, в цілому вдалося зберегти мережу установ культури і мистецтва, навчальних закладів, забезпечити підтримку діяльності провідних професіональних та самодіяльних художніх колективів. </w:t>
      </w:r>
    </w:p>
    <w:p w:rsidR="00FE198A" w:rsidRPr="007A3FF6" w:rsidRDefault="001466DE" w:rsidP="001466DE">
      <w:pPr>
        <w:ind w:firstLine="708"/>
        <w:jc w:val="both"/>
        <w:rPr>
          <w:rFonts w:ascii="Times New Roman" w:hAnsi="Times New Roman"/>
          <w:sz w:val="24"/>
          <w:szCs w:val="24"/>
        </w:rPr>
      </w:pPr>
      <w:r w:rsidRPr="007A3FF6">
        <w:rPr>
          <w:rFonts w:ascii="Times New Roman" w:hAnsi="Times New Roman"/>
          <w:sz w:val="24"/>
          <w:szCs w:val="24"/>
        </w:rPr>
        <w:t xml:space="preserve">Проведення  культурно – мистецьких заходів, участь у Всеукраїнських, міжнародних, обласних фестивалях, конкурсах сприяє активізації професіонального мистецтва та самодіяльної художньої творчості. За останні роки  знайдено цікаві форми організації дозвілля населення, пропаганди національного культурного надбання. Вдосконалюються навчально-виховні процеси у початкових спеціалізованих мистецьких навчальних закладах. Зростає число читачів в </w:t>
      </w:r>
      <w:r w:rsidR="00FE198A" w:rsidRPr="007A3FF6">
        <w:rPr>
          <w:rFonts w:ascii="Times New Roman" w:hAnsi="Times New Roman"/>
          <w:sz w:val="24"/>
          <w:szCs w:val="24"/>
        </w:rPr>
        <w:t>бібліотеках громади.</w:t>
      </w:r>
    </w:p>
    <w:p w:rsidR="00AF22C9" w:rsidRPr="007A3FF6" w:rsidRDefault="001466DE" w:rsidP="001466DE">
      <w:pPr>
        <w:ind w:firstLine="708"/>
        <w:jc w:val="both"/>
        <w:rPr>
          <w:rFonts w:ascii="Times New Roman" w:hAnsi="Times New Roman"/>
          <w:sz w:val="24"/>
          <w:szCs w:val="24"/>
        </w:rPr>
      </w:pPr>
      <w:r w:rsidRPr="007A3FF6">
        <w:rPr>
          <w:rFonts w:ascii="Times New Roman" w:hAnsi="Times New Roman"/>
          <w:sz w:val="24"/>
          <w:szCs w:val="24"/>
        </w:rPr>
        <w:t xml:space="preserve">Вищезазначені тенденції розвитку культури зберігатимуться та розвиватимуться за умови ефективної підтримки, виділення коштів на проведення культурно-мистецьких заходів. Це зумовлює необхідність затвердження  Програми розвитку культури Богданівської сільської ради. </w:t>
      </w:r>
    </w:p>
    <w:p w:rsidR="001466DE" w:rsidRPr="007A3FF6" w:rsidRDefault="001466DE" w:rsidP="001466DE">
      <w:pPr>
        <w:spacing w:after="0" w:line="240" w:lineRule="auto"/>
        <w:ind w:left="720"/>
        <w:textAlignment w:val="baseline"/>
        <w:rPr>
          <w:rFonts w:ascii="Times New Roman" w:hAnsi="Times New Roman"/>
          <w:b/>
          <w:bCs/>
          <w:sz w:val="24"/>
          <w:szCs w:val="24"/>
          <w:bdr w:val="none" w:sz="0" w:space="0" w:color="auto" w:frame="1"/>
          <w:lang w:eastAsia="ru-RU"/>
        </w:rPr>
      </w:pPr>
      <w:r w:rsidRPr="007A3FF6">
        <w:rPr>
          <w:rFonts w:ascii="Times New Roman" w:hAnsi="Times New Roman"/>
          <w:b/>
          <w:bCs/>
          <w:sz w:val="24"/>
          <w:szCs w:val="24"/>
          <w:bdr w:val="none" w:sz="0" w:space="0" w:color="auto" w:frame="1"/>
          <w:lang w:eastAsia="ru-RU"/>
        </w:rPr>
        <w:t>В ході реалізації програми плануються наступні заходи:</w:t>
      </w:r>
    </w:p>
    <w:p w:rsidR="001466DE" w:rsidRPr="007A3FF6" w:rsidRDefault="001466DE" w:rsidP="001466DE">
      <w:pPr>
        <w:spacing w:after="0" w:line="240" w:lineRule="auto"/>
        <w:ind w:left="720"/>
        <w:textAlignment w:val="baseline"/>
        <w:rPr>
          <w:rFonts w:ascii="Times New Roman" w:hAnsi="Times New Roman"/>
          <w:b/>
          <w:bCs/>
          <w:sz w:val="24"/>
          <w:szCs w:val="24"/>
          <w:bdr w:val="none" w:sz="0" w:space="0" w:color="auto" w:frame="1"/>
          <w:lang w:eastAsia="ru-RU"/>
        </w:rPr>
      </w:pPr>
    </w:p>
    <w:p w:rsidR="001466DE" w:rsidRPr="007A3FF6" w:rsidRDefault="001466DE" w:rsidP="001466DE">
      <w:pPr>
        <w:numPr>
          <w:ilvl w:val="0"/>
          <w:numId w:val="5"/>
        </w:numPr>
        <w:jc w:val="both"/>
        <w:rPr>
          <w:rFonts w:ascii="Times New Roman" w:hAnsi="Times New Roman"/>
          <w:sz w:val="24"/>
          <w:szCs w:val="24"/>
        </w:rPr>
      </w:pPr>
      <w:r w:rsidRPr="007A3FF6">
        <w:rPr>
          <w:rFonts w:ascii="Times New Roman" w:hAnsi="Times New Roman"/>
          <w:sz w:val="24"/>
          <w:szCs w:val="24"/>
        </w:rPr>
        <w:t>створення економічних та організаційних умов для подальшого збереження і розвитку культурно-мистецької сфери Богданівської сільської ради;</w:t>
      </w:r>
    </w:p>
    <w:p w:rsidR="001466DE" w:rsidRPr="007A3FF6" w:rsidRDefault="001466DE" w:rsidP="001466DE">
      <w:pPr>
        <w:numPr>
          <w:ilvl w:val="0"/>
          <w:numId w:val="5"/>
        </w:numPr>
        <w:jc w:val="both"/>
        <w:rPr>
          <w:rFonts w:ascii="Times New Roman" w:hAnsi="Times New Roman"/>
          <w:sz w:val="24"/>
          <w:szCs w:val="24"/>
        </w:rPr>
      </w:pPr>
      <w:r w:rsidRPr="007A3FF6">
        <w:rPr>
          <w:rFonts w:ascii="Times New Roman" w:hAnsi="Times New Roman"/>
          <w:sz w:val="24"/>
          <w:szCs w:val="24"/>
        </w:rPr>
        <w:lastRenderedPageBreak/>
        <w:t xml:space="preserve">втілення ефективної моделі фінансового та матеріально-технічного забезпечення культурного розвитку регіону;  </w:t>
      </w:r>
    </w:p>
    <w:p w:rsidR="001466DE" w:rsidRPr="007A3FF6" w:rsidRDefault="001466DE" w:rsidP="001466DE">
      <w:pPr>
        <w:numPr>
          <w:ilvl w:val="0"/>
          <w:numId w:val="5"/>
        </w:numPr>
        <w:jc w:val="both"/>
        <w:rPr>
          <w:rFonts w:ascii="Times New Roman" w:hAnsi="Times New Roman"/>
          <w:sz w:val="24"/>
          <w:szCs w:val="24"/>
        </w:rPr>
      </w:pPr>
      <w:r w:rsidRPr="007A3FF6">
        <w:rPr>
          <w:rFonts w:ascii="Times New Roman" w:hAnsi="Times New Roman"/>
          <w:sz w:val="24"/>
          <w:szCs w:val="24"/>
        </w:rPr>
        <w:t>активізування участі району в міжнародних, Всеукраїнських, обласних культурних проектах, культурно-інформаційний обмін з іншими регіонами України, країнами Європи та світу;</w:t>
      </w:r>
    </w:p>
    <w:p w:rsidR="001466DE" w:rsidRPr="007A3FF6" w:rsidRDefault="001466DE" w:rsidP="001466DE">
      <w:pPr>
        <w:numPr>
          <w:ilvl w:val="0"/>
          <w:numId w:val="5"/>
        </w:numPr>
        <w:jc w:val="both"/>
        <w:rPr>
          <w:rFonts w:ascii="Times New Roman" w:hAnsi="Times New Roman"/>
          <w:sz w:val="24"/>
          <w:szCs w:val="24"/>
        </w:rPr>
      </w:pPr>
      <w:r w:rsidRPr="007A3FF6">
        <w:rPr>
          <w:rFonts w:ascii="Times New Roman" w:hAnsi="Times New Roman"/>
          <w:sz w:val="24"/>
          <w:szCs w:val="24"/>
        </w:rPr>
        <w:t>забезпечення подальшого розвитку самодіяльного мистецтва, втілення нових мистецьких проектів.</w:t>
      </w:r>
    </w:p>
    <w:p w:rsidR="001466DE" w:rsidRPr="007A3FF6" w:rsidRDefault="001466DE" w:rsidP="001466DE">
      <w:pPr>
        <w:numPr>
          <w:ilvl w:val="0"/>
          <w:numId w:val="5"/>
        </w:numPr>
        <w:jc w:val="both"/>
        <w:rPr>
          <w:rFonts w:ascii="Times New Roman" w:hAnsi="Times New Roman"/>
          <w:sz w:val="24"/>
          <w:szCs w:val="24"/>
        </w:rPr>
      </w:pPr>
      <w:r w:rsidRPr="007A3FF6">
        <w:rPr>
          <w:rFonts w:ascii="Times New Roman" w:hAnsi="Times New Roman"/>
          <w:sz w:val="24"/>
          <w:szCs w:val="24"/>
        </w:rPr>
        <w:t>збереження, відродження та забезпечення подальшого розвитку традиційних народних художніх промислів, що сприятиме підвищенню рівня духовності населення;</w:t>
      </w:r>
    </w:p>
    <w:p w:rsidR="001466DE" w:rsidRPr="007A3FF6" w:rsidRDefault="001466DE" w:rsidP="001466DE">
      <w:pPr>
        <w:numPr>
          <w:ilvl w:val="0"/>
          <w:numId w:val="5"/>
        </w:numPr>
        <w:jc w:val="both"/>
        <w:rPr>
          <w:rFonts w:ascii="Times New Roman" w:hAnsi="Times New Roman"/>
          <w:sz w:val="24"/>
          <w:szCs w:val="24"/>
        </w:rPr>
      </w:pPr>
      <w:r w:rsidRPr="007A3FF6">
        <w:rPr>
          <w:rFonts w:ascii="Times New Roman" w:hAnsi="Times New Roman"/>
          <w:sz w:val="24"/>
          <w:szCs w:val="24"/>
        </w:rPr>
        <w:t>забезпечення повноцінного функціонування мережі початкових спеціалізованих навчальних та вищих  учбових закладів культури і мистецтва;</w:t>
      </w:r>
    </w:p>
    <w:p w:rsidR="001466DE" w:rsidRPr="007A3FF6" w:rsidRDefault="001466DE" w:rsidP="001466DE">
      <w:pPr>
        <w:numPr>
          <w:ilvl w:val="0"/>
          <w:numId w:val="5"/>
        </w:numPr>
        <w:jc w:val="both"/>
        <w:rPr>
          <w:rFonts w:ascii="Times New Roman" w:hAnsi="Times New Roman"/>
          <w:sz w:val="24"/>
          <w:szCs w:val="24"/>
        </w:rPr>
      </w:pPr>
      <w:r w:rsidRPr="007A3FF6">
        <w:rPr>
          <w:rFonts w:ascii="Times New Roman" w:hAnsi="Times New Roman"/>
          <w:sz w:val="24"/>
          <w:szCs w:val="24"/>
        </w:rPr>
        <w:t>підтримання та забезпечення подальшого розвитку традиційної народної культури та аматорського мистецтва, сприяти проведенню Всеукраїнських, міжнародних, обласних конкурсів, оглядів, фестивалів,  культурно-мистецьких акцій;</w:t>
      </w:r>
    </w:p>
    <w:p w:rsidR="001466DE" w:rsidRDefault="001466DE" w:rsidP="001466DE">
      <w:pPr>
        <w:numPr>
          <w:ilvl w:val="0"/>
          <w:numId w:val="5"/>
        </w:numPr>
        <w:jc w:val="both"/>
        <w:rPr>
          <w:rFonts w:ascii="Times New Roman" w:hAnsi="Times New Roman"/>
          <w:sz w:val="24"/>
          <w:szCs w:val="24"/>
        </w:rPr>
      </w:pPr>
      <w:r w:rsidRPr="007A3FF6">
        <w:rPr>
          <w:rFonts w:ascii="Times New Roman" w:hAnsi="Times New Roman"/>
          <w:sz w:val="24"/>
          <w:szCs w:val="24"/>
        </w:rPr>
        <w:t>сформування  повноцінного регіонального інформаційно-документального ресурсу публічних бібліотек.</w:t>
      </w:r>
    </w:p>
    <w:p w:rsidR="007A3FF6" w:rsidRPr="007A3FF6" w:rsidRDefault="007A3FF6" w:rsidP="005F4A0E">
      <w:pPr>
        <w:ind w:left="360"/>
        <w:jc w:val="both"/>
        <w:rPr>
          <w:rFonts w:ascii="Times New Roman" w:hAnsi="Times New Roman"/>
          <w:sz w:val="24"/>
          <w:szCs w:val="24"/>
        </w:rPr>
      </w:pPr>
      <w:r w:rsidRPr="007A3FF6">
        <w:rPr>
          <w:rFonts w:ascii="Times New Roman" w:hAnsi="Times New Roman"/>
          <w:sz w:val="24"/>
          <w:szCs w:val="24"/>
        </w:rPr>
        <w:t>Обсяг видатків бюджету галузі культури і мистецтва на 2025 рік становить 8 554 131,00грн, що становить 4,53% загального обсягу видатків бюджету громади, в тому числі по загальному фонду – 8 457 131,00грн, по спеціальному фонду  97 000,00грн.</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t>За КПК 4030 «Забезпечення діяльності бібліотек»  заплановано кошти в сумі 1 595 999,00грн, в тому числі 1 498 888,00грн по загальному фонду, 97 000,00грн по спеціальному фонду. Заплановано залучити 3 000 читачів бібліотек для забезпечення результативних показників системи та для стабільної, ефективної роботи закладів.</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t>Видатки на заробітну плату з нарахуваннями складають 1 233 936,00грн, або 77,32% обсягу видатків по зазначеному КПК. На території громади функціонують 4 бібліотеки, кількість штатних одиниць – 6,5. При плануванні видатків на заробітну плату враховано виплату основної заробітної плати з врахуванням мінімальної заробітної плати з 01.01.2025 року в розмірі 8 000,00грн та посадових окладів працівників згідно тарифних розрядів ЄТС, надбавок і доплат до заробітної плати, які носять обов’язковий характер (вислугу років тощо), матеріальної допомоги на оздоровлення, доплати до рівня мінімальної заробітної плати.</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t xml:space="preserve">Видатки на придбання предметів, матеріалів та інвентарю заплановано в сумі 138 257,00грн, що становить 8,66% загального обсягу видатків даного КПК. Даний обсяг видатків заплановано на придбання канцелярських і господарські товарів; комплектувальних і дрібних деталей для ремонту обладнання, витратних, запасних та інших матеріалів до комп’ютерної техніки та оргтехніки; придбання газет, періодичних </w:t>
      </w:r>
      <w:r w:rsidRPr="007A3FF6">
        <w:rPr>
          <w:rFonts w:ascii="Times New Roman" w:hAnsi="Times New Roman"/>
          <w:sz w:val="24"/>
          <w:szCs w:val="24"/>
        </w:rPr>
        <w:lastRenderedPageBreak/>
        <w:t>спеціалізованих та інших періодичних видань та журналів; придбання паливно-мастильних матеріалів (для забезпечення роботи генераторів у випадках відключення електроенергії).</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t>На оплату послуг (крім комунальних) в бюджеті громади по даному КПК заплановано кошти в сумі 33 695,00грн, або 2,11% видатків даного КПК. Бюджетні призначення за цим напрямком видатків планується спрямувати на оплату послуг з технічного обслуговування і ремонту офісної техніки; послуг у сфері професійної підготовки; послуг телефонного зв’язку та передачі даних/Інтернет послуги; послуг з ремонту і технічного обслуговування захисного обладнання (перезарядка вогнегасників).</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t>На оплату відряджень заплановані кошти по загальному фонду у сумі 13 200,00грн (0,83% загального обсягу видатків даного КПК).</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t>На оплату комунальних послуг і енергоносіїв затверджені видатки в сумі 76 800,00грн, що становить 4,81% до загального обсягу видатків даного КПК. Зазначений обсяг видатків, передбачено на оплату використаної електроенергії в бібліотеках і розраховано виходячи із встановленого річного ліміту обсягу споживання електроенергії та прогнозної середньорічної вартості електроенергії на 2025 рік в розмірі 10,00грн за 1 кВт та розподілу електроенергії в розмірі 2,00грн 1 кВт.</w:t>
      </w:r>
    </w:p>
    <w:p w:rsidR="007A3FF6" w:rsidRPr="007A3FF6" w:rsidRDefault="007A3FF6" w:rsidP="005F4A0E">
      <w:pPr>
        <w:ind w:left="360"/>
        <w:jc w:val="both"/>
        <w:rPr>
          <w:rFonts w:ascii="Times New Roman" w:hAnsi="Times New Roman"/>
          <w:sz w:val="24"/>
          <w:szCs w:val="24"/>
        </w:rPr>
      </w:pPr>
      <w:r w:rsidRPr="007A3FF6">
        <w:rPr>
          <w:rFonts w:ascii="Times New Roman" w:hAnsi="Times New Roman"/>
          <w:sz w:val="24"/>
          <w:szCs w:val="24"/>
        </w:rPr>
        <w:t>На придбання книг для поповнення бібліотечного фонду та підписку на періодичні видання  заплановано кошти в сумі 97 000,00грн (6,27% загального обсягу видатків даного КПК).</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t>За КПК 4040 «Забезпечення діяльності музеїв i виставок» заплановано кошти в сумі 269 758,00грн. У 2025 році прогнозується відвідування музею 800 осіб, проведення 20 виставок.</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t>Видатки на заробітну плату з нарахуваннями складають 263 725,00грн, або 97,76% обсягу видатків по зазначеному КПК. На території громади функціонує 1 музей, кількість штатних одиниць – 1,5. При плануванні видатків на заробітну плату враховано виплату основної заробітної плати з врахуванням мінімальної заробітної плати з 01.01.2025 року в розмірі 8 000,00грн та посадових окладів працівників згідно тарифних розрядів ЄТС, надбавок і доплат до заробітної плати, які носять обов’язковий характер (вислугу років тощо), матеріальної допомоги на оздоровлення, доплати до рівня мінімальної заробітної плати.</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t>Видатки на придбання предметів, матеріалів та інвентарю заплановано в сумі 5 208,00грн, що становить 1,93% загального обсягу видатків даного КПК. Даний обсяг видатків заплановано на придбання канцелярських і господарські товарів.</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t>На оплату послуг (крім комунальних) в бюджеті громади по даному КПК заплановано кошти в сумі 825,00 грн, або 0,31% видатків даного КПК. Бюджетні призначення за цим напрямком видатків планується спрямувати на оплату послуг з ремонту і технічного обслуговування захисного обладнання (перезарядка вогнегасників).</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lastRenderedPageBreak/>
        <w:t xml:space="preserve">За КПК 4060 «Забезпечення діяльності палаців i будинків культури, клубів, центрів дозвілля та </w:t>
      </w:r>
      <w:proofErr w:type="spellStart"/>
      <w:r w:rsidRPr="007A3FF6">
        <w:rPr>
          <w:rFonts w:ascii="Times New Roman" w:hAnsi="Times New Roman"/>
          <w:sz w:val="24"/>
          <w:szCs w:val="24"/>
        </w:rPr>
        <w:t>iнших</w:t>
      </w:r>
      <w:proofErr w:type="spellEnd"/>
      <w:r w:rsidRPr="007A3FF6">
        <w:rPr>
          <w:rFonts w:ascii="Times New Roman" w:hAnsi="Times New Roman"/>
          <w:sz w:val="24"/>
          <w:szCs w:val="24"/>
        </w:rPr>
        <w:t xml:space="preserve"> клубних закладів»  заплановано кошти в сумі 6 288 485,00грн. У 2025 році планується провести 26.</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t>Видатки на заробітну плату з нарахуваннями складають 4 475 377,00грн, або 71,17% обсягу видатків по зазначеному КПК. На території громади функціонують 4 СБК, кількість штатних одиниць – 28,25. При плануванні видатків на заробітну плату враховано виплату основної заробітної плати з врахуванням мінімальної заробітної плати з 01.01.2025 року в розмірі 8 000,00грн та посадових окладів працівників згідно тарифних розрядів ЄТС, надбавок і доплат до заробітної плати, які носять обов’язковий характер (вислугу років тощо), матеріальної допомоги на оздоровлення, доплати до рівня мінімальної заробітної плати.</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t>Видатки на придбання предметів, матеріалів та інвентарю заплановано в сумі 27 263,00грн, що становить 0,43% загального обсягу видатків даного КПК. Даний обсяг видатків заплановано на придбання канцелярських і господарські товарів; комплектувальних і дрібних деталей для ремонту обладнання, витратних, запасних та інших матеріалів до комп’ютерної техніки та оргтехніки; придбання будівельних матеріалів (ТМЦ, інструментів) для проведення ремонтних робіт господарським способом.</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t>На оплату послуг (крім комунальних) в бюджеті громади по даному КПК заплановано кошти в сумі 61 575,00грн, або 0,98% видатків даного КПК. Бюджетні призначення за цим напрямком видатків планується спрямувати на оплату послуг з ремонту і технічного обслуговування електричного і механічного устаткування будівель; технічного обслуговування і ремонту офісної техніки; транспортних послуг  з перевезення пасажирів; послуг телефонного зв’язку та передачі даних/Інтернет послуги; послуг з ремонту і технічного обслуговування захисного обладнання (перезарядка вогнегасників).</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t>На оплату відряджень заплановані кошти по загальному фонду у сумі 36 000,00грн (0,57% загального обсягу видатків даного КПК).</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t>На оплату комунальних послуг і енергоносіїв затверджені видатки в сумі 1 671 620,00грн, що становить 26,58% до загального обсягу видатків даного КПК. Зазначений обсяг видатків, передбачено на оплату використаної електроенергії в СБК і розраховано виходячи із встановленого річного ліміту обсягу споживання електроенергії та прогнозної середньорічної вартості електроенергії на 2025 рік в розмірі 10,00грн за 1 кВт та розподілу електроенергії в розмірі 2,00грн 1 кВт; оплату послуг з поводження з побутовими відходами, та закупівлю вугілля для забезпечення стабільної роботи котелень СБК в опалювальний сезон.</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t>На окремі заходи по реалізації державних (регіональних програм, не віднесені до заходів розвитку заплановано видатки у сумі 1 650,00грн, що становить 0,03% до загального обсягу видатків даного КПК. Даний обсяг видатків заплановано на навчання з пожежно-технічного мінімуму.</w:t>
      </w:r>
    </w:p>
    <w:p w:rsidR="007A3FF6" w:rsidRPr="007A3FF6" w:rsidRDefault="007A3FF6" w:rsidP="007A3FF6">
      <w:pPr>
        <w:ind w:left="360"/>
        <w:jc w:val="both"/>
        <w:rPr>
          <w:rFonts w:ascii="Times New Roman" w:hAnsi="Times New Roman"/>
          <w:sz w:val="24"/>
          <w:szCs w:val="24"/>
        </w:rPr>
      </w:pPr>
      <w:r w:rsidRPr="007A3FF6">
        <w:rPr>
          <w:rFonts w:ascii="Times New Roman" w:hAnsi="Times New Roman"/>
          <w:sz w:val="24"/>
          <w:szCs w:val="24"/>
        </w:rPr>
        <w:lastRenderedPageBreak/>
        <w:t>На інші поточні видатки  заплановано видатки у сумі 15 000,00грн, що становить 0,24% до загального обсягу видатків даного КПК. Даний обсяг видатків заплановано на сплату екологічного податку.</w:t>
      </w:r>
    </w:p>
    <w:p w:rsidR="007A3FF6" w:rsidRDefault="007A3FF6" w:rsidP="007A3FF6">
      <w:pPr>
        <w:ind w:left="360"/>
        <w:jc w:val="both"/>
        <w:rPr>
          <w:rFonts w:ascii="Times New Roman" w:hAnsi="Times New Roman"/>
          <w:sz w:val="24"/>
          <w:szCs w:val="24"/>
        </w:rPr>
      </w:pPr>
      <w:r w:rsidRPr="007A3FF6">
        <w:rPr>
          <w:rFonts w:ascii="Times New Roman" w:hAnsi="Times New Roman"/>
          <w:sz w:val="24"/>
          <w:szCs w:val="24"/>
        </w:rPr>
        <w:t>За КПК 4082 «Інші заходи в галузі культури і мистецтва» заплановано кошти в сумі 400 000,00грн на проведення культурних заходів. Даний обсяг видатків заплановано на придбання квітів, сувенірної продукції та продукції для нагородження для забезпечення виконання інших заходів в галузі культури і мистецтва згідно «Програми розвитку культури  Богданівської</w:t>
      </w:r>
      <w:r w:rsidR="00A415C2">
        <w:rPr>
          <w:rFonts w:ascii="Times New Roman" w:hAnsi="Times New Roman"/>
          <w:sz w:val="24"/>
          <w:szCs w:val="24"/>
        </w:rPr>
        <w:t>.</w:t>
      </w:r>
    </w:p>
    <w:p w:rsidR="001466DE" w:rsidRPr="00FD1C6E" w:rsidRDefault="001466DE" w:rsidP="00346ECC">
      <w:pPr>
        <w:spacing w:after="0" w:line="240" w:lineRule="auto"/>
        <w:jc w:val="center"/>
        <w:textAlignment w:val="baseline"/>
        <w:outlineLvl w:val="2"/>
        <w:rPr>
          <w:rFonts w:ascii="Times New Roman" w:hAnsi="Times New Roman"/>
          <w:b/>
          <w:bCs/>
          <w:sz w:val="24"/>
          <w:szCs w:val="24"/>
          <w:bdr w:val="none" w:sz="0" w:space="0" w:color="auto" w:frame="1"/>
          <w:lang w:eastAsia="ru-RU"/>
        </w:rPr>
      </w:pPr>
      <w:r w:rsidRPr="00FD1C6E">
        <w:rPr>
          <w:rFonts w:ascii="Times New Roman" w:hAnsi="Times New Roman"/>
          <w:b/>
          <w:bCs/>
          <w:sz w:val="24"/>
          <w:szCs w:val="24"/>
          <w:bdr w:val="none" w:sz="0" w:space="0" w:color="auto" w:frame="1"/>
          <w:lang w:eastAsia="ru-RU"/>
        </w:rPr>
        <w:t>Фізична культура і спорт.</w:t>
      </w:r>
    </w:p>
    <w:p w:rsidR="001466DE" w:rsidRPr="00FD1C6E" w:rsidRDefault="001466DE" w:rsidP="001466DE">
      <w:pPr>
        <w:spacing w:after="0" w:line="240" w:lineRule="auto"/>
        <w:jc w:val="both"/>
        <w:textAlignment w:val="baseline"/>
        <w:outlineLvl w:val="2"/>
        <w:rPr>
          <w:rFonts w:ascii="Times New Roman" w:hAnsi="Times New Roman"/>
          <w:bCs/>
          <w:sz w:val="24"/>
          <w:szCs w:val="24"/>
          <w:lang w:eastAsia="ru-RU"/>
        </w:rPr>
      </w:pPr>
      <w:r w:rsidRPr="00FD1C6E">
        <w:rPr>
          <w:rFonts w:ascii="Times New Roman" w:hAnsi="Times New Roman"/>
          <w:sz w:val="24"/>
          <w:szCs w:val="24"/>
        </w:rPr>
        <w:t xml:space="preserve">      </w:t>
      </w:r>
    </w:p>
    <w:p w:rsidR="001466DE" w:rsidRPr="00FD1C6E" w:rsidRDefault="001466DE" w:rsidP="001466DE">
      <w:pPr>
        <w:spacing w:after="0" w:line="240" w:lineRule="auto"/>
        <w:jc w:val="both"/>
        <w:rPr>
          <w:rFonts w:ascii="Times New Roman" w:hAnsi="Times New Roman"/>
          <w:sz w:val="24"/>
          <w:szCs w:val="24"/>
          <w:lang w:eastAsia="ru-RU"/>
        </w:rPr>
      </w:pPr>
      <w:r w:rsidRPr="00FD1C6E">
        <w:rPr>
          <w:rFonts w:ascii="Times New Roman" w:hAnsi="Times New Roman"/>
          <w:sz w:val="24"/>
          <w:szCs w:val="24"/>
          <w:lang w:eastAsia="ru-RU"/>
        </w:rPr>
        <w:t xml:space="preserve">            Програма є узгодженим за ресурсами, виконавцями і термінами реалізації комплексних заходів, спрямованих на створення та поліпшення правових, фінансових, організаційних, соціально-економічних основ діяльності у сфері фізичної культури і спорту, та регулює найбільш важливі  суспільні відносини у створені умов для розвитку фізичної культури і спорту, як важливої складової здорового способу життя та зміцнення здоров я громадян сільської ради.</w:t>
      </w:r>
    </w:p>
    <w:p w:rsidR="001466DE" w:rsidRPr="00FD1C6E" w:rsidRDefault="001466DE" w:rsidP="001466DE">
      <w:pPr>
        <w:spacing w:after="0" w:line="240" w:lineRule="auto"/>
        <w:jc w:val="both"/>
        <w:rPr>
          <w:rFonts w:ascii="Times New Roman" w:hAnsi="Times New Roman"/>
          <w:sz w:val="24"/>
          <w:szCs w:val="24"/>
          <w:lang w:eastAsia="ru-RU"/>
        </w:rPr>
      </w:pPr>
      <w:r w:rsidRPr="00FD1C6E">
        <w:rPr>
          <w:rFonts w:ascii="Times New Roman" w:hAnsi="Times New Roman"/>
          <w:sz w:val="24"/>
          <w:szCs w:val="24"/>
          <w:lang w:eastAsia="ru-RU"/>
        </w:rPr>
        <w:t xml:space="preserve">Забезпечення розвитку сільської інфраструктури фізкультурно - оздоровчої та спортивно-масової роботи за місцем  навчання, роботи, проживання та відпочинку населення. </w:t>
      </w:r>
    </w:p>
    <w:p w:rsidR="001466DE" w:rsidRPr="00CD700C" w:rsidRDefault="001466DE" w:rsidP="001466DE">
      <w:pPr>
        <w:spacing w:after="0" w:line="240" w:lineRule="auto"/>
        <w:jc w:val="right"/>
        <w:rPr>
          <w:rFonts w:ascii="Times New Roman" w:hAnsi="Times New Roman"/>
          <w:b/>
          <w:color w:val="FF0000"/>
          <w:sz w:val="24"/>
          <w:szCs w:val="24"/>
          <w:lang w:eastAsia="ru-RU"/>
        </w:rPr>
      </w:pPr>
    </w:p>
    <w:p w:rsidR="001466DE" w:rsidRPr="00FD1C6E" w:rsidRDefault="001466DE" w:rsidP="001466DE">
      <w:pPr>
        <w:spacing w:after="0" w:line="240" w:lineRule="auto"/>
        <w:jc w:val="both"/>
        <w:rPr>
          <w:rFonts w:ascii="Times New Roman" w:hAnsi="Times New Roman"/>
          <w:sz w:val="24"/>
          <w:szCs w:val="24"/>
          <w:lang w:eastAsia="ru-RU"/>
        </w:rPr>
      </w:pPr>
      <w:r w:rsidRPr="00FD1C6E">
        <w:rPr>
          <w:rFonts w:ascii="Times New Roman" w:hAnsi="Times New Roman"/>
          <w:sz w:val="24"/>
          <w:szCs w:val="24"/>
          <w:lang w:eastAsia="ru-RU"/>
        </w:rPr>
        <w:t xml:space="preserve">    </w:t>
      </w:r>
      <w:r w:rsidRPr="00FD1C6E">
        <w:rPr>
          <w:rFonts w:ascii="Times New Roman" w:hAnsi="Times New Roman"/>
          <w:b/>
          <w:sz w:val="24"/>
          <w:szCs w:val="24"/>
          <w:lang w:eastAsia="ru-RU"/>
        </w:rPr>
        <w:t>Основні  завдання  Програми:</w:t>
      </w:r>
    </w:p>
    <w:p w:rsidR="001466DE" w:rsidRPr="00FD1C6E" w:rsidRDefault="001466DE" w:rsidP="001466DE">
      <w:pPr>
        <w:spacing w:after="0" w:line="240" w:lineRule="auto"/>
        <w:ind w:firstLine="360"/>
        <w:jc w:val="both"/>
        <w:rPr>
          <w:rFonts w:ascii="Times New Roman" w:hAnsi="Times New Roman"/>
          <w:b/>
          <w:sz w:val="24"/>
          <w:szCs w:val="24"/>
          <w:lang w:eastAsia="ru-RU"/>
        </w:rPr>
      </w:pPr>
      <w:r w:rsidRPr="00FD1C6E">
        <w:rPr>
          <w:rFonts w:ascii="Times New Roman" w:hAnsi="Times New Roman"/>
          <w:sz w:val="24"/>
          <w:szCs w:val="24"/>
          <w:lang w:eastAsia="ru-RU"/>
        </w:rPr>
        <w:t>Створення  умов повноцінного функціонування фізкультурно - оздоровчої та спортивно - масової роботи на території  Богданівської сільської ради;</w:t>
      </w:r>
    </w:p>
    <w:p w:rsidR="001466DE" w:rsidRPr="00FD1C6E" w:rsidRDefault="001466DE" w:rsidP="001466DE">
      <w:pPr>
        <w:numPr>
          <w:ilvl w:val="0"/>
          <w:numId w:val="9"/>
        </w:numPr>
        <w:spacing w:after="0" w:line="240" w:lineRule="auto"/>
        <w:jc w:val="both"/>
        <w:rPr>
          <w:rFonts w:ascii="Times New Roman" w:hAnsi="Times New Roman"/>
          <w:b/>
          <w:sz w:val="24"/>
          <w:szCs w:val="24"/>
          <w:lang w:eastAsia="ru-RU"/>
        </w:rPr>
      </w:pPr>
      <w:r w:rsidRPr="00FD1C6E">
        <w:rPr>
          <w:rFonts w:ascii="Times New Roman" w:hAnsi="Times New Roman"/>
          <w:sz w:val="24"/>
          <w:szCs w:val="24"/>
          <w:lang w:eastAsia="ru-RU"/>
        </w:rPr>
        <w:t>Підвищення ефективності  підготовки спортсменів шляхом формування дитячо-юнацьких спортивних гуртків, секцій незалежно від форм власності та відомчої підпорядкованості;</w:t>
      </w:r>
    </w:p>
    <w:p w:rsidR="001466DE" w:rsidRPr="00FD1C6E" w:rsidRDefault="001466DE" w:rsidP="001466DE">
      <w:pPr>
        <w:numPr>
          <w:ilvl w:val="0"/>
          <w:numId w:val="9"/>
        </w:numPr>
        <w:spacing w:after="0" w:line="240" w:lineRule="auto"/>
        <w:jc w:val="both"/>
        <w:rPr>
          <w:rFonts w:ascii="Times New Roman" w:hAnsi="Times New Roman"/>
          <w:b/>
          <w:sz w:val="24"/>
          <w:szCs w:val="24"/>
          <w:lang w:eastAsia="ru-RU"/>
        </w:rPr>
      </w:pPr>
      <w:r w:rsidRPr="00FD1C6E">
        <w:rPr>
          <w:rFonts w:ascii="Times New Roman" w:hAnsi="Times New Roman"/>
          <w:sz w:val="24"/>
          <w:szCs w:val="24"/>
          <w:lang w:eastAsia="ru-RU"/>
        </w:rPr>
        <w:t>Підвищення рівня сфери фізичної культури і спорту та фінансового забезпечення:</w:t>
      </w:r>
    </w:p>
    <w:p w:rsidR="001466DE" w:rsidRPr="00FD1C6E" w:rsidRDefault="001466DE" w:rsidP="001466DE">
      <w:pPr>
        <w:numPr>
          <w:ilvl w:val="0"/>
          <w:numId w:val="11"/>
        </w:numPr>
        <w:spacing w:after="0" w:line="240" w:lineRule="auto"/>
        <w:jc w:val="both"/>
        <w:rPr>
          <w:rFonts w:ascii="Times New Roman" w:hAnsi="Times New Roman"/>
          <w:sz w:val="24"/>
          <w:szCs w:val="24"/>
          <w:lang w:eastAsia="ru-RU"/>
        </w:rPr>
      </w:pPr>
      <w:r w:rsidRPr="00FD1C6E">
        <w:rPr>
          <w:rFonts w:ascii="Times New Roman" w:hAnsi="Times New Roman"/>
          <w:sz w:val="24"/>
          <w:szCs w:val="24"/>
          <w:lang w:eastAsia="ru-RU"/>
        </w:rPr>
        <w:t>поліпшити результати виступів спортсменів та команд села в районних, обласних змаганнях;</w:t>
      </w:r>
    </w:p>
    <w:p w:rsidR="001466DE" w:rsidRPr="00FD1C6E" w:rsidRDefault="001466DE" w:rsidP="001466DE">
      <w:pPr>
        <w:numPr>
          <w:ilvl w:val="0"/>
          <w:numId w:val="11"/>
        </w:numPr>
        <w:spacing w:after="0" w:line="240" w:lineRule="auto"/>
        <w:jc w:val="both"/>
        <w:rPr>
          <w:rFonts w:ascii="Times New Roman" w:hAnsi="Times New Roman"/>
          <w:sz w:val="24"/>
          <w:szCs w:val="24"/>
          <w:lang w:eastAsia="ru-RU"/>
        </w:rPr>
      </w:pPr>
      <w:r w:rsidRPr="00FD1C6E">
        <w:rPr>
          <w:rFonts w:ascii="Times New Roman" w:hAnsi="Times New Roman"/>
          <w:sz w:val="24"/>
          <w:szCs w:val="24"/>
          <w:lang w:eastAsia="ru-RU"/>
        </w:rPr>
        <w:t>збільшення кількості дітей та молоді організованими спортивними секціями та гуртками;</w:t>
      </w:r>
    </w:p>
    <w:p w:rsidR="001466DE" w:rsidRPr="00FD1C6E" w:rsidRDefault="001466DE" w:rsidP="001466DE">
      <w:pPr>
        <w:numPr>
          <w:ilvl w:val="0"/>
          <w:numId w:val="11"/>
        </w:numPr>
        <w:spacing w:after="0" w:line="240" w:lineRule="auto"/>
        <w:jc w:val="both"/>
        <w:rPr>
          <w:rFonts w:ascii="Times New Roman" w:hAnsi="Times New Roman"/>
          <w:sz w:val="24"/>
          <w:szCs w:val="24"/>
          <w:lang w:eastAsia="ru-RU"/>
        </w:rPr>
      </w:pPr>
      <w:r w:rsidRPr="00FD1C6E">
        <w:rPr>
          <w:rFonts w:ascii="Times New Roman" w:hAnsi="Times New Roman"/>
          <w:sz w:val="24"/>
          <w:szCs w:val="24"/>
          <w:lang w:eastAsia="ru-RU"/>
        </w:rPr>
        <w:t>забезпечення населення фізкультурно - спортивними залами та спортивними майданчиками;</w:t>
      </w:r>
    </w:p>
    <w:p w:rsidR="001466DE" w:rsidRPr="00FD1C6E" w:rsidRDefault="001466DE" w:rsidP="001466DE">
      <w:pPr>
        <w:numPr>
          <w:ilvl w:val="0"/>
          <w:numId w:val="11"/>
        </w:numPr>
        <w:spacing w:after="0" w:line="240" w:lineRule="auto"/>
        <w:jc w:val="both"/>
        <w:rPr>
          <w:rFonts w:ascii="Times New Roman" w:hAnsi="Times New Roman"/>
          <w:sz w:val="24"/>
          <w:szCs w:val="24"/>
          <w:lang w:eastAsia="ru-RU"/>
        </w:rPr>
      </w:pPr>
      <w:r w:rsidRPr="00FD1C6E">
        <w:rPr>
          <w:rFonts w:ascii="Times New Roman" w:hAnsi="Times New Roman"/>
          <w:sz w:val="24"/>
          <w:szCs w:val="24"/>
          <w:lang w:eastAsia="ru-RU"/>
        </w:rPr>
        <w:t>підвищити рівень інформаційно - просвітницької діяльності, пропагандистської роботи серед населення за здоровий спосіб життя.</w:t>
      </w:r>
    </w:p>
    <w:p w:rsidR="001466DE" w:rsidRDefault="001466DE" w:rsidP="001466DE">
      <w:pPr>
        <w:spacing w:after="0" w:line="240" w:lineRule="auto"/>
        <w:ind w:left="720"/>
        <w:jc w:val="both"/>
        <w:rPr>
          <w:rFonts w:ascii="Times New Roman" w:hAnsi="Times New Roman"/>
          <w:sz w:val="24"/>
          <w:szCs w:val="24"/>
          <w:lang w:eastAsia="ru-RU"/>
        </w:rPr>
      </w:pPr>
    </w:p>
    <w:p w:rsidR="00FD1C6E" w:rsidRPr="00FD1C6E" w:rsidRDefault="00FD1C6E" w:rsidP="00FD1C6E">
      <w:pPr>
        <w:spacing w:after="0" w:line="240" w:lineRule="auto"/>
        <w:ind w:left="720"/>
        <w:jc w:val="both"/>
        <w:rPr>
          <w:rFonts w:ascii="Times New Roman" w:hAnsi="Times New Roman"/>
          <w:sz w:val="24"/>
          <w:szCs w:val="24"/>
          <w:lang w:eastAsia="ru-RU"/>
        </w:rPr>
      </w:pPr>
      <w:r w:rsidRPr="00FD1C6E">
        <w:rPr>
          <w:rFonts w:ascii="Times New Roman" w:hAnsi="Times New Roman"/>
          <w:sz w:val="24"/>
          <w:szCs w:val="24"/>
          <w:lang w:eastAsia="ru-RU"/>
        </w:rPr>
        <w:t>Обсяг видатків бюджету галузі фізичної культури і спорту на 2025 рік становить 2 088 485,00грн, що становить 1,11% загального обсягу видатків бюджету громади.</w:t>
      </w:r>
    </w:p>
    <w:p w:rsidR="00FD1C6E" w:rsidRPr="00FD1C6E" w:rsidRDefault="00FD1C6E" w:rsidP="00FD1C6E">
      <w:pPr>
        <w:spacing w:after="0" w:line="240" w:lineRule="auto"/>
        <w:ind w:left="720"/>
        <w:jc w:val="both"/>
        <w:rPr>
          <w:rFonts w:ascii="Times New Roman" w:hAnsi="Times New Roman"/>
          <w:sz w:val="24"/>
          <w:szCs w:val="24"/>
          <w:lang w:eastAsia="ru-RU"/>
        </w:rPr>
      </w:pPr>
      <w:r w:rsidRPr="00FD1C6E">
        <w:rPr>
          <w:rFonts w:ascii="Times New Roman" w:hAnsi="Times New Roman"/>
          <w:b/>
          <w:sz w:val="24"/>
          <w:szCs w:val="24"/>
          <w:lang w:eastAsia="ru-RU"/>
        </w:rPr>
        <w:t xml:space="preserve">За КПК 5041 «Утримання та фінансова підтримка спортивних споруд» </w:t>
      </w:r>
      <w:r w:rsidRPr="00FD1C6E">
        <w:rPr>
          <w:rFonts w:ascii="Times New Roman" w:hAnsi="Times New Roman"/>
          <w:sz w:val="24"/>
          <w:szCs w:val="24"/>
          <w:lang w:eastAsia="ru-RU"/>
        </w:rPr>
        <w:t>заплановано кошти в сумі 1 520 071,00грн. На території громади функціонує 1 стадіон, на якому проводять зайняття 3 спортивних секції.</w:t>
      </w:r>
    </w:p>
    <w:p w:rsidR="00FD1C6E" w:rsidRPr="00FD1C6E" w:rsidRDefault="00FD1C6E" w:rsidP="00FD1C6E">
      <w:pPr>
        <w:spacing w:after="0" w:line="240" w:lineRule="auto"/>
        <w:ind w:left="720"/>
        <w:jc w:val="both"/>
        <w:rPr>
          <w:rFonts w:ascii="Times New Roman" w:hAnsi="Times New Roman"/>
          <w:sz w:val="24"/>
          <w:szCs w:val="24"/>
          <w:lang w:eastAsia="ru-RU"/>
        </w:rPr>
      </w:pPr>
      <w:r w:rsidRPr="00FD1C6E">
        <w:rPr>
          <w:rFonts w:ascii="Times New Roman" w:hAnsi="Times New Roman"/>
          <w:sz w:val="24"/>
          <w:szCs w:val="24"/>
          <w:lang w:eastAsia="ru-RU"/>
        </w:rPr>
        <w:t xml:space="preserve">Видатки на заробітну плату з нарахуваннями складають 1 326 981,00грн, або 87,30% обсягу видатків по зазначеному КПК.  Кількість штатних одиниць – 8,25. При плануванні видатків на заробітну плату враховано виплату основної заробітної плати з врахуванням мінімальної заробітної плати з 01.01.2025 року в розмірі 8 000,00грн та посадових окладів працівників згідно тарифних розрядів ЄТС, надбавок і доплат до </w:t>
      </w:r>
      <w:r w:rsidRPr="00FD1C6E">
        <w:rPr>
          <w:rFonts w:ascii="Times New Roman" w:hAnsi="Times New Roman"/>
          <w:sz w:val="24"/>
          <w:szCs w:val="24"/>
          <w:lang w:eastAsia="ru-RU"/>
        </w:rPr>
        <w:lastRenderedPageBreak/>
        <w:t>заробітної плати, які носять обов’язковий характер (вислугу років тощо), матеріальної допомоги на оздоровлення, доплати до рівня мінімальної заробітної плати.</w:t>
      </w:r>
    </w:p>
    <w:p w:rsidR="00FD1C6E" w:rsidRPr="00FD1C6E" w:rsidRDefault="00FD1C6E" w:rsidP="00FD1C6E">
      <w:pPr>
        <w:spacing w:after="0" w:line="240" w:lineRule="auto"/>
        <w:ind w:left="720"/>
        <w:jc w:val="both"/>
        <w:rPr>
          <w:rFonts w:ascii="Times New Roman" w:hAnsi="Times New Roman"/>
          <w:sz w:val="24"/>
          <w:szCs w:val="24"/>
          <w:lang w:eastAsia="ru-RU"/>
        </w:rPr>
      </w:pPr>
      <w:r w:rsidRPr="00FD1C6E">
        <w:rPr>
          <w:rFonts w:ascii="Times New Roman" w:hAnsi="Times New Roman"/>
          <w:sz w:val="24"/>
          <w:szCs w:val="24"/>
          <w:lang w:eastAsia="ru-RU"/>
        </w:rPr>
        <w:t>Видатки на придбання предметів, матеріалів та інвентарю заплановано в сумі 65 865,00грн, що становить 4,33% загального обсягу видатків даного КПК. Даний обсяг видатків заплановано на придбання господарських товарів; спортивного інвентарю; придбання будівельних матеріалів (ТМЦ, інструментів) для проведення ремонтних робіт господарським способом згідно «Програми розвитку фізичної культури та спорту Богданівської сільської територіальної громади на  2025-2027 роки від 31.10.2024 року № 1643-53/VIII».</w:t>
      </w:r>
    </w:p>
    <w:p w:rsidR="00FD1C6E" w:rsidRPr="00FD1C6E" w:rsidRDefault="00FD1C6E" w:rsidP="00FD1C6E">
      <w:pPr>
        <w:spacing w:after="0" w:line="240" w:lineRule="auto"/>
        <w:ind w:left="720"/>
        <w:jc w:val="both"/>
        <w:rPr>
          <w:rFonts w:ascii="Times New Roman" w:hAnsi="Times New Roman"/>
          <w:sz w:val="24"/>
          <w:szCs w:val="24"/>
          <w:lang w:eastAsia="ru-RU"/>
        </w:rPr>
      </w:pPr>
      <w:r w:rsidRPr="00FD1C6E">
        <w:rPr>
          <w:rFonts w:ascii="Times New Roman" w:hAnsi="Times New Roman"/>
          <w:sz w:val="24"/>
          <w:szCs w:val="24"/>
          <w:lang w:eastAsia="ru-RU"/>
        </w:rPr>
        <w:t>На оплату послуг (крім комунальних) в бюджеті громади по даному КПК заплановано кошти в сумі 25 825,00грн, або 1,70% видатків даного КПК. Бюджетні призначення за цим напрямком видатків планується спрямувати на оплату послуг з ремонту і технічного обслуговування захисного обладнання (перезарядка вогнегасників) та транспортних послуг з перевезення пасажирів згідно «Програми розвитку фізичної культури та спорту Богданівської сільської територіальної громади на  2025-2027 роки від 31.10.2024 року № 1643-53/VIII».</w:t>
      </w:r>
    </w:p>
    <w:p w:rsidR="00FD1C6E" w:rsidRPr="00FD1C6E" w:rsidRDefault="00FD1C6E" w:rsidP="00FD1C6E">
      <w:pPr>
        <w:spacing w:after="0" w:line="240" w:lineRule="auto"/>
        <w:ind w:left="720"/>
        <w:jc w:val="both"/>
        <w:rPr>
          <w:rFonts w:ascii="Times New Roman" w:hAnsi="Times New Roman"/>
          <w:sz w:val="24"/>
          <w:szCs w:val="24"/>
          <w:lang w:eastAsia="ru-RU"/>
        </w:rPr>
      </w:pPr>
      <w:r w:rsidRPr="00FD1C6E">
        <w:rPr>
          <w:rFonts w:ascii="Times New Roman" w:hAnsi="Times New Roman"/>
          <w:sz w:val="24"/>
          <w:szCs w:val="24"/>
          <w:lang w:eastAsia="ru-RU"/>
        </w:rPr>
        <w:t>На оплату відряджень заплановані кошти по загальному фонду у сумі 15 000,00грн (0,99% загального обсягу видатків даного КПК) згідно «Програми розвитку фізичної культури та спорту Богданівської сільської територіальної громади на  2025-2027 роки від 31.10.2024 року № 1643-53/VIII».</w:t>
      </w:r>
    </w:p>
    <w:p w:rsidR="00FD1C6E" w:rsidRPr="00FD1C6E" w:rsidRDefault="00FD1C6E" w:rsidP="00FD1C6E">
      <w:pPr>
        <w:spacing w:after="0" w:line="240" w:lineRule="auto"/>
        <w:ind w:left="720"/>
        <w:jc w:val="both"/>
        <w:rPr>
          <w:rFonts w:ascii="Times New Roman" w:hAnsi="Times New Roman"/>
          <w:sz w:val="24"/>
          <w:szCs w:val="24"/>
          <w:lang w:eastAsia="ru-RU"/>
        </w:rPr>
      </w:pPr>
      <w:r w:rsidRPr="00FD1C6E">
        <w:rPr>
          <w:rFonts w:ascii="Times New Roman" w:hAnsi="Times New Roman"/>
          <w:sz w:val="24"/>
          <w:szCs w:val="24"/>
          <w:lang w:eastAsia="ru-RU"/>
        </w:rPr>
        <w:t>На оплату комунальних послуг і енергоносіїв затверджені видатки в сумі 86 400,00грн, що становить 5,68% до загального обсягу видатків даного КПК. Зазначений обсяг видатків, передбачено на оплату використаної електроенергії і розраховано виходячи із встановленого річного ліміту обсягу споживання електроенергії та прогнозної середньорічної вартості електроенергії на 2025 рік в розмірі 10,00грн за 1 кВт та розподілу електроенергії в розмірі 2,00грн 1 кВт.</w:t>
      </w:r>
    </w:p>
    <w:p w:rsidR="00FD1C6E" w:rsidRPr="00FD1C6E" w:rsidRDefault="00FD1C6E" w:rsidP="00FD1C6E">
      <w:pPr>
        <w:spacing w:after="0" w:line="240" w:lineRule="auto"/>
        <w:ind w:left="720"/>
        <w:jc w:val="both"/>
        <w:rPr>
          <w:rFonts w:ascii="Times New Roman" w:hAnsi="Times New Roman"/>
          <w:sz w:val="24"/>
          <w:szCs w:val="24"/>
          <w:lang w:eastAsia="ru-RU"/>
        </w:rPr>
      </w:pPr>
    </w:p>
    <w:p w:rsidR="00FD1C6E" w:rsidRPr="00FD1C6E" w:rsidRDefault="00FD1C6E" w:rsidP="00FD1C6E">
      <w:pPr>
        <w:spacing w:after="0" w:line="240" w:lineRule="auto"/>
        <w:ind w:left="720"/>
        <w:jc w:val="both"/>
        <w:rPr>
          <w:rFonts w:ascii="Times New Roman" w:hAnsi="Times New Roman"/>
          <w:sz w:val="24"/>
          <w:szCs w:val="24"/>
          <w:lang w:eastAsia="ru-RU"/>
        </w:rPr>
      </w:pPr>
      <w:r w:rsidRPr="00FD1C6E">
        <w:rPr>
          <w:rFonts w:ascii="Times New Roman" w:hAnsi="Times New Roman"/>
          <w:b/>
          <w:sz w:val="24"/>
          <w:szCs w:val="24"/>
          <w:lang w:eastAsia="ru-RU"/>
        </w:rPr>
        <w:t xml:space="preserve">За КПК 5062 «Підтримка спорту вищих досягнень та організацій, які здійснюють фізкультурно-спортивну діяльність в регіоні» </w:t>
      </w:r>
      <w:r w:rsidRPr="00FD1C6E">
        <w:rPr>
          <w:rFonts w:ascii="Times New Roman" w:hAnsi="Times New Roman"/>
          <w:sz w:val="24"/>
          <w:szCs w:val="24"/>
          <w:lang w:eastAsia="ru-RU"/>
        </w:rPr>
        <w:t>заплановано кошти в сумі 568 414,00грн. На території громади працює 2 інструктори по спорту, у закладах займаються 412 дітей ( хлопчики-134 осіб,дівчата-278), у 2025 році планується прийняти участь у 30 заходах, що проводяться закладами фізичної культури і спорту, організаціями фізкультурно-спортивної спрямованості.</w:t>
      </w:r>
    </w:p>
    <w:p w:rsidR="00FD1C6E" w:rsidRPr="00FD1C6E" w:rsidRDefault="00FD1C6E" w:rsidP="00FD1C6E">
      <w:pPr>
        <w:spacing w:after="0" w:line="240" w:lineRule="auto"/>
        <w:ind w:left="720"/>
        <w:jc w:val="both"/>
        <w:rPr>
          <w:rFonts w:ascii="Times New Roman" w:hAnsi="Times New Roman"/>
          <w:sz w:val="24"/>
          <w:szCs w:val="24"/>
          <w:lang w:eastAsia="ru-RU"/>
        </w:rPr>
      </w:pPr>
      <w:r w:rsidRPr="00FD1C6E">
        <w:rPr>
          <w:rFonts w:ascii="Times New Roman" w:hAnsi="Times New Roman"/>
          <w:sz w:val="24"/>
          <w:szCs w:val="24"/>
          <w:lang w:eastAsia="ru-RU"/>
        </w:rPr>
        <w:t>Видатки на заробітну плату з нарахуваннями складають 308 514,00грн, або 54,28% обсягу видатків по зазначеному КПК. Кількість штатних одиниць інструкторів по спорту – 2. При плануванні видатків на заробітну плату враховано виплату основної заробітної плати з врахуванням мінімальної заробітної плати з 01.01.2025 року в розмірі 8 000,00грн та посадових окладів працівників згідно тарифних розрядів ЄТС, надбавок і доплат до заробітної плати, які носять обов’язковий характер (вислугу років тощо), матеріальної допомоги на оздоровлення, доплати до рівня мінімальної заробітної плати.</w:t>
      </w:r>
    </w:p>
    <w:p w:rsidR="00FD1C6E" w:rsidRPr="00FD1C6E" w:rsidRDefault="00FD1C6E" w:rsidP="00FD1C6E">
      <w:pPr>
        <w:spacing w:after="0" w:line="240" w:lineRule="auto"/>
        <w:ind w:left="720"/>
        <w:jc w:val="both"/>
        <w:rPr>
          <w:rFonts w:ascii="Times New Roman" w:hAnsi="Times New Roman"/>
          <w:sz w:val="24"/>
          <w:szCs w:val="24"/>
          <w:lang w:eastAsia="ru-RU"/>
        </w:rPr>
      </w:pPr>
      <w:r w:rsidRPr="00FD1C6E">
        <w:rPr>
          <w:rFonts w:ascii="Times New Roman" w:hAnsi="Times New Roman"/>
          <w:sz w:val="24"/>
          <w:szCs w:val="24"/>
          <w:lang w:eastAsia="ru-RU"/>
        </w:rPr>
        <w:t>Видатки на придбання предметів, матеріалів та інвентарю заплановано в сумі 20 200,00грн, що становить 3,55% загального обсягу видатків даного КПК. Даний обсяг видатків заплановано на придбання канцелярських товарів та спортивного інвентарю згідно «Програми розвитку фізичної культури та спорту Богданівської сільської територіальної громади на  2025-2027 роки від 31.10.2024 року № 1643-53/VIII».</w:t>
      </w:r>
    </w:p>
    <w:p w:rsidR="00FD1C6E" w:rsidRPr="00FD1C6E" w:rsidRDefault="00FD1C6E" w:rsidP="00FD1C6E">
      <w:pPr>
        <w:spacing w:after="0" w:line="240" w:lineRule="auto"/>
        <w:ind w:left="720"/>
        <w:jc w:val="both"/>
        <w:rPr>
          <w:rFonts w:ascii="Times New Roman" w:hAnsi="Times New Roman"/>
          <w:sz w:val="24"/>
          <w:szCs w:val="24"/>
          <w:lang w:eastAsia="ru-RU"/>
        </w:rPr>
      </w:pPr>
      <w:r w:rsidRPr="00FD1C6E">
        <w:rPr>
          <w:rFonts w:ascii="Times New Roman" w:hAnsi="Times New Roman"/>
          <w:sz w:val="24"/>
          <w:szCs w:val="24"/>
          <w:lang w:eastAsia="ru-RU"/>
        </w:rPr>
        <w:t xml:space="preserve">На оплату послуг (крім комунальних) в бюджеті громади по даному КПК заплановано кошти в сумі 165 000,00грн, або 29,03% видатків даного КПК. Бюджетні призначення за цим напрямком видатків планується спрямувати на транспортних послуг з </w:t>
      </w:r>
      <w:r w:rsidRPr="00FD1C6E">
        <w:rPr>
          <w:rFonts w:ascii="Times New Roman" w:hAnsi="Times New Roman"/>
          <w:sz w:val="24"/>
          <w:szCs w:val="24"/>
          <w:lang w:eastAsia="ru-RU"/>
        </w:rPr>
        <w:lastRenderedPageBreak/>
        <w:t>перевезення пасажирів згідно «Програми розвитку фізичної культури та спорту Богданівської сільської територіальної громади на  2025-2027 роки від 31.10.2024 року № 1643-53/VIII».</w:t>
      </w:r>
    </w:p>
    <w:p w:rsidR="00FD1C6E" w:rsidRPr="00FD1C6E" w:rsidRDefault="00FD1C6E" w:rsidP="00FD1C6E">
      <w:pPr>
        <w:spacing w:after="0" w:line="240" w:lineRule="auto"/>
        <w:ind w:left="720"/>
        <w:jc w:val="both"/>
        <w:rPr>
          <w:rFonts w:ascii="Times New Roman" w:hAnsi="Times New Roman"/>
          <w:sz w:val="24"/>
          <w:szCs w:val="24"/>
          <w:lang w:eastAsia="ru-RU"/>
        </w:rPr>
      </w:pPr>
      <w:r w:rsidRPr="00FD1C6E">
        <w:rPr>
          <w:rFonts w:ascii="Times New Roman" w:hAnsi="Times New Roman"/>
          <w:sz w:val="24"/>
          <w:szCs w:val="24"/>
          <w:lang w:eastAsia="ru-RU"/>
        </w:rPr>
        <w:t>На оплату відряджень заплановані кошти по загальному фонду у сумі 74 700,00грн (13,14% загального обсягу видатків даного КПК) згідно «Програми розвитку фізичної культури та спорту Богданівської сільської територіальної громади на  2025-2027 роки від 31.10.2024 року № 1643-53/VIII».</w:t>
      </w:r>
    </w:p>
    <w:p w:rsidR="00FD1C6E" w:rsidRPr="003065C1" w:rsidRDefault="00FD1C6E" w:rsidP="001466DE">
      <w:pPr>
        <w:spacing w:after="0" w:line="240" w:lineRule="auto"/>
        <w:ind w:left="720"/>
        <w:jc w:val="both"/>
        <w:rPr>
          <w:rFonts w:ascii="Times New Roman" w:hAnsi="Times New Roman"/>
          <w:sz w:val="24"/>
          <w:szCs w:val="24"/>
          <w:lang w:val="ru-RU" w:eastAsia="ru-RU"/>
        </w:rPr>
      </w:pPr>
    </w:p>
    <w:p w:rsidR="001466DE" w:rsidRPr="00FD1C6E" w:rsidRDefault="001466DE" w:rsidP="00346ECC">
      <w:pPr>
        <w:spacing w:after="0" w:line="240" w:lineRule="auto"/>
        <w:jc w:val="center"/>
        <w:rPr>
          <w:rFonts w:ascii="Times New Roman" w:hAnsi="Times New Roman"/>
          <w:b/>
          <w:sz w:val="24"/>
          <w:szCs w:val="24"/>
          <w:lang w:eastAsia="ru-RU"/>
        </w:rPr>
      </w:pPr>
      <w:r w:rsidRPr="00FD1C6E">
        <w:rPr>
          <w:rFonts w:ascii="Times New Roman" w:hAnsi="Times New Roman"/>
          <w:b/>
          <w:sz w:val="24"/>
          <w:szCs w:val="24"/>
          <w:lang w:eastAsia="ru-RU"/>
        </w:rPr>
        <w:t>SWOT аналіз Богданівської об’єднаної територіальної громади.</w:t>
      </w:r>
    </w:p>
    <w:p w:rsidR="001466DE" w:rsidRPr="00FD1C6E" w:rsidRDefault="001466DE" w:rsidP="001466DE">
      <w:pPr>
        <w:spacing w:after="0" w:line="240" w:lineRule="auto"/>
        <w:ind w:left="720"/>
        <w:rPr>
          <w:rFonts w:ascii="Times New Roman" w:hAnsi="Times New Roman"/>
          <w:b/>
          <w:sz w:val="24"/>
          <w:szCs w:val="24"/>
          <w:lang w:eastAsia="ru-RU"/>
        </w:rPr>
      </w:pPr>
    </w:p>
    <w:p w:rsidR="001466DE" w:rsidRPr="00FD1C6E" w:rsidRDefault="001466DE" w:rsidP="001466DE">
      <w:pPr>
        <w:spacing w:after="0" w:line="240" w:lineRule="auto"/>
        <w:ind w:left="720"/>
        <w:rPr>
          <w:rFonts w:ascii="Times New Roman" w:hAnsi="Times New Roman"/>
          <w:b/>
          <w:sz w:val="24"/>
          <w:szCs w:val="24"/>
          <w:lang w:eastAsia="ru-RU"/>
        </w:rPr>
      </w:pPr>
      <w:r w:rsidRPr="00FD1C6E">
        <w:rPr>
          <w:rFonts w:ascii="Times New Roman" w:hAnsi="Times New Roman"/>
          <w:b/>
          <w:sz w:val="24"/>
          <w:szCs w:val="24"/>
          <w:lang w:eastAsia="ru-RU"/>
        </w:rPr>
        <w:t xml:space="preserve"> Сильні сторони:</w:t>
      </w:r>
    </w:p>
    <w:p w:rsidR="001466DE" w:rsidRPr="00FD1C6E" w:rsidRDefault="001466DE" w:rsidP="001466DE">
      <w:pPr>
        <w:numPr>
          <w:ilvl w:val="0"/>
          <w:numId w:val="11"/>
        </w:numPr>
        <w:spacing w:after="0" w:line="240" w:lineRule="auto"/>
        <w:rPr>
          <w:rFonts w:ascii="Times New Roman" w:hAnsi="Times New Roman"/>
          <w:sz w:val="24"/>
          <w:szCs w:val="24"/>
          <w:lang w:eastAsia="ru-RU"/>
        </w:rPr>
      </w:pPr>
      <w:r w:rsidRPr="00FD1C6E">
        <w:rPr>
          <w:rFonts w:ascii="Times New Roman" w:hAnsi="Times New Roman"/>
          <w:sz w:val="24"/>
          <w:szCs w:val="24"/>
          <w:lang w:eastAsia="ru-RU"/>
        </w:rPr>
        <w:t>Люди об’єднаної територіальної Громади;</w:t>
      </w:r>
    </w:p>
    <w:p w:rsidR="001466DE" w:rsidRPr="00FD1C6E" w:rsidRDefault="001466DE" w:rsidP="001466DE">
      <w:pPr>
        <w:numPr>
          <w:ilvl w:val="0"/>
          <w:numId w:val="11"/>
        </w:numPr>
        <w:spacing w:after="0" w:line="240" w:lineRule="auto"/>
        <w:rPr>
          <w:rFonts w:ascii="Times New Roman" w:hAnsi="Times New Roman"/>
          <w:sz w:val="24"/>
          <w:szCs w:val="24"/>
          <w:lang w:eastAsia="ru-RU"/>
        </w:rPr>
      </w:pPr>
      <w:r w:rsidRPr="00FD1C6E">
        <w:rPr>
          <w:rFonts w:ascii="Times New Roman" w:hAnsi="Times New Roman"/>
          <w:sz w:val="24"/>
          <w:szCs w:val="24"/>
          <w:lang w:eastAsia="ru-RU"/>
        </w:rPr>
        <w:t>Національний патріотизм;</w:t>
      </w:r>
    </w:p>
    <w:p w:rsidR="001466DE" w:rsidRPr="00FD1C6E" w:rsidRDefault="001466DE" w:rsidP="001466DE">
      <w:pPr>
        <w:numPr>
          <w:ilvl w:val="0"/>
          <w:numId w:val="11"/>
        </w:numPr>
        <w:spacing w:after="0" w:line="240" w:lineRule="auto"/>
        <w:rPr>
          <w:rFonts w:ascii="Times New Roman" w:hAnsi="Times New Roman"/>
          <w:sz w:val="24"/>
          <w:szCs w:val="24"/>
          <w:lang w:eastAsia="ru-RU"/>
        </w:rPr>
      </w:pPr>
      <w:r w:rsidRPr="00FD1C6E">
        <w:rPr>
          <w:rFonts w:ascii="Times New Roman" w:hAnsi="Times New Roman"/>
          <w:sz w:val="24"/>
          <w:szCs w:val="24"/>
          <w:lang w:eastAsia="ru-RU"/>
        </w:rPr>
        <w:t>Бажання позитивних змін;</w:t>
      </w:r>
    </w:p>
    <w:p w:rsidR="001466DE" w:rsidRPr="00FD1C6E" w:rsidRDefault="001466DE" w:rsidP="001466DE">
      <w:pPr>
        <w:numPr>
          <w:ilvl w:val="0"/>
          <w:numId w:val="11"/>
        </w:numPr>
        <w:spacing w:after="0" w:line="240" w:lineRule="auto"/>
        <w:rPr>
          <w:rFonts w:ascii="Times New Roman" w:hAnsi="Times New Roman"/>
          <w:sz w:val="24"/>
          <w:szCs w:val="24"/>
          <w:lang w:eastAsia="ru-RU"/>
        </w:rPr>
      </w:pPr>
      <w:r w:rsidRPr="00FD1C6E">
        <w:rPr>
          <w:rFonts w:ascii="Times New Roman" w:hAnsi="Times New Roman"/>
          <w:sz w:val="24"/>
          <w:szCs w:val="24"/>
          <w:lang w:eastAsia="ru-RU"/>
        </w:rPr>
        <w:t>Підтримання традицій;</w:t>
      </w:r>
    </w:p>
    <w:p w:rsidR="001466DE" w:rsidRPr="00FD1C6E" w:rsidRDefault="001466DE" w:rsidP="001466DE">
      <w:pPr>
        <w:numPr>
          <w:ilvl w:val="0"/>
          <w:numId w:val="11"/>
        </w:numPr>
        <w:spacing w:after="0" w:line="240" w:lineRule="auto"/>
        <w:rPr>
          <w:rFonts w:ascii="Times New Roman" w:hAnsi="Times New Roman"/>
          <w:sz w:val="24"/>
          <w:szCs w:val="24"/>
          <w:lang w:eastAsia="ru-RU"/>
        </w:rPr>
      </w:pPr>
      <w:r w:rsidRPr="00FD1C6E">
        <w:rPr>
          <w:rFonts w:ascii="Times New Roman" w:hAnsi="Times New Roman"/>
          <w:sz w:val="24"/>
          <w:szCs w:val="24"/>
          <w:lang w:eastAsia="ru-RU"/>
        </w:rPr>
        <w:t>Вільний доступ до інтернет мережі;</w:t>
      </w:r>
    </w:p>
    <w:p w:rsidR="001466DE" w:rsidRPr="00FD1C6E" w:rsidRDefault="001466DE" w:rsidP="001466DE">
      <w:pPr>
        <w:numPr>
          <w:ilvl w:val="0"/>
          <w:numId w:val="11"/>
        </w:numPr>
        <w:spacing w:after="0" w:line="240" w:lineRule="auto"/>
        <w:rPr>
          <w:rFonts w:ascii="Times New Roman" w:hAnsi="Times New Roman"/>
          <w:sz w:val="24"/>
          <w:szCs w:val="24"/>
          <w:lang w:eastAsia="ru-RU"/>
        </w:rPr>
      </w:pPr>
      <w:r w:rsidRPr="00FD1C6E">
        <w:rPr>
          <w:rFonts w:ascii="Times New Roman" w:hAnsi="Times New Roman"/>
          <w:sz w:val="24"/>
          <w:szCs w:val="24"/>
          <w:lang w:eastAsia="ru-RU"/>
        </w:rPr>
        <w:t>Географічне розташування;</w:t>
      </w:r>
    </w:p>
    <w:p w:rsidR="001466DE" w:rsidRPr="00FD1C6E" w:rsidRDefault="001466DE" w:rsidP="001466DE">
      <w:pPr>
        <w:numPr>
          <w:ilvl w:val="0"/>
          <w:numId w:val="11"/>
        </w:numPr>
        <w:spacing w:after="0" w:line="240" w:lineRule="auto"/>
        <w:rPr>
          <w:rFonts w:ascii="Times New Roman" w:hAnsi="Times New Roman"/>
          <w:sz w:val="24"/>
          <w:szCs w:val="24"/>
          <w:lang w:eastAsia="ru-RU"/>
        </w:rPr>
      </w:pPr>
      <w:r w:rsidRPr="00FD1C6E">
        <w:rPr>
          <w:rFonts w:ascii="Times New Roman" w:hAnsi="Times New Roman"/>
          <w:sz w:val="24"/>
          <w:szCs w:val="24"/>
          <w:lang w:eastAsia="ru-RU"/>
        </w:rPr>
        <w:t>Можливості для розвитку малого та середнього бізнесу;</w:t>
      </w:r>
    </w:p>
    <w:p w:rsidR="001466DE" w:rsidRPr="00FD1C6E" w:rsidRDefault="001466DE" w:rsidP="001466DE">
      <w:pPr>
        <w:numPr>
          <w:ilvl w:val="0"/>
          <w:numId w:val="11"/>
        </w:numPr>
        <w:spacing w:after="0" w:line="240" w:lineRule="auto"/>
        <w:rPr>
          <w:rFonts w:ascii="Times New Roman" w:hAnsi="Times New Roman"/>
          <w:sz w:val="24"/>
          <w:szCs w:val="24"/>
          <w:lang w:eastAsia="ru-RU"/>
        </w:rPr>
      </w:pPr>
      <w:r w:rsidRPr="00FD1C6E">
        <w:rPr>
          <w:rFonts w:ascii="Times New Roman" w:hAnsi="Times New Roman"/>
          <w:sz w:val="24"/>
          <w:szCs w:val="24"/>
          <w:lang w:eastAsia="ru-RU"/>
        </w:rPr>
        <w:t>Транспортне сполучення;</w:t>
      </w:r>
    </w:p>
    <w:p w:rsidR="001466DE" w:rsidRPr="00FD1C6E" w:rsidRDefault="001466DE" w:rsidP="001466DE">
      <w:pPr>
        <w:numPr>
          <w:ilvl w:val="0"/>
          <w:numId w:val="11"/>
        </w:numPr>
        <w:spacing w:after="0" w:line="240" w:lineRule="auto"/>
        <w:rPr>
          <w:rFonts w:ascii="Times New Roman" w:hAnsi="Times New Roman"/>
          <w:sz w:val="24"/>
          <w:szCs w:val="24"/>
          <w:lang w:eastAsia="ru-RU"/>
        </w:rPr>
      </w:pPr>
      <w:r w:rsidRPr="00FD1C6E">
        <w:rPr>
          <w:rFonts w:ascii="Times New Roman" w:hAnsi="Times New Roman"/>
          <w:sz w:val="24"/>
          <w:szCs w:val="24"/>
          <w:lang w:eastAsia="ru-RU"/>
        </w:rPr>
        <w:t>Покриття доріг та вуличне освітлення;</w:t>
      </w:r>
    </w:p>
    <w:p w:rsidR="001466DE" w:rsidRPr="00FD1C6E" w:rsidRDefault="001466DE" w:rsidP="001466DE">
      <w:pPr>
        <w:numPr>
          <w:ilvl w:val="0"/>
          <w:numId w:val="11"/>
        </w:numPr>
        <w:spacing w:after="0" w:line="240" w:lineRule="auto"/>
        <w:rPr>
          <w:rFonts w:ascii="Times New Roman" w:hAnsi="Times New Roman"/>
          <w:sz w:val="24"/>
          <w:szCs w:val="24"/>
          <w:lang w:eastAsia="ru-RU"/>
        </w:rPr>
      </w:pPr>
      <w:r w:rsidRPr="00FD1C6E">
        <w:rPr>
          <w:rFonts w:ascii="Times New Roman" w:hAnsi="Times New Roman"/>
          <w:sz w:val="24"/>
          <w:szCs w:val="24"/>
          <w:lang w:eastAsia="ru-RU"/>
        </w:rPr>
        <w:t>Можливості реалізації інвестиційних проектів;</w:t>
      </w:r>
    </w:p>
    <w:p w:rsidR="001466DE" w:rsidRPr="00FD1C6E" w:rsidRDefault="001466DE" w:rsidP="001466DE">
      <w:pPr>
        <w:numPr>
          <w:ilvl w:val="0"/>
          <w:numId w:val="11"/>
        </w:numPr>
        <w:spacing w:after="0" w:line="240" w:lineRule="auto"/>
        <w:rPr>
          <w:rFonts w:ascii="Times New Roman" w:hAnsi="Times New Roman"/>
          <w:sz w:val="24"/>
          <w:szCs w:val="24"/>
          <w:lang w:eastAsia="ru-RU"/>
        </w:rPr>
      </w:pPr>
      <w:r w:rsidRPr="00FD1C6E">
        <w:rPr>
          <w:rFonts w:ascii="Times New Roman" w:hAnsi="Times New Roman"/>
          <w:sz w:val="24"/>
          <w:szCs w:val="24"/>
          <w:lang w:eastAsia="ru-RU"/>
        </w:rPr>
        <w:t>Пропозиції робочої сили (ринок праці).</w:t>
      </w:r>
    </w:p>
    <w:p w:rsidR="001466DE" w:rsidRPr="00FD1C6E" w:rsidRDefault="001466DE" w:rsidP="001466DE">
      <w:pPr>
        <w:spacing w:after="0" w:line="240" w:lineRule="auto"/>
        <w:ind w:left="720"/>
        <w:rPr>
          <w:rFonts w:ascii="Times New Roman" w:hAnsi="Times New Roman"/>
          <w:sz w:val="24"/>
          <w:szCs w:val="24"/>
          <w:lang w:eastAsia="ru-RU"/>
        </w:rPr>
      </w:pPr>
      <w:r w:rsidRPr="00FD1C6E">
        <w:rPr>
          <w:rFonts w:ascii="Times New Roman" w:hAnsi="Times New Roman"/>
          <w:b/>
          <w:sz w:val="24"/>
          <w:szCs w:val="24"/>
          <w:lang w:eastAsia="ru-RU"/>
        </w:rPr>
        <w:t>Слабкі сторони:</w:t>
      </w:r>
    </w:p>
    <w:p w:rsidR="001466DE" w:rsidRPr="00B819A0" w:rsidRDefault="001466DE" w:rsidP="00B819A0">
      <w:pPr>
        <w:numPr>
          <w:ilvl w:val="0"/>
          <w:numId w:val="11"/>
        </w:numPr>
        <w:spacing w:after="0" w:line="240" w:lineRule="auto"/>
        <w:rPr>
          <w:rFonts w:ascii="Times New Roman" w:hAnsi="Times New Roman"/>
          <w:sz w:val="24"/>
          <w:szCs w:val="24"/>
          <w:lang w:eastAsia="ru-RU"/>
        </w:rPr>
      </w:pPr>
      <w:r w:rsidRPr="00FD1C6E">
        <w:rPr>
          <w:rFonts w:ascii="Times New Roman" w:hAnsi="Times New Roman"/>
          <w:sz w:val="24"/>
          <w:szCs w:val="24"/>
          <w:lang w:eastAsia="ru-RU"/>
        </w:rPr>
        <w:t>Дороги;</w:t>
      </w:r>
    </w:p>
    <w:p w:rsidR="001466DE" w:rsidRPr="00FD1C6E" w:rsidRDefault="001466DE" w:rsidP="001466DE">
      <w:pPr>
        <w:numPr>
          <w:ilvl w:val="0"/>
          <w:numId w:val="11"/>
        </w:numPr>
        <w:spacing w:after="0" w:line="240" w:lineRule="auto"/>
        <w:rPr>
          <w:rFonts w:ascii="Times New Roman" w:hAnsi="Times New Roman"/>
          <w:sz w:val="24"/>
          <w:szCs w:val="24"/>
          <w:lang w:eastAsia="ru-RU"/>
        </w:rPr>
      </w:pPr>
      <w:r w:rsidRPr="00FD1C6E">
        <w:rPr>
          <w:rFonts w:ascii="Times New Roman" w:hAnsi="Times New Roman"/>
          <w:sz w:val="24"/>
          <w:szCs w:val="24"/>
          <w:lang w:eastAsia="ru-RU"/>
        </w:rPr>
        <w:t>Утилізація відходів;</w:t>
      </w:r>
    </w:p>
    <w:p w:rsidR="001466DE" w:rsidRPr="00B971AC" w:rsidRDefault="001466DE" w:rsidP="001466DE">
      <w:pPr>
        <w:numPr>
          <w:ilvl w:val="0"/>
          <w:numId w:val="11"/>
        </w:numPr>
        <w:spacing w:after="0" w:line="240" w:lineRule="auto"/>
        <w:rPr>
          <w:rFonts w:ascii="Times New Roman" w:hAnsi="Times New Roman"/>
          <w:sz w:val="24"/>
          <w:szCs w:val="24"/>
          <w:lang w:eastAsia="ru-RU"/>
        </w:rPr>
      </w:pPr>
      <w:r w:rsidRPr="00B971AC">
        <w:rPr>
          <w:rFonts w:ascii="Times New Roman" w:hAnsi="Times New Roman"/>
          <w:sz w:val="24"/>
          <w:szCs w:val="24"/>
          <w:lang w:eastAsia="ru-RU"/>
        </w:rPr>
        <w:t>Відсутність розважальних закладів для дітей;</w:t>
      </w:r>
    </w:p>
    <w:p w:rsidR="001466DE" w:rsidRPr="00B971AC" w:rsidRDefault="001466DE" w:rsidP="001466DE">
      <w:pPr>
        <w:numPr>
          <w:ilvl w:val="0"/>
          <w:numId w:val="11"/>
        </w:numPr>
        <w:spacing w:after="0" w:line="240" w:lineRule="auto"/>
        <w:rPr>
          <w:rFonts w:ascii="Times New Roman" w:hAnsi="Times New Roman"/>
          <w:sz w:val="24"/>
          <w:szCs w:val="24"/>
          <w:lang w:eastAsia="ru-RU"/>
        </w:rPr>
      </w:pPr>
      <w:r w:rsidRPr="00B971AC">
        <w:rPr>
          <w:rFonts w:ascii="Times New Roman" w:hAnsi="Times New Roman"/>
          <w:sz w:val="24"/>
          <w:szCs w:val="24"/>
          <w:lang w:eastAsia="ru-RU"/>
        </w:rPr>
        <w:t>Слабка активність мешканців Громади;</w:t>
      </w:r>
    </w:p>
    <w:p w:rsidR="001466DE" w:rsidRPr="00B971AC" w:rsidRDefault="001466DE" w:rsidP="001466DE">
      <w:pPr>
        <w:spacing w:after="0" w:line="240" w:lineRule="auto"/>
        <w:ind w:left="720"/>
        <w:rPr>
          <w:rFonts w:ascii="Times New Roman" w:hAnsi="Times New Roman"/>
          <w:b/>
          <w:sz w:val="24"/>
          <w:szCs w:val="24"/>
          <w:lang w:eastAsia="ru-RU"/>
        </w:rPr>
      </w:pPr>
      <w:r w:rsidRPr="00B971AC">
        <w:rPr>
          <w:rFonts w:ascii="Times New Roman" w:hAnsi="Times New Roman"/>
          <w:b/>
          <w:sz w:val="24"/>
          <w:szCs w:val="24"/>
          <w:lang w:eastAsia="ru-RU"/>
        </w:rPr>
        <w:t>Загрози:</w:t>
      </w:r>
    </w:p>
    <w:p w:rsidR="001466DE" w:rsidRPr="00B971AC" w:rsidRDefault="001466DE" w:rsidP="001466DE">
      <w:pPr>
        <w:numPr>
          <w:ilvl w:val="0"/>
          <w:numId w:val="11"/>
        </w:numPr>
        <w:spacing w:after="0" w:line="240" w:lineRule="auto"/>
        <w:rPr>
          <w:rFonts w:ascii="Times New Roman" w:hAnsi="Times New Roman"/>
          <w:sz w:val="24"/>
          <w:szCs w:val="24"/>
          <w:lang w:eastAsia="ru-RU"/>
        </w:rPr>
      </w:pPr>
      <w:r w:rsidRPr="00B971AC">
        <w:rPr>
          <w:rFonts w:ascii="Times New Roman" w:hAnsi="Times New Roman"/>
          <w:sz w:val="24"/>
          <w:szCs w:val="24"/>
          <w:lang w:eastAsia="ru-RU"/>
        </w:rPr>
        <w:t>Недостатнє фінансування з бюджету області на ремонт доріг обласного призначення;</w:t>
      </w:r>
    </w:p>
    <w:p w:rsidR="001466DE" w:rsidRPr="00B971AC" w:rsidRDefault="001466DE" w:rsidP="001466DE">
      <w:pPr>
        <w:numPr>
          <w:ilvl w:val="0"/>
          <w:numId w:val="11"/>
        </w:numPr>
        <w:spacing w:after="0" w:line="240" w:lineRule="auto"/>
        <w:rPr>
          <w:rFonts w:ascii="Times New Roman" w:hAnsi="Times New Roman"/>
          <w:sz w:val="24"/>
          <w:szCs w:val="24"/>
          <w:lang w:eastAsia="ru-RU"/>
        </w:rPr>
      </w:pPr>
      <w:r w:rsidRPr="00B971AC">
        <w:rPr>
          <w:rFonts w:ascii="Times New Roman" w:hAnsi="Times New Roman"/>
          <w:sz w:val="24"/>
          <w:szCs w:val="24"/>
          <w:lang w:eastAsia="ru-RU"/>
        </w:rPr>
        <w:t>Екологічна загроза в зв’язку з близьким розташуванням шахт;</w:t>
      </w:r>
    </w:p>
    <w:p w:rsidR="001466DE" w:rsidRPr="00B971AC" w:rsidRDefault="001466DE" w:rsidP="001466DE">
      <w:pPr>
        <w:numPr>
          <w:ilvl w:val="0"/>
          <w:numId w:val="11"/>
        </w:numPr>
        <w:spacing w:after="0" w:line="240" w:lineRule="auto"/>
        <w:rPr>
          <w:rFonts w:ascii="Times New Roman" w:hAnsi="Times New Roman"/>
          <w:sz w:val="24"/>
          <w:szCs w:val="24"/>
          <w:lang w:eastAsia="ru-RU"/>
        </w:rPr>
      </w:pPr>
      <w:r w:rsidRPr="00B971AC">
        <w:rPr>
          <w:rFonts w:ascii="Times New Roman" w:hAnsi="Times New Roman"/>
          <w:sz w:val="24"/>
          <w:szCs w:val="24"/>
          <w:lang w:eastAsia="ru-RU"/>
        </w:rPr>
        <w:t>Кримінальна загроза в зв’язку з міграцією;</w:t>
      </w:r>
    </w:p>
    <w:p w:rsidR="001466DE" w:rsidRPr="00B971AC" w:rsidRDefault="001466DE" w:rsidP="001466DE">
      <w:pPr>
        <w:spacing w:after="0" w:line="240" w:lineRule="auto"/>
        <w:ind w:firstLine="709"/>
        <w:rPr>
          <w:rFonts w:ascii="Times New Roman" w:hAnsi="Times New Roman"/>
          <w:b/>
          <w:sz w:val="24"/>
          <w:szCs w:val="24"/>
          <w:lang w:eastAsia="ru-RU"/>
        </w:rPr>
      </w:pPr>
      <w:r w:rsidRPr="00B971AC">
        <w:rPr>
          <w:rFonts w:ascii="Times New Roman" w:hAnsi="Times New Roman"/>
          <w:b/>
          <w:sz w:val="24"/>
          <w:szCs w:val="24"/>
          <w:lang w:eastAsia="ru-RU"/>
        </w:rPr>
        <w:t>Можливість розвитку:</w:t>
      </w:r>
    </w:p>
    <w:p w:rsidR="001466DE" w:rsidRPr="00B971AC" w:rsidRDefault="001466DE" w:rsidP="001466DE">
      <w:pPr>
        <w:numPr>
          <w:ilvl w:val="0"/>
          <w:numId w:val="11"/>
        </w:numPr>
        <w:spacing w:after="0" w:line="240" w:lineRule="auto"/>
        <w:rPr>
          <w:rFonts w:ascii="Times New Roman" w:hAnsi="Times New Roman"/>
          <w:sz w:val="24"/>
          <w:szCs w:val="24"/>
          <w:lang w:eastAsia="ru-RU"/>
        </w:rPr>
      </w:pPr>
      <w:r w:rsidRPr="00B971AC">
        <w:rPr>
          <w:rFonts w:ascii="Times New Roman" w:hAnsi="Times New Roman"/>
          <w:sz w:val="24"/>
          <w:szCs w:val="24"/>
          <w:lang w:eastAsia="ru-RU"/>
        </w:rPr>
        <w:t>Робочі місця;</w:t>
      </w:r>
    </w:p>
    <w:p w:rsidR="001466DE" w:rsidRPr="00B971AC" w:rsidRDefault="001466DE" w:rsidP="001466DE">
      <w:pPr>
        <w:numPr>
          <w:ilvl w:val="0"/>
          <w:numId w:val="11"/>
        </w:numPr>
        <w:spacing w:after="0" w:line="240" w:lineRule="auto"/>
        <w:rPr>
          <w:rFonts w:ascii="Times New Roman" w:hAnsi="Times New Roman"/>
          <w:sz w:val="24"/>
          <w:szCs w:val="24"/>
          <w:lang w:eastAsia="ru-RU"/>
        </w:rPr>
      </w:pPr>
      <w:r w:rsidRPr="00B971AC">
        <w:rPr>
          <w:rFonts w:ascii="Times New Roman" w:hAnsi="Times New Roman"/>
          <w:sz w:val="24"/>
          <w:szCs w:val="24"/>
          <w:lang w:eastAsia="ru-RU"/>
        </w:rPr>
        <w:t>Розвиток економічний (залучення інвесторів, бізнесу).</w:t>
      </w:r>
    </w:p>
    <w:p w:rsidR="001466DE" w:rsidRPr="00B971AC" w:rsidRDefault="001466DE" w:rsidP="001466DE">
      <w:pPr>
        <w:spacing w:after="0" w:line="240" w:lineRule="auto"/>
        <w:ind w:left="720"/>
        <w:rPr>
          <w:rFonts w:ascii="Times New Roman" w:hAnsi="Times New Roman"/>
          <w:sz w:val="24"/>
          <w:szCs w:val="24"/>
          <w:lang w:eastAsia="ru-RU"/>
        </w:rPr>
      </w:pPr>
    </w:p>
    <w:p w:rsidR="001466DE" w:rsidRPr="00A415C2" w:rsidRDefault="001466DE" w:rsidP="001466DE">
      <w:pPr>
        <w:spacing w:before="120" w:after="0" w:line="240" w:lineRule="auto"/>
        <w:contextualSpacing/>
        <w:jc w:val="center"/>
        <w:rPr>
          <w:rFonts w:ascii="Times New Roman" w:hAnsi="Times New Roman"/>
          <w:b/>
          <w:sz w:val="24"/>
          <w:szCs w:val="24"/>
        </w:rPr>
      </w:pPr>
      <w:r w:rsidRPr="00A415C2">
        <w:rPr>
          <w:rFonts w:ascii="Times New Roman" w:hAnsi="Times New Roman"/>
          <w:b/>
          <w:sz w:val="24"/>
          <w:szCs w:val="24"/>
        </w:rPr>
        <w:t xml:space="preserve"> </w:t>
      </w:r>
      <w:r w:rsidR="00A415C2" w:rsidRPr="00A415C2">
        <w:rPr>
          <w:rFonts w:ascii="Times New Roman" w:hAnsi="Times New Roman"/>
          <w:b/>
          <w:sz w:val="24"/>
          <w:szCs w:val="24"/>
          <w:lang w:val="en-US"/>
        </w:rPr>
        <w:t>III</w:t>
      </w:r>
      <w:r w:rsidR="00A415C2" w:rsidRPr="00A415C2">
        <w:rPr>
          <w:rFonts w:ascii="Times New Roman" w:hAnsi="Times New Roman"/>
          <w:b/>
          <w:sz w:val="24"/>
          <w:szCs w:val="24"/>
        </w:rPr>
        <w:t>.</w:t>
      </w:r>
      <w:r w:rsidRPr="00A415C2">
        <w:rPr>
          <w:rFonts w:ascii="Times New Roman" w:hAnsi="Times New Roman"/>
          <w:b/>
          <w:sz w:val="24"/>
          <w:szCs w:val="24"/>
        </w:rPr>
        <w:t>Цілі та пріоритети розвитку Богданівської об’єднаної територіальної громади на 202</w:t>
      </w:r>
      <w:r w:rsidR="00346ECC" w:rsidRPr="00A415C2">
        <w:rPr>
          <w:rFonts w:ascii="Times New Roman" w:hAnsi="Times New Roman"/>
          <w:b/>
          <w:sz w:val="24"/>
          <w:szCs w:val="24"/>
        </w:rPr>
        <w:t>5</w:t>
      </w:r>
      <w:r w:rsidRPr="00A415C2">
        <w:rPr>
          <w:rFonts w:ascii="Times New Roman" w:hAnsi="Times New Roman"/>
          <w:b/>
          <w:sz w:val="24"/>
          <w:szCs w:val="24"/>
        </w:rPr>
        <w:t xml:space="preserve"> рік.</w:t>
      </w:r>
    </w:p>
    <w:p w:rsidR="001466DE" w:rsidRPr="00B971AC" w:rsidRDefault="001466DE" w:rsidP="001466DE">
      <w:pPr>
        <w:spacing w:before="120" w:after="0" w:line="240" w:lineRule="auto"/>
        <w:contextualSpacing/>
        <w:rPr>
          <w:rFonts w:ascii="Times New Roman" w:hAnsi="Times New Roman"/>
          <w:b/>
          <w:sz w:val="24"/>
          <w:szCs w:val="24"/>
        </w:rPr>
      </w:pP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 xml:space="preserve">У Плані визначено цілі, пріоритети та завдання соціально-економічної та культурної діяльності </w:t>
      </w:r>
      <w:r w:rsidRPr="00B971AC">
        <w:rPr>
          <w:rFonts w:ascii="Times New Roman" w:hAnsi="Times New Roman"/>
          <w:sz w:val="24"/>
          <w:szCs w:val="24"/>
        </w:rPr>
        <w:t xml:space="preserve">Богданівської об’єднаної територіальної громади </w:t>
      </w:r>
      <w:r w:rsidRPr="00B971AC">
        <w:rPr>
          <w:rFonts w:ascii="Times New Roman" w:hAnsi="Times New Roman"/>
          <w:sz w:val="24"/>
          <w:szCs w:val="24"/>
          <w:bdr w:val="none" w:sz="0" w:space="0" w:color="auto" w:frame="1"/>
          <w:lang w:eastAsia="ru-RU"/>
        </w:rPr>
        <w:t>на 202</w:t>
      </w:r>
      <w:r w:rsidR="000507D3" w:rsidRPr="00B971AC">
        <w:rPr>
          <w:rFonts w:ascii="Times New Roman" w:hAnsi="Times New Roman"/>
          <w:sz w:val="24"/>
          <w:szCs w:val="24"/>
          <w:bdr w:val="none" w:sz="0" w:space="0" w:color="auto" w:frame="1"/>
          <w:lang w:eastAsia="ru-RU"/>
        </w:rPr>
        <w:t>4</w:t>
      </w:r>
      <w:r w:rsidRPr="00B971AC">
        <w:rPr>
          <w:rFonts w:ascii="Times New Roman" w:hAnsi="Times New Roman"/>
          <w:sz w:val="24"/>
          <w:szCs w:val="24"/>
          <w:bdr w:val="none" w:sz="0" w:space="0" w:color="auto" w:frame="1"/>
          <w:lang w:eastAsia="ru-RU"/>
        </w:rPr>
        <w:t> р.</w:t>
      </w:r>
      <w:r w:rsidRPr="00B971AC">
        <w:rPr>
          <w:rFonts w:ascii="Times New Roman" w:hAnsi="Times New Roman"/>
          <w:sz w:val="24"/>
          <w:szCs w:val="24"/>
        </w:rPr>
        <w:t>( далі – Громада),</w:t>
      </w:r>
      <w:r w:rsidRPr="00B971AC">
        <w:rPr>
          <w:rFonts w:ascii="Times New Roman" w:hAnsi="Times New Roman"/>
          <w:sz w:val="24"/>
          <w:szCs w:val="24"/>
          <w:bdr w:val="none" w:sz="0" w:space="0" w:color="auto" w:frame="1"/>
          <w:lang w:eastAsia="ru-RU"/>
        </w:rPr>
        <w:t xml:space="preserve"> </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 xml:space="preserve">Заходи Програми фінансуються за рахунок коштів бюджету </w:t>
      </w:r>
      <w:r w:rsidRPr="00B971AC">
        <w:rPr>
          <w:rFonts w:ascii="Times New Roman" w:hAnsi="Times New Roman"/>
          <w:sz w:val="24"/>
          <w:szCs w:val="24"/>
        </w:rPr>
        <w:t>Громади</w:t>
      </w:r>
      <w:r w:rsidRPr="00B971AC">
        <w:rPr>
          <w:rFonts w:ascii="Times New Roman" w:hAnsi="Times New Roman"/>
          <w:sz w:val="24"/>
          <w:szCs w:val="24"/>
          <w:bdr w:val="none" w:sz="0" w:space="0" w:color="auto" w:frame="1"/>
          <w:lang w:eastAsia="ru-RU"/>
        </w:rPr>
        <w:t>, субвенцій з державного, обласного бюджету, коштів підприємств та інвесторів.</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У процесі виконання План може уточнюватися. Зміни і доповнення до нього затверджуються сесією Богданівської сільської ради за поданням сільського голови або відповідних постійних депутатських комісій.</w:t>
      </w:r>
    </w:p>
    <w:p w:rsidR="001466DE" w:rsidRDefault="001466DE" w:rsidP="001466DE">
      <w:pPr>
        <w:spacing w:after="0"/>
        <w:ind w:firstLine="567"/>
        <w:rPr>
          <w:rFonts w:ascii="Times New Roman" w:hAnsi="Times New Roman"/>
          <w:sz w:val="24"/>
          <w:szCs w:val="24"/>
        </w:rPr>
      </w:pPr>
      <w:r w:rsidRPr="00B971AC">
        <w:rPr>
          <w:rFonts w:ascii="Times New Roman" w:hAnsi="Times New Roman"/>
          <w:sz w:val="24"/>
          <w:szCs w:val="24"/>
          <w:bdr w:val="none" w:sz="0" w:space="0" w:color="auto" w:frame="1"/>
          <w:lang w:eastAsia="ru-RU"/>
        </w:rPr>
        <w:t>Звітування про виконання Програми здійснюється за підсумками року.</w:t>
      </w:r>
      <w:r w:rsidRPr="00B971AC">
        <w:rPr>
          <w:rFonts w:ascii="Times New Roman" w:hAnsi="Times New Roman"/>
          <w:sz w:val="24"/>
          <w:szCs w:val="24"/>
        </w:rPr>
        <w:t xml:space="preserve"> </w:t>
      </w:r>
    </w:p>
    <w:p w:rsidR="002714BF" w:rsidRPr="00B971AC" w:rsidRDefault="002714BF" w:rsidP="001466DE">
      <w:pPr>
        <w:spacing w:after="0"/>
        <w:ind w:firstLine="567"/>
        <w:rPr>
          <w:rFonts w:ascii="Times New Roman" w:hAnsi="Times New Roman"/>
          <w:sz w:val="24"/>
          <w:szCs w:val="24"/>
        </w:rPr>
      </w:pP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 xml:space="preserve">У Громаді працюють наступні соціально-культурні, освітні та медичні заклади: три будинки культури, </w:t>
      </w:r>
      <w:r w:rsidR="00E23F70" w:rsidRPr="00B971AC">
        <w:rPr>
          <w:rFonts w:ascii="Times New Roman" w:hAnsi="Times New Roman"/>
          <w:sz w:val="24"/>
          <w:szCs w:val="24"/>
          <w:bdr w:val="none" w:sz="0" w:space="0" w:color="auto" w:frame="1"/>
          <w:lang w:eastAsia="ru-RU"/>
        </w:rPr>
        <w:t>три</w:t>
      </w:r>
      <w:r w:rsidRPr="00B971AC">
        <w:rPr>
          <w:rFonts w:ascii="Times New Roman" w:hAnsi="Times New Roman"/>
          <w:sz w:val="24"/>
          <w:szCs w:val="24"/>
          <w:bdr w:val="none" w:sz="0" w:space="0" w:color="auto" w:frame="1"/>
          <w:lang w:eastAsia="ru-RU"/>
        </w:rPr>
        <w:t xml:space="preserve"> ліце</w:t>
      </w:r>
      <w:r w:rsidR="00E23F70" w:rsidRPr="00B971AC">
        <w:rPr>
          <w:rFonts w:ascii="Times New Roman" w:hAnsi="Times New Roman"/>
          <w:sz w:val="24"/>
          <w:szCs w:val="24"/>
          <w:bdr w:val="none" w:sz="0" w:space="0" w:color="auto" w:frame="1"/>
          <w:lang w:eastAsia="ru-RU"/>
        </w:rPr>
        <w:t>ї</w:t>
      </w:r>
      <w:r w:rsidRPr="00B971AC">
        <w:rPr>
          <w:rFonts w:ascii="Times New Roman" w:hAnsi="Times New Roman"/>
          <w:sz w:val="24"/>
          <w:szCs w:val="24"/>
          <w:bdr w:val="none" w:sz="0" w:space="0" w:color="auto" w:frame="1"/>
          <w:lang w:eastAsia="ru-RU"/>
        </w:rPr>
        <w:t xml:space="preserve">, </w:t>
      </w:r>
      <w:r w:rsidR="00E23F70" w:rsidRPr="00B971AC">
        <w:rPr>
          <w:rFonts w:ascii="Times New Roman" w:hAnsi="Times New Roman"/>
          <w:sz w:val="24"/>
          <w:szCs w:val="24"/>
          <w:bdr w:val="none" w:sz="0" w:space="0" w:color="auto" w:frame="1"/>
          <w:lang w:eastAsia="ru-RU"/>
        </w:rPr>
        <w:t>одна</w:t>
      </w:r>
      <w:r w:rsidRPr="00B971AC">
        <w:rPr>
          <w:rFonts w:ascii="Times New Roman" w:hAnsi="Times New Roman"/>
          <w:sz w:val="24"/>
          <w:szCs w:val="24"/>
          <w:bdr w:val="none" w:sz="0" w:space="0" w:color="auto" w:frame="1"/>
          <w:lang w:eastAsia="ru-RU"/>
        </w:rPr>
        <w:t xml:space="preserve"> філі</w:t>
      </w:r>
      <w:r w:rsidR="00E23F70" w:rsidRPr="00B971AC">
        <w:rPr>
          <w:rFonts w:ascii="Times New Roman" w:hAnsi="Times New Roman"/>
          <w:sz w:val="24"/>
          <w:szCs w:val="24"/>
          <w:bdr w:val="none" w:sz="0" w:space="0" w:color="auto" w:frame="1"/>
          <w:lang w:eastAsia="ru-RU"/>
        </w:rPr>
        <w:t>я</w:t>
      </w:r>
      <w:r w:rsidRPr="00B971AC">
        <w:rPr>
          <w:rFonts w:ascii="Times New Roman" w:hAnsi="Times New Roman"/>
          <w:sz w:val="24"/>
          <w:szCs w:val="24"/>
          <w:bdr w:val="none" w:sz="0" w:space="0" w:color="auto" w:frame="1"/>
          <w:lang w:eastAsia="ru-RU"/>
        </w:rPr>
        <w:t xml:space="preserve">, сім дитячих дошкільних навчальних заклади, одна </w:t>
      </w:r>
      <w:r w:rsidRPr="00B971AC">
        <w:rPr>
          <w:rFonts w:ascii="Times New Roman" w:hAnsi="Times New Roman"/>
          <w:sz w:val="24"/>
          <w:szCs w:val="24"/>
          <w:bdr w:val="none" w:sz="0" w:space="0" w:color="auto" w:frame="1"/>
          <w:lang w:eastAsia="ru-RU"/>
        </w:rPr>
        <w:lastRenderedPageBreak/>
        <w:t xml:space="preserve">школа естетичного виховання, </w:t>
      </w:r>
      <w:r w:rsidRPr="00B971AC">
        <w:rPr>
          <w:rFonts w:ascii="Times New Roman" w:hAnsi="Times New Roman"/>
          <w:sz w:val="24"/>
          <w:szCs w:val="24"/>
        </w:rPr>
        <w:t xml:space="preserve">«Павлоградський центр первинної медико - санітарної допомоги», до складу якого входить двадцять </w:t>
      </w:r>
      <w:r w:rsidR="00881093" w:rsidRPr="00B971AC">
        <w:rPr>
          <w:rFonts w:ascii="Times New Roman" w:hAnsi="Times New Roman"/>
          <w:sz w:val="24"/>
          <w:szCs w:val="24"/>
        </w:rPr>
        <w:t>п’ять</w:t>
      </w:r>
      <w:r w:rsidRPr="00B971AC">
        <w:rPr>
          <w:rFonts w:ascii="Times New Roman" w:hAnsi="Times New Roman"/>
          <w:sz w:val="24"/>
          <w:szCs w:val="24"/>
        </w:rPr>
        <w:t xml:space="preserve"> структурних підрозділів</w:t>
      </w:r>
      <w:r w:rsidRPr="00B971AC">
        <w:rPr>
          <w:rFonts w:ascii="Times New Roman" w:hAnsi="Times New Roman"/>
          <w:sz w:val="24"/>
          <w:szCs w:val="24"/>
          <w:bdr w:val="none" w:sz="0" w:space="0" w:color="auto" w:frame="1"/>
          <w:lang w:eastAsia="ru-RU"/>
        </w:rPr>
        <w:t>,</w:t>
      </w:r>
      <w:r w:rsidR="00881093" w:rsidRPr="00B971AC">
        <w:rPr>
          <w:rFonts w:ascii="Times New Roman" w:hAnsi="Times New Roman"/>
          <w:sz w:val="24"/>
          <w:szCs w:val="24"/>
          <w:bdr w:val="none" w:sz="0" w:space="0" w:color="auto" w:frame="1"/>
          <w:lang w:eastAsia="ru-RU"/>
        </w:rPr>
        <w:t xml:space="preserve"> у тому числі на території інших територіальних громад,</w:t>
      </w:r>
      <w:r w:rsidRPr="00B971AC">
        <w:rPr>
          <w:rFonts w:ascii="Times New Roman" w:hAnsi="Times New Roman"/>
          <w:sz w:val="24"/>
          <w:szCs w:val="24"/>
          <w:bdr w:val="none" w:sz="0" w:space="0" w:color="auto" w:frame="1"/>
          <w:lang w:eastAsia="ru-RU"/>
        </w:rPr>
        <w:t xml:space="preserve"> комунальне підприємство «Житлово-комунальне господарство Богданівської сільської ради», чотири бібліотеки, чотири відділення поштового зв’язку, один сільський клуб, олійниця, чотири храми. </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Стратегічною метою Громади є виконання наступних робіт:         </w:t>
      </w:r>
    </w:p>
    <w:p w:rsidR="001466DE" w:rsidRPr="00B971AC" w:rsidRDefault="001466DE" w:rsidP="001466DE">
      <w:pPr>
        <w:spacing w:after="0" w:line="240" w:lineRule="auto"/>
        <w:ind w:firstLine="540"/>
        <w:jc w:val="both"/>
        <w:textAlignment w:val="baseline"/>
        <w:rPr>
          <w:rFonts w:ascii="Times New Roman" w:hAnsi="Times New Roman"/>
          <w:sz w:val="24"/>
          <w:szCs w:val="24"/>
          <w:lang w:eastAsia="ru-RU"/>
        </w:rPr>
      </w:pPr>
      <w:r w:rsidRPr="00B971AC">
        <w:rPr>
          <w:rFonts w:ascii="Times New Roman" w:hAnsi="Times New Roman"/>
          <w:sz w:val="24"/>
          <w:szCs w:val="24"/>
          <w:bdr w:val="none" w:sz="0" w:space="0" w:color="auto" w:frame="1"/>
          <w:lang w:eastAsia="ru-RU"/>
        </w:rPr>
        <w:t>        </w:t>
      </w:r>
    </w:p>
    <w:p w:rsidR="001466DE" w:rsidRPr="00B971AC" w:rsidRDefault="001466DE" w:rsidP="001466DE">
      <w:pPr>
        <w:spacing w:after="0" w:line="240" w:lineRule="auto"/>
        <w:ind w:firstLine="540"/>
        <w:jc w:val="both"/>
        <w:textAlignment w:val="baseline"/>
        <w:rPr>
          <w:rFonts w:ascii="Times New Roman" w:hAnsi="Times New Roman"/>
          <w:sz w:val="24"/>
          <w:szCs w:val="24"/>
          <w:lang w:eastAsia="ru-RU"/>
        </w:rPr>
      </w:pPr>
      <w:r w:rsidRPr="00B971AC">
        <w:rPr>
          <w:rFonts w:ascii="Times New Roman" w:hAnsi="Times New Roman"/>
          <w:sz w:val="24"/>
          <w:szCs w:val="24"/>
          <w:bdr w:val="none" w:sz="0" w:space="0" w:color="auto" w:frame="1"/>
          <w:lang w:eastAsia="ru-RU"/>
        </w:rPr>
        <w:t>- проведення робіт з реконструкції існуючих водопровідних мереж та будівництво нових;</w:t>
      </w:r>
    </w:p>
    <w:p w:rsidR="001466DE" w:rsidRPr="00B971AC" w:rsidRDefault="001466DE" w:rsidP="001466DE">
      <w:pPr>
        <w:spacing w:after="0" w:line="240" w:lineRule="auto"/>
        <w:ind w:firstLine="540"/>
        <w:jc w:val="both"/>
        <w:textAlignment w:val="baseline"/>
        <w:rPr>
          <w:rFonts w:ascii="Times New Roman" w:hAnsi="Times New Roman"/>
          <w:sz w:val="24"/>
          <w:szCs w:val="24"/>
          <w:lang w:eastAsia="ru-RU"/>
        </w:rPr>
      </w:pPr>
      <w:r w:rsidRPr="00B971AC">
        <w:rPr>
          <w:rFonts w:ascii="Times New Roman" w:hAnsi="Times New Roman"/>
          <w:sz w:val="24"/>
          <w:szCs w:val="24"/>
          <w:bdr w:val="none" w:sz="0" w:space="0" w:color="auto" w:frame="1"/>
          <w:lang w:eastAsia="ru-RU"/>
        </w:rPr>
        <w:t>- поступове асфальтування доріг;</w:t>
      </w:r>
    </w:p>
    <w:p w:rsidR="001466DE" w:rsidRPr="00B971AC" w:rsidRDefault="001466DE" w:rsidP="001466DE">
      <w:pPr>
        <w:spacing w:after="0" w:line="240" w:lineRule="auto"/>
        <w:ind w:firstLine="540"/>
        <w:jc w:val="both"/>
        <w:textAlignment w:val="baseline"/>
        <w:rPr>
          <w:rFonts w:ascii="Times New Roman" w:hAnsi="Times New Roman"/>
          <w:sz w:val="24"/>
          <w:szCs w:val="24"/>
          <w:lang w:eastAsia="ru-RU"/>
        </w:rPr>
      </w:pPr>
      <w:r w:rsidRPr="00B971AC">
        <w:rPr>
          <w:rFonts w:ascii="Times New Roman" w:hAnsi="Times New Roman"/>
          <w:sz w:val="24"/>
          <w:szCs w:val="24"/>
          <w:bdr w:val="none" w:sz="0" w:space="0" w:color="auto" w:frame="1"/>
          <w:lang w:eastAsia="ru-RU"/>
        </w:rPr>
        <w:t>- підтримка духовно-релігійних установ;</w:t>
      </w:r>
    </w:p>
    <w:p w:rsidR="001466DE" w:rsidRPr="00B971AC" w:rsidRDefault="001466DE" w:rsidP="001466DE">
      <w:pPr>
        <w:spacing w:after="0" w:line="240" w:lineRule="auto"/>
        <w:ind w:firstLine="540"/>
        <w:jc w:val="both"/>
        <w:textAlignment w:val="baseline"/>
        <w:rPr>
          <w:rFonts w:ascii="Times New Roman" w:hAnsi="Times New Roman"/>
          <w:sz w:val="24"/>
          <w:szCs w:val="24"/>
          <w:lang w:eastAsia="ru-RU"/>
        </w:rPr>
      </w:pPr>
      <w:r w:rsidRPr="00B971AC">
        <w:rPr>
          <w:rFonts w:ascii="Times New Roman" w:hAnsi="Times New Roman"/>
          <w:sz w:val="24"/>
          <w:szCs w:val="24"/>
          <w:bdr w:val="none" w:sz="0" w:space="0" w:color="auto" w:frame="1"/>
          <w:lang w:eastAsia="ru-RU"/>
        </w:rPr>
        <w:t>- благоустрій футбольного стадіону;</w:t>
      </w:r>
    </w:p>
    <w:p w:rsidR="001466DE" w:rsidRPr="00B971AC" w:rsidRDefault="001466DE" w:rsidP="001466DE">
      <w:pPr>
        <w:spacing w:after="0" w:line="240" w:lineRule="auto"/>
        <w:ind w:firstLine="540"/>
        <w:jc w:val="both"/>
        <w:textAlignment w:val="baseline"/>
        <w:rPr>
          <w:rFonts w:ascii="Times New Roman" w:hAnsi="Times New Roman"/>
          <w:sz w:val="24"/>
          <w:szCs w:val="24"/>
          <w:lang w:eastAsia="ru-RU"/>
        </w:rPr>
      </w:pPr>
      <w:r w:rsidRPr="00B971AC">
        <w:rPr>
          <w:rFonts w:ascii="Times New Roman" w:hAnsi="Times New Roman"/>
          <w:sz w:val="24"/>
          <w:szCs w:val="24"/>
          <w:bdr w:val="none" w:sz="0" w:space="0" w:color="auto" w:frame="1"/>
          <w:lang w:eastAsia="ru-RU"/>
        </w:rPr>
        <w:t>- розвиток дорослого та дитячого футболу;</w:t>
      </w:r>
    </w:p>
    <w:p w:rsidR="001466DE" w:rsidRPr="00B971AC" w:rsidRDefault="001466DE" w:rsidP="001466DE">
      <w:pPr>
        <w:spacing w:after="0" w:line="240" w:lineRule="auto"/>
        <w:ind w:firstLine="540"/>
        <w:jc w:val="both"/>
        <w:textAlignment w:val="baseline"/>
        <w:rPr>
          <w:rFonts w:ascii="Times New Roman" w:hAnsi="Times New Roman"/>
          <w:sz w:val="24"/>
          <w:szCs w:val="24"/>
          <w:lang w:eastAsia="ru-RU"/>
        </w:rPr>
      </w:pPr>
      <w:r w:rsidRPr="00B971AC">
        <w:rPr>
          <w:rFonts w:ascii="Times New Roman" w:hAnsi="Times New Roman"/>
          <w:sz w:val="24"/>
          <w:szCs w:val="24"/>
          <w:bdr w:val="none" w:sz="0" w:space="0" w:color="auto" w:frame="1"/>
          <w:lang w:eastAsia="ru-RU"/>
        </w:rPr>
        <w:t>- будівництво дитячо-ігрових майданчиків;</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 розвиток КП «ЖКГ Богданівської сільської ради»;</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 xml:space="preserve">-  реконструкція </w:t>
      </w:r>
      <w:proofErr w:type="spellStart"/>
      <w:r w:rsidRPr="00B971AC">
        <w:rPr>
          <w:rFonts w:ascii="Times New Roman" w:hAnsi="Times New Roman"/>
          <w:sz w:val="24"/>
          <w:szCs w:val="24"/>
          <w:bdr w:val="none" w:sz="0" w:space="0" w:color="auto" w:frame="1"/>
          <w:lang w:eastAsia="ru-RU"/>
        </w:rPr>
        <w:t>адмінбудівель</w:t>
      </w:r>
      <w:proofErr w:type="spellEnd"/>
      <w:r w:rsidRPr="00B971AC">
        <w:rPr>
          <w:rFonts w:ascii="Times New Roman" w:hAnsi="Times New Roman"/>
          <w:sz w:val="24"/>
          <w:szCs w:val="24"/>
          <w:bdr w:val="none" w:sz="0" w:space="0" w:color="auto" w:frame="1"/>
          <w:lang w:eastAsia="ru-RU"/>
        </w:rPr>
        <w:t>;</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 xml:space="preserve">- будівництво </w:t>
      </w:r>
      <w:proofErr w:type="spellStart"/>
      <w:r w:rsidRPr="00B971AC">
        <w:rPr>
          <w:rFonts w:ascii="Times New Roman" w:hAnsi="Times New Roman"/>
          <w:sz w:val="24"/>
          <w:szCs w:val="24"/>
          <w:bdr w:val="none" w:sz="0" w:space="0" w:color="auto" w:frame="1"/>
          <w:lang w:eastAsia="ru-RU"/>
        </w:rPr>
        <w:t>бюветів</w:t>
      </w:r>
      <w:proofErr w:type="spellEnd"/>
      <w:r w:rsidRPr="00B971AC">
        <w:rPr>
          <w:rFonts w:ascii="Times New Roman" w:hAnsi="Times New Roman"/>
          <w:sz w:val="24"/>
          <w:szCs w:val="24"/>
          <w:bdr w:val="none" w:sz="0" w:space="0" w:color="auto" w:frame="1"/>
          <w:lang w:eastAsia="ru-RU"/>
        </w:rPr>
        <w:t xml:space="preserve"> з питною водою;</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 xml:space="preserve">- реконструкція будівель під гуртожитки для </w:t>
      </w:r>
      <w:r w:rsidR="00AA5EDF" w:rsidRPr="00B971AC">
        <w:rPr>
          <w:rFonts w:ascii="Times New Roman" w:hAnsi="Times New Roman"/>
          <w:sz w:val="24"/>
          <w:szCs w:val="24"/>
          <w:bdr w:val="none" w:sz="0" w:space="0" w:color="auto" w:frame="1"/>
          <w:lang w:eastAsia="ru-RU"/>
        </w:rPr>
        <w:t>ВПО</w:t>
      </w:r>
      <w:r w:rsidRPr="00B971AC">
        <w:rPr>
          <w:rFonts w:ascii="Times New Roman" w:hAnsi="Times New Roman"/>
          <w:sz w:val="24"/>
          <w:szCs w:val="24"/>
          <w:bdr w:val="none" w:sz="0" w:space="0" w:color="auto" w:frame="1"/>
          <w:lang w:eastAsia="ru-RU"/>
        </w:rPr>
        <w:t>;</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 капітальні ремонти в спортзалах загальноосвітніх закладів;</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 утеплення будівель загальноосвітніх закладів;</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 xml:space="preserve">-капітальний ремонт та нове будівництво сільського клубу, будинку культури  та        </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культурно- розважального центрів;</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 допомога закладам медицини;</w:t>
      </w:r>
    </w:p>
    <w:p w:rsidR="001466DE" w:rsidRPr="00B971AC" w:rsidRDefault="001466DE" w:rsidP="001466DE">
      <w:pPr>
        <w:spacing w:after="0" w:line="240" w:lineRule="auto"/>
        <w:ind w:firstLine="540"/>
        <w:jc w:val="both"/>
        <w:textAlignment w:val="baseline"/>
        <w:rPr>
          <w:rFonts w:ascii="Times New Roman" w:hAnsi="Times New Roman"/>
          <w:sz w:val="24"/>
          <w:szCs w:val="24"/>
          <w:lang w:eastAsia="ru-RU"/>
        </w:rPr>
      </w:pPr>
      <w:r w:rsidRPr="00B971AC">
        <w:rPr>
          <w:rFonts w:ascii="Times New Roman" w:hAnsi="Times New Roman"/>
          <w:sz w:val="24"/>
          <w:szCs w:val="24"/>
          <w:bdr w:val="none" w:sz="0" w:space="0" w:color="auto" w:frame="1"/>
          <w:lang w:eastAsia="ru-RU"/>
        </w:rPr>
        <w:t>- розвиток закладів шкільної, дошкільної освіти та культури;</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 ліквідація наслідків від затоплення повеневими водами;</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 благоустрій громадських місць в селах Громади;</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 покращення екологічної ситуації населених пунктів шляхом розчищення русла ріки;</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 проведення робіт з освітлення населених пунктів;</w:t>
      </w:r>
    </w:p>
    <w:p w:rsidR="001466DE" w:rsidRPr="00B971AC" w:rsidRDefault="001466DE" w:rsidP="001466DE">
      <w:pPr>
        <w:spacing w:after="0" w:line="240" w:lineRule="auto"/>
        <w:ind w:firstLine="540"/>
        <w:jc w:val="both"/>
        <w:textAlignment w:val="baseline"/>
        <w:rPr>
          <w:rFonts w:ascii="Times New Roman" w:hAnsi="Times New Roman"/>
          <w:sz w:val="24"/>
          <w:szCs w:val="24"/>
          <w:lang w:eastAsia="ru-RU"/>
        </w:rPr>
      </w:pPr>
      <w:r w:rsidRPr="00B971AC">
        <w:rPr>
          <w:rFonts w:ascii="Times New Roman" w:hAnsi="Times New Roman"/>
          <w:sz w:val="24"/>
          <w:szCs w:val="24"/>
          <w:bdr w:val="none" w:sz="0" w:space="0" w:color="auto" w:frame="1"/>
          <w:lang w:eastAsia="ru-RU"/>
        </w:rPr>
        <w:t>- протиповіневі заходи річки та захист від підтоплення сіл;</w:t>
      </w:r>
    </w:p>
    <w:p w:rsidR="001466DE" w:rsidRDefault="002714BF"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Pr>
          <w:rFonts w:ascii="Times New Roman" w:hAnsi="Times New Roman"/>
          <w:sz w:val="24"/>
          <w:szCs w:val="24"/>
          <w:bdr w:val="none" w:sz="0" w:space="0" w:color="auto" w:frame="1"/>
          <w:lang w:eastAsia="ru-RU"/>
        </w:rPr>
        <w:t>- благоустрій кладовищ.</w:t>
      </w:r>
    </w:p>
    <w:p w:rsidR="002714BF" w:rsidRPr="00B971AC" w:rsidRDefault="002714BF" w:rsidP="001466DE">
      <w:pPr>
        <w:spacing w:after="0" w:line="240" w:lineRule="auto"/>
        <w:ind w:firstLine="540"/>
        <w:jc w:val="both"/>
        <w:textAlignment w:val="baseline"/>
        <w:rPr>
          <w:rFonts w:ascii="Times New Roman" w:hAnsi="Times New Roman"/>
          <w:sz w:val="24"/>
          <w:szCs w:val="24"/>
          <w:bdr w:val="none" w:sz="0" w:space="0" w:color="auto" w:frame="1"/>
          <w:lang w:eastAsia="ru-RU"/>
        </w:rPr>
      </w:pP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r w:rsidRPr="00B971AC">
        <w:rPr>
          <w:rFonts w:ascii="Times New Roman" w:hAnsi="Times New Roman"/>
          <w:sz w:val="24"/>
          <w:szCs w:val="24"/>
          <w:bdr w:val="none" w:sz="0" w:space="0" w:color="auto" w:frame="1"/>
          <w:lang w:eastAsia="ru-RU"/>
        </w:rPr>
        <w:t>Загальний очікуваний ефект від реалізації програмних цілей – підвищення рівня благоустрою сіл Громади, розвиток духовно-культурних та спортивних закладів, підвищення рівня надання послуг КП «ЖКГ Богданівської сільської ради», поліпшення матеріально-технічної бази та будівель шкільний, дошкільних закладів освіти, медицини та культури.</w:t>
      </w:r>
    </w:p>
    <w:p w:rsidR="001466DE" w:rsidRPr="00B971AC" w:rsidRDefault="001466DE" w:rsidP="001466DE">
      <w:pPr>
        <w:spacing w:after="0" w:line="240" w:lineRule="auto"/>
        <w:ind w:firstLine="540"/>
        <w:jc w:val="both"/>
        <w:textAlignment w:val="baseline"/>
        <w:rPr>
          <w:rFonts w:ascii="Times New Roman" w:hAnsi="Times New Roman"/>
          <w:sz w:val="24"/>
          <w:szCs w:val="24"/>
          <w:bdr w:val="none" w:sz="0" w:space="0" w:color="auto" w:frame="1"/>
          <w:lang w:eastAsia="ru-RU"/>
        </w:rPr>
      </w:pPr>
    </w:p>
    <w:p w:rsidR="001466DE" w:rsidRDefault="001466DE" w:rsidP="001466DE">
      <w:pPr>
        <w:spacing w:after="0"/>
        <w:ind w:firstLine="567"/>
        <w:rPr>
          <w:rFonts w:ascii="Times New Roman" w:hAnsi="Times New Roman"/>
          <w:sz w:val="24"/>
          <w:szCs w:val="24"/>
        </w:rPr>
      </w:pPr>
      <w:r w:rsidRPr="00B971AC">
        <w:rPr>
          <w:rFonts w:ascii="Times New Roman" w:hAnsi="Times New Roman"/>
          <w:sz w:val="24"/>
          <w:szCs w:val="24"/>
        </w:rPr>
        <w:t xml:space="preserve">За адміністративно-територіальним принципом до Громади відносяться десять населених пунктів, а саме: с. Богданівка, с. Самарське, с. Шахтарське, с. </w:t>
      </w:r>
      <w:proofErr w:type="spellStart"/>
      <w:r w:rsidRPr="00B971AC">
        <w:rPr>
          <w:rFonts w:ascii="Times New Roman" w:hAnsi="Times New Roman"/>
          <w:sz w:val="24"/>
          <w:szCs w:val="24"/>
        </w:rPr>
        <w:t>Мерцалівка</w:t>
      </w:r>
      <w:proofErr w:type="spellEnd"/>
      <w:r w:rsidRPr="00B971AC">
        <w:rPr>
          <w:rFonts w:ascii="Times New Roman" w:hAnsi="Times New Roman"/>
          <w:sz w:val="24"/>
          <w:szCs w:val="24"/>
        </w:rPr>
        <w:t xml:space="preserve">, с. Нова Дача, с. </w:t>
      </w:r>
      <w:proofErr w:type="spellStart"/>
      <w:r w:rsidRPr="00B971AC">
        <w:rPr>
          <w:rFonts w:ascii="Times New Roman" w:hAnsi="Times New Roman"/>
          <w:sz w:val="24"/>
          <w:szCs w:val="24"/>
        </w:rPr>
        <w:t>Кохівка</w:t>
      </w:r>
      <w:proofErr w:type="spellEnd"/>
      <w:r w:rsidRPr="00B971AC">
        <w:rPr>
          <w:rFonts w:ascii="Times New Roman" w:hAnsi="Times New Roman"/>
          <w:sz w:val="24"/>
          <w:szCs w:val="24"/>
        </w:rPr>
        <w:t xml:space="preserve">, с. Нова Русь, с. </w:t>
      </w:r>
      <w:proofErr w:type="spellStart"/>
      <w:r w:rsidRPr="00B971AC">
        <w:rPr>
          <w:rFonts w:ascii="Times New Roman" w:hAnsi="Times New Roman"/>
          <w:sz w:val="24"/>
          <w:szCs w:val="24"/>
        </w:rPr>
        <w:t>Мар`ївка</w:t>
      </w:r>
      <w:proofErr w:type="spellEnd"/>
      <w:r w:rsidRPr="00B971AC">
        <w:rPr>
          <w:rFonts w:ascii="Times New Roman" w:hAnsi="Times New Roman"/>
          <w:sz w:val="24"/>
          <w:szCs w:val="24"/>
        </w:rPr>
        <w:t>, с. Зелене. Населення Грома</w:t>
      </w:r>
      <w:r w:rsidR="00B971AC">
        <w:rPr>
          <w:rFonts w:ascii="Times New Roman" w:hAnsi="Times New Roman"/>
          <w:sz w:val="24"/>
          <w:szCs w:val="24"/>
        </w:rPr>
        <w:t xml:space="preserve">ди становить: с. Богданівка – </w:t>
      </w:r>
      <w:r w:rsidR="00B971AC" w:rsidRPr="00B971AC">
        <w:rPr>
          <w:rFonts w:ascii="Times New Roman" w:hAnsi="Times New Roman"/>
          <w:sz w:val="24"/>
          <w:szCs w:val="24"/>
        </w:rPr>
        <w:t>3992</w:t>
      </w:r>
      <w:r w:rsidR="00337B25" w:rsidRPr="00B971AC">
        <w:rPr>
          <w:rFonts w:ascii="Times New Roman" w:hAnsi="Times New Roman"/>
          <w:sz w:val="24"/>
          <w:szCs w:val="24"/>
        </w:rPr>
        <w:t xml:space="preserve"> </w:t>
      </w:r>
      <w:r w:rsidR="00B971AC">
        <w:rPr>
          <w:rFonts w:ascii="Times New Roman" w:hAnsi="Times New Roman"/>
          <w:sz w:val="24"/>
          <w:szCs w:val="24"/>
        </w:rPr>
        <w:t xml:space="preserve">чоловік с. Богуслав – </w:t>
      </w:r>
      <w:r w:rsidR="00B971AC" w:rsidRPr="00B971AC">
        <w:rPr>
          <w:rFonts w:ascii="Times New Roman" w:hAnsi="Times New Roman"/>
          <w:sz w:val="24"/>
          <w:szCs w:val="24"/>
        </w:rPr>
        <w:t>3456</w:t>
      </w:r>
      <w:r w:rsidRPr="00B971AC">
        <w:rPr>
          <w:rFonts w:ascii="Times New Roman" w:hAnsi="Times New Roman"/>
          <w:sz w:val="24"/>
          <w:szCs w:val="24"/>
        </w:rPr>
        <w:t xml:space="preserve">; с. Самарське – </w:t>
      </w:r>
      <w:r w:rsidR="00B971AC" w:rsidRPr="00B971AC">
        <w:rPr>
          <w:rFonts w:ascii="Times New Roman" w:hAnsi="Times New Roman"/>
          <w:sz w:val="24"/>
          <w:szCs w:val="24"/>
        </w:rPr>
        <w:t>134</w:t>
      </w:r>
      <w:r w:rsidRPr="00B971AC">
        <w:rPr>
          <w:rFonts w:ascii="Times New Roman" w:hAnsi="Times New Roman"/>
          <w:sz w:val="24"/>
          <w:szCs w:val="24"/>
        </w:rPr>
        <w:t xml:space="preserve"> чоловік </w:t>
      </w:r>
      <w:r w:rsidR="008677ED" w:rsidRPr="00B971AC">
        <w:rPr>
          <w:rFonts w:ascii="Times New Roman" w:hAnsi="Times New Roman"/>
          <w:sz w:val="24"/>
          <w:szCs w:val="24"/>
        </w:rPr>
        <w:t>,</w:t>
      </w:r>
      <w:r w:rsidRPr="00B971AC">
        <w:rPr>
          <w:rFonts w:ascii="Times New Roman" w:hAnsi="Times New Roman"/>
          <w:sz w:val="24"/>
          <w:szCs w:val="24"/>
        </w:rPr>
        <w:t xml:space="preserve">с. Шахтарське – </w:t>
      </w:r>
      <w:r w:rsidR="00B971AC" w:rsidRPr="00B971AC">
        <w:rPr>
          <w:rFonts w:ascii="Times New Roman" w:hAnsi="Times New Roman"/>
          <w:sz w:val="24"/>
          <w:szCs w:val="24"/>
        </w:rPr>
        <w:t>61</w:t>
      </w:r>
      <w:r w:rsidRPr="00B971AC">
        <w:rPr>
          <w:rFonts w:ascii="Times New Roman" w:hAnsi="Times New Roman"/>
          <w:sz w:val="24"/>
          <w:szCs w:val="24"/>
        </w:rPr>
        <w:t xml:space="preserve"> чоловік , с. </w:t>
      </w:r>
      <w:proofErr w:type="spellStart"/>
      <w:r w:rsidRPr="00B971AC">
        <w:rPr>
          <w:rFonts w:ascii="Times New Roman" w:hAnsi="Times New Roman"/>
          <w:sz w:val="24"/>
          <w:szCs w:val="24"/>
        </w:rPr>
        <w:t>Мерцалівка</w:t>
      </w:r>
      <w:proofErr w:type="spellEnd"/>
      <w:r w:rsidRPr="00B971AC">
        <w:rPr>
          <w:rFonts w:ascii="Times New Roman" w:hAnsi="Times New Roman"/>
          <w:sz w:val="24"/>
          <w:szCs w:val="24"/>
        </w:rPr>
        <w:t xml:space="preserve"> – </w:t>
      </w:r>
      <w:r w:rsidR="00B971AC" w:rsidRPr="00B971AC">
        <w:rPr>
          <w:rFonts w:ascii="Times New Roman" w:hAnsi="Times New Roman"/>
          <w:sz w:val="24"/>
          <w:szCs w:val="24"/>
        </w:rPr>
        <w:t>3</w:t>
      </w:r>
      <w:r w:rsidR="00337B25" w:rsidRPr="00B971AC">
        <w:rPr>
          <w:rFonts w:ascii="Times New Roman" w:hAnsi="Times New Roman"/>
          <w:sz w:val="24"/>
          <w:szCs w:val="24"/>
        </w:rPr>
        <w:t>7</w:t>
      </w:r>
      <w:r w:rsidR="00B971AC">
        <w:rPr>
          <w:rFonts w:ascii="Times New Roman" w:hAnsi="Times New Roman"/>
          <w:sz w:val="24"/>
          <w:szCs w:val="24"/>
        </w:rPr>
        <w:t xml:space="preserve"> чоловік, с. Нова Русь – </w:t>
      </w:r>
      <w:r w:rsidR="00B971AC" w:rsidRPr="00B971AC">
        <w:rPr>
          <w:rFonts w:ascii="Times New Roman" w:hAnsi="Times New Roman"/>
          <w:sz w:val="24"/>
          <w:szCs w:val="24"/>
        </w:rPr>
        <w:t>267</w:t>
      </w:r>
      <w:r w:rsidRPr="00B971AC">
        <w:rPr>
          <w:rFonts w:ascii="Times New Roman" w:hAnsi="Times New Roman"/>
          <w:sz w:val="24"/>
          <w:szCs w:val="24"/>
        </w:rPr>
        <w:t xml:space="preserve"> чоловік, с. </w:t>
      </w:r>
      <w:proofErr w:type="spellStart"/>
      <w:r w:rsidRPr="00B971AC">
        <w:rPr>
          <w:rFonts w:ascii="Times New Roman" w:hAnsi="Times New Roman"/>
          <w:sz w:val="24"/>
          <w:szCs w:val="24"/>
        </w:rPr>
        <w:t>Мар`ївка</w:t>
      </w:r>
      <w:proofErr w:type="spellEnd"/>
      <w:r w:rsidR="00B971AC">
        <w:rPr>
          <w:rFonts w:ascii="Times New Roman" w:hAnsi="Times New Roman"/>
          <w:sz w:val="24"/>
          <w:szCs w:val="24"/>
        </w:rPr>
        <w:t xml:space="preserve"> – </w:t>
      </w:r>
      <w:r w:rsidR="00B971AC" w:rsidRPr="00B971AC">
        <w:rPr>
          <w:rFonts w:ascii="Times New Roman" w:hAnsi="Times New Roman"/>
          <w:sz w:val="24"/>
          <w:szCs w:val="24"/>
        </w:rPr>
        <w:t>136</w:t>
      </w:r>
      <w:r w:rsidR="00B971AC">
        <w:rPr>
          <w:rFonts w:ascii="Times New Roman" w:hAnsi="Times New Roman"/>
          <w:sz w:val="24"/>
          <w:szCs w:val="24"/>
        </w:rPr>
        <w:t xml:space="preserve">, с. Зелене – </w:t>
      </w:r>
      <w:r w:rsidR="00B971AC" w:rsidRPr="00B971AC">
        <w:rPr>
          <w:rFonts w:ascii="Times New Roman" w:hAnsi="Times New Roman"/>
          <w:sz w:val="24"/>
          <w:szCs w:val="24"/>
        </w:rPr>
        <w:t>79</w:t>
      </w:r>
      <w:r w:rsidR="00B971AC">
        <w:rPr>
          <w:rFonts w:ascii="Times New Roman" w:hAnsi="Times New Roman"/>
          <w:sz w:val="24"/>
          <w:szCs w:val="24"/>
        </w:rPr>
        <w:t xml:space="preserve"> чоловік  , с. Нова Дача –  </w:t>
      </w:r>
      <w:r w:rsidR="00B971AC" w:rsidRPr="00B971AC">
        <w:rPr>
          <w:rFonts w:ascii="Times New Roman" w:hAnsi="Times New Roman"/>
          <w:sz w:val="24"/>
          <w:szCs w:val="24"/>
        </w:rPr>
        <w:t>1019</w:t>
      </w:r>
      <w:r w:rsidR="00B971AC">
        <w:rPr>
          <w:rFonts w:ascii="Times New Roman" w:hAnsi="Times New Roman"/>
          <w:sz w:val="24"/>
          <w:szCs w:val="24"/>
        </w:rPr>
        <w:t xml:space="preserve"> чоловік, с. </w:t>
      </w:r>
      <w:proofErr w:type="spellStart"/>
      <w:r w:rsidR="00B971AC">
        <w:rPr>
          <w:rFonts w:ascii="Times New Roman" w:hAnsi="Times New Roman"/>
          <w:sz w:val="24"/>
          <w:szCs w:val="24"/>
        </w:rPr>
        <w:t>Кохівка</w:t>
      </w:r>
      <w:proofErr w:type="spellEnd"/>
      <w:r w:rsidR="00B971AC">
        <w:rPr>
          <w:rFonts w:ascii="Times New Roman" w:hAnsi="Times New Roman"/>
          <w:sz w:val="24"/>
          <w:szCs w:val="24"/>
        </w:rPr>
        <w:t xml:space="preserve">  – </w:t>
      </w:r>
      <w:r w:rsidR="00B971AC" w:rsidRPr="00B971AC">
        <w:rPr>
          <w:rFonts w:ascii="Times New Roman" w:hAnsi="Times New Roman"/>
          <w:sz w:val="24"/>
          <w:szCs w:val="24"/>
        </w:rPr>
        <w:t>281</w:t>
      </w:r>
      <w:r w:rsidRPr="00B971AC">
        <w:rPr>
          <w:rFonts w:ascii="Times New Roman" w:hAnsi="Times New Roman"/>
          <w:sz w:val="24"/>
          <w:szCs w:val="24"/>
        </w:rPr>
        <w:t xml:space="preserve"> чоловік</w:t>
      </w:r>
      <w:r w:rsidR="006F14B6" w:rsidRPr="00B971AC">
        <w:rPr>
          <w:rFonts w:ascii="Times New Roman" w:hAnsi="Times New Roman"/>
          <w:sz w:val="24"/>
          <w:szCs w:val="24"/>
        </w:rPr>
        <w:t>.</w:t>
      </w:r>
    </w:p>
    <w:p w:rsidR="002714BF" w:rsidRDefault="002714BF" w:rsidP="001466DE">
      <w:pPr>
        <w:spacing w:after="0"/>
        <w:ind w:firstLine="567"/>
        <w:rPr>
          <w:rFonts w:ascii="Times New Roman" w:hAnsi="Times New Roman"/>
          <w:sz w:val="24"/>
          <w:szCs w:val="24"/>
        </w:rPr>
      </w:pPr>
    </w:p>
    <w:p w:rsidR="002714BF" w:rsidRDefault="002714BF" w:rsidP="001466DE">
      <w:pPr>
        <w:spacing w:after="0"/>
        <w:ind w:firstLine="567"/>
        <w:rPr>
          <w:rFonts w:ascii="Times New Roman" w:hAnsi="Times New Roman"/>
          <w:sz w:val="24"/>
          <w:szCs w:val="24"/>
        </w:rPr>
      </w:pPr>
    </w:p>
    <w:p w:rsidR="001466DE" w:rsidRDefault="001466DE" w:rsidP="001466DE">
      <w:pPr>
        <w:spacing w:after="0" w:line="240" w:lineRule="auto"/>
        <w:jc w:val="center"/>
        <w:textAlignment w:val="baseline"/>
        <w:rPr>
          <w:rFonts w:ascii="Times New Roman" w:hAnsi="Times New Roman"/>
          <w:sz w:val="24"/>
          <w:szCs w:val="24"/>
        </w:rPr>
      </w:pPr>
    </w:p>
    <w:p w:rsidR="002714BF" w:rsidRPr="00A415C2" w:rsidRDefault="002714BF" w:rsidP="001466DE">
      <w:pPr>
        <w:spacing w:after="0" w:line="240" w:lineRule="auto"/>
        <w:jc w:val="center"/>
        <w:textAlignment w:val="baseline"/>
        <w:rPr>
          <w:rFonts w:ascii="Times New Roman" w:hAnsi="Times New Roman"/>
          <w:b/>
          <w:bCs/>
          <w:sz w:val="24"/>
          <w:szCs w:val="24"/>
          <w:bdr w:val="none" w:sz="0" w:space="0" w:color="auto" w:frame="1"/>
        </w:rPr>
      </w:pPr>
    </w:p>
    <w:p w:rsidR="001C55B0" w:rsidRDefault="001C55B0" w:rsidP="001C55B0">
      <w:pPr>
        <w:spacing w:after="0" w:line="240" w:lineRule="auto"/>
        <w:jc w:val="center"/>
        <w:textAlignment w:val="baseline"/>
        <w:rPr>
          <w:rFonts w:ascii="Times New Roman" w:hAnsi="Times New Roman"/>
          <w:b/>
          <w:bCs/>
          <w:sz w:val="24"/>
          <w:szCs w:val="24"/>
          <w:bdr w:val="none" w:sz="0" w:space="0" w:color="auto" w:frame="1"/>
        </w:rPr>
      </w:pPr>
      <w:r w:rsidRPr="00A04414">
        <w:rPr>
          <w:rFonts w:ascii="Times New Roman" w:hAnsi="Times New Roman"/>
          <w:b/>
          <w:bCs/>
          <w:sz w:val="24"/>
          <w:szCs w:val="24"/>
          <w:bdr w:val="none" w:sz="0" w:space="0" w:color="auto" w:frame="1"/>
        </w:rPr>
        <w:lastRenderedPageBreak/>
        <w:t xml:space="preserve">IV. Основні завдання та механізми реалізації Плану соціально-економічного розвитку Богданівської </w:t>
      </w:r>
      <w:proofErr w:type="spellStart"/>
      <w:r w:rsidRPr="00A04414">
        <w:rPr>
          <w:rFonts w:ascii="Times New Roman" w:hAnsi="Times New Roman"/>
          <w:b/>
          <w:bCs/>
          <w:sz w:val="24"/>
          <w:szCs w:val="24"/>
          <w:bdr w:val="none" w:sz="0" w:space="0" w:color="auto" w:frame="1"/>
        </w:rPr>
        <w:t>об’єднанної</w:t>
      </w:r>
      <w:proofErr w:type="spellEnd"/>
      <w:r w:rsidRPr="00A04414">
        <w:rPr>
          <w:rFonts w:ascii="Times New Roman" w:hAnsi="Times New Roman"/>
          <w:b/>
          <w:bCs/>
          <w:sz w:val="24"/>
          <w:szCs w:val="24"/>
          <w:bdr w:val="none" w:sz="0" w:space="0" w:color="auto" w:frame="1"/>
        </w:rPr>
        <w:t xml:space="preserve"> територіальної  Громади на 2025 рік.</w:t>
      </w:r>
    </w:p>
    <w:p w:rsidR="002714BF" w:rsidRDefault="002714BF" w:rsidP="001C55B0">
      <w:pPr>
        <w:spacing w:after="0" w:line="240" w:lineRule="auto"/>
        <w:jc w:val="center"/>
        <w:textAlignment w:val="baseline"/>
        <w:rPr>
          <w:rFonts w:ascii="Times New Roman" w:hAnsi="Times New Roman"/>
          <w:b/>
          <w:bCs/>
          <w:sz w:val="24"/>
          <w:szCs w:val="24"/>
          <w:bdr w:val="none" w:sz="0" w:space="0" w:color="auto" w:frame="1"/>
        </w:rPr>
      </w:pPr>
    </w:p>
    <w:p w:rsidR="002714BF" w:rsidRPr="00A04414" w:rsidRDefault="002714BF" w:rsidP="001C55B0">
      <w:pPr>
        <w:spacing w:after="0" w:line="240" w:lineRule="auto"/>
        <w:jc w:val="center"/>
        <w:textAlignment w:val="baseline"/>
        <w:rPr>
          <w:rFonts w:ascii="Times New Roman" w:hAnsi="Times New Roman"/>
          <w:sz w:val="24"/>
          <w:szCs w:val="24"/>
        </w:rPr>
      </w:pPr>
    </w:p>
    <w:p w:rsidR="001C55B0" w:rsidRPr="00A04414" w:rsidRDefault="001C55B0" w:rsidP="001C55B0">
      <w:pPr>
        <w:spacing w:after="0" w:line="240" w:lineRule="auto"/>
        <w:jc w:val="both"/>
        <w:textAlignment w:val="baseline"/>
        <w:outlineLvl w:val="2"/>
        <w:rPr>
          <w:rFonts w:ascii="Times New Roman" w:hAnsi="Times New Roman"/>
          <w:b/>
          <w:bCs/>
          <w:sz w:val="24"/>
          <w:szCs w:val="24"/>
        </w:rPr>
      </w:pPr>
      <w:r w:rsidRPr="00A04414">
        <w:rPr>
          <w:rFonts w:ascii="Times New Roman" w:hAnsi="Times New Roman"/>
          <w:b/>
          <w:bCs/>
          <w:sz w:val="24"/>
          <w:szCs w:val="24"/>
          <w:bdr w:val="none" w:sz="0" w:space="0" w:color="auto" w:frame="1"/>
        </w:rPr>
        <w:t> </w:t>
      </w:r>
    </w:p>
    <w:p w:rsidR="001C55B0" w:rsidRPr="00A04414" w:rsidRDefault="001C55B0" w:rsidP="001C55B0">
      <w:pPr>
        <w:spacing w:after="0" w:line="240" w:lineRule="auto"/>
        <w:jc w:val="both"/>
        <w:rPr>
          <w:rFonts w:ascii="Times New Roman" w:eastAsia="Calibri" w:hAnsi="Times New Roman"/>
          <w:b/>
          <w:bCs/>
          <w:sz w:val="24"/>
          <w:szCs w:val="24"/>
          <w:bdr w:val="none" w:sz="0" w:space="0" w:color="auto" w:frame="1"/>
        </w:rPr>
      </w:pPr>
      <w:r w:rsidRPr="00A04414">
        <w:rPr>
          <w:rFonts w:ascii="Times New Roman" w:hAnsi="Times New Roman"/>
          <w:sz w:val="24"/>
          <w:szCs w:val="24"/>
        </w:rPr>
        <w:t xml:space="preserve">  </w:t>
      </w:r>
      <w:r w:rsidRPr="00A04414">
        <w:rPr>
          <w:rFonts w:ascii="Times New Roman" w:eastAsia="Calibri" w:hAnsi="Times New Roman"/>
          <w:b/>
          <w:bCs/>
          <w:sz w:val="24"/>
          <w:szCs w:val="24"/>
          <w:bdr w:val="none" w:sz="0" w:space="0" w:color="auto" w:frame="1"/>
        </w:rPr>
        <w:t>4.1. Ресурсне забезпечення розвитку села.</w:t>
      </w:r>
    </w:p>
    <w:p w:rsidR="001C55B0" w:rsidRPr="00A04414" w:rsidRDefault="001C55B0" w:rsidP="001C55B0">
      <w:pPr>
        <w:spacing w:after="0" w:line="240" w:lineRule="auto"/>
        <w:jc w:val="both"/>
        <w:rPr>
          <w:rFonts w:ascii="Times New Roman" w:eastAsia="Calibri" w:hAnsi="Times New Roman"/>
          <w:b/>
          <w:bCs/>
          <w:sz w:val="24"/>
          <w:szCs w:val="24"/>
          <w:bdr w:val="none" w:sz="0" w:space="0" w:color="auto" w:frame="1"/>
        </w:rPr>
      </w:pPr>
    </w:p>
    <w:p w:rsidR="001C55B0" w:rsidRPr="00A04414" w:rsidRDefault="001C55B0" w:rsidP="001C55B0">
      <w:pPr>
        <w:spacing w:after="0" w:line="240" w:lineRule="auto"/>
        <w:jc w:val="both"/>
        <w:rPr>
          <w:rFonts w:ascii="Times New Roman" w:eastAsia="Calibri" w:hAnsi="Times New Roman"/>
          <w:b/>
          <w:sz w:val="24"/>
          <w:szCs w:val="24"/>
        </w:rPr>
      </w:pPr>
      <w:r w:rsidRPr="00A04414">
        <w:rPr>
          <w:rFonts w:ascii="Times New Roman" w:eastAsia="Calibri" w:hAnsi="Times New Roman"/>
          <w:b/>
          <w:sz w:val="24"/>
          <w:szCs w:val="24"/>
        </w:rPr>
        <w:t>Актуальні питання:</w:t>
      </w:r>
    </w:p>
    <w:p w:rsidR="001C55B0" w:rsidRPr="00A04414" w:rsidRDefault="001C55B0" w:rsidP="001C55B0">
      <w:pPr>
        <w:spacing w:after="0" w:line="240" w:lineRule="auto"/>
        <w:jc w:val="both"/>
        <w:rPr>
          <w:rFonts w:ascii="Times New Roman" w:hAnsi="Times New Roman"/>
          <w:sz w:val="24"/>
          <w:szCs w:val="24"/>
        </w:rPr>
      </w:pPr>
      <w:r w:rsidRPr="00A04414">
        <w:rPr>
          <w:rFonts w:ascii="Times New Roman" w:hAnsi="Times New Roman"/>
          <w:sz w:val="24"/>
          <w:szCs w:val="24"/>
          <w:bdr w:val="none" w:sz="0" w:space="0" w:color="auto" w:frame="1"/>
        </w:rPr>
        <w:t>Забезпечення стабільного функціонування бюджетної системи</w:t>
      </w:r>
      <w:r w:rsidRPr="00A04414">
        <w:rPr>
          <w:rFonts w:ascii="Times New Roman" w:hAnsi="Times New Roman"/>
          <w:sz w:val="24"/>
          <w:szCs w:val="24"/>
          <w:lang w:eastAsia="uk-UA"/>
        </w:rPr>
        <w:t>.</w:t>
      </w:r>
    </w:p>
    <w:p w:rsidR="001C55B0" w:rsidRPr="00A04414" w:rsidRDefault="001C55B0" w:rsidP="001C55B0">
      <w:pPr>
        <w:spacing w:after="0" w:line="240" w:lineRule="auto"/>
        <w:jc w:val="both"/>
        <w:rPr>
          <w:rFonts w:ascii="Times New Roman" w:eastAsia="Calibri" w:hAnsi="Times New Roman"/>
          <w:b/>
          <w:sz w:val="24"/>
          <w:szCs w:val="24"/>
        </w:rPr>
      </w:pPr>
      <w:r w:rsidRPr="00A04414">
        <w:rPr>
          <w:rFonts w:ascii="Times New Roman" w:eastAsia="Calibri" w:hAnsi="Times New Roman"/>
          <w:b/>
          <w:sz w:val="24"/>
          <w:szCs w:val="24"/>
        </w:rPr>
        <w:t>Основні завдання:</w:t>
      </w:r>
    </w:p>
    <w:p w:rsidR="001C55B0" w:rsidRPr="00A04414" w:rsidRDefault="001C55B0" w:rsidP="001C55B0">
      <w:pPr>
        <w:spacing w:after="0" w:line="240" w:lineRule="auto"/>
        <w:jc w:val="both"/>
        <w:rPr>
          <w:rFonts w:ascii="Times New Roman" w:eastAsia="Calibri" w:hAnsi="Times New Roman"/>
          <w:sz w:val="24"/>
          <w:szCs w:val="24"/>
        </w:rPr>
      </w:pPr>
      <w:r w:rsidRPr="00A04414">
        <w:rPr>
          <w:rFonts w:ascii="Times New Roman" w:eastAsia="Calibri" w:hAnsi="Times New Roman"/>
          <w:sz w:val="24"/>
          <w:szCs w:val="24"/>
          <w:bdr w:val="none" w:sz="0" w:space="0" w:color="auto" w:frame="1"/>
        </w:rPr>
        <w:t>- Забезпечити виконання дохідної частини бюджету.</w:t>
      </w:r>
    </w:p>
    <w:p w:rsidR="001C55B0" w:rsidRPr="00A04414" w:rsidRDefault="001C55B0" w:rsidP="001C55B0">
      <w:pPr>
        <w:spacing w:after="0" w:line="240" w:lineRule="auto"/>
        <w:jc w:val="both"/>
        <w:rPr>
          <w:rFonts w:ascii="Times New Roman" w:eastAsia="Calibri" w:hAnsi="Times New Roman"/>
          <w:sz w:val="24"/>
          <w:szCs w:val="24"/>
        </w:rPr>
      </w:pPr>
      <w:r w:rsidRPr="00A04414">
        <w:rPr>
          <w:rFonts w:ascii="Times New Roman" w:eastAsia="Calibri" w:hAnsi="Times New Roman"/>
          <w:sz w:val="24"/>
          <w:szCs w:val="24"/>
          <w:bdr w:val="none" w:sz="0" w:space="0" w:color="auto" w:frame="1"/>
        </w:rPr>
        <w:t>- Забезпечити своєчасну та в належних розмірах сплату фізичними та юридичними особами податків, зборів та обов'язкових платежів до сільського бюджету.</w:t>
      </w:r>
    </w:p>
    <w:p w:rsidR="001C55B0" w:rsidRPr="00A04414" w:rsidRDefault="001C55B0" w:rsidP="001C55B0">
      <w:pPr>
        <w:spacing w:after="0" w:line="240" w:lineRule="auto"/>
        <w:jc w:val="both"/>
        <w:rPr>
          <w:rFonts w:ascii="Times New Roman" w:eastAsia="Calibri" w:hAnsi="Times New Roman"/>
          <w:sz w:val="24"/>
          <w:szCs w:val="24"/>
        </w:rPr>
      </w:pPr>
      <w:r w:rsidRPr="00A04414">
        <w:rPr>
          <w:rFonts w:ascii="Times New Roman" w:eastAsia="Calibri" w:hAnsi="Times New Roman"/>
          <w:sz w:val="24"/>
          <w:szCs w:val="24"/>
          <w:bdr w:val="none" w:sz="0" w:space="0" w:color="auto" w:frame="1"/>
        </w:rPr>
        <w:t>- Внести зміни до договорів оренди землі з підприємствами, що знаходяться в межах села, в частині орендної ставки та суми оплати.</w:t>
      </w:r>
    </w:p>
    <w:p w:rsidR="001C55B0" w:rsidRPr="00A04414" w:rsidRDefault="001C55B0" w:rsidP="001C55B0">
      <w:pPr>
        <w:spacing w:after="0" w:line="240" w:lineRule="auto"/>
        <w:jc w:val="both"/>
        <w:rPr>
          <w:rFonts w:ascii="Times New Roman" w:eastAsia="Calibri" w:hAnsi="Times New Roman"/>
          <w:sz w:val="24"/>
          <w:szCs w:val="24"/>
        </w:rPr>
      </w:pPr>
      <w:r w:rsidRPr="00A04414">
        <w:rPr>
          <w:rFonts w:ascii="Times New Roman" w:eastAsia="Calibri" w:hAnsi="Times New Roman"/>
          <w:sz w:val="24"/>
          <w:szCs w:val="24"/>
          <w:bdr w:val="none" w:sz="0" w:space="0" w:color="auto" w:frame="1"/>
        </w:rPr>
        <w:t>- Здійснювати продаж землі (викуп з оренди) за прийнятну вартість.  </w:t>
      </w:r>
    </w:p>
    <w:p w:rsidR="001C55B0" w:rsidRPr="00A04414" w:rsidRDefault="001C55B0" w:rsidP="001C55B0">
      <w:pPr>
        <w:spacing w:after="0" w:line="240" w:lineRule="auto"/>
        <w:jc w:val="both"/>
        <w:rPr>
          <w:rFonts w:ascii="Times New Roman" w:eastAsia="Calibri" w:hAnsi="Times New Roman"/>
          <w:sz w:val="24"/>
          <w:szCs w:val="24"/>
        </w:rPr>
      </w:pPr>
      <w:r w:rsidRPr="00A04414">
        <w:rPr>
          <w:rFonts w:ascii="Times New Roman" w:eastAsia="Calibri" w:hAnsi="Times New Roman"/>
          <w:sz w:val="24"/>
          <w:szCs w:val="24"/>
          <w:bdr w:val="none" w:sz="0" w:space="0" w:color="auto" w:frame="1"/>
        </w:rPr>
        <w:t>- Поглибити співробітництво з інвесторами, що отримали в минулі роки земельні ділянки в оренду на умовах вкладання інвестицій в розвиток села.</w:t>
      </w:r>
    </w:p>
    <w:p w:rsidR="001C55B0" w:rsidRPr="00A04414" w:rsidRDefault="001C55B0" w:rsidP="001C55B0">
      <w:pPr>
        <w:spacing w:after="0" w:line="240" w:lineRule="auto"/>
        <w:jc w:val="both"/>
        <w:rPr>
          <w:rFonts w:ascii="Times New Roman" w:eastAsia="Calibri" w:hAnsi="Times New Roman"/>
          <w:sz w:val="24"/>
          <w:szCs w:val="24"/>
        </w:rPr>
      </w:pPr>
      <w:r w:rsidRPr="00A04414">
        <w:rPr>
          <w:rFonts w:ascii="Times New Roman" w:eastAsia="Calibri" w:hAnsi="Times New Roman"/>
          <w:sz w:val="24"/>
          <w:szCs w:val="24"/>
          <w:bdr w:val="none" w:sz="0" w:space="0" w:color="auto" w:frame="1"/>
        </w:rPr>
        <w:t>- Переглянути тарифи на комунальні послуги відповідно до їх реальної вартості, що в свою чергу зменшить видаткову частину сільського бюджету та дасть змогу вивільнені кошти направити на розвиток інфраструктури села.</w:t>
      </w:r>
    </w:p>
    <w:p w:rsidR="001C55B0" w:rsidRPr="00CD700C" w:rsidRDefault="001C55B0" w:rsidP="001C55B0">
      <w:pPr>
        <w:spacing w:after="0" w:line="240" w:lineRule="auto"/>
        <w:jc w:val="both"/>
        <w:rPr>
          <w:rFonts w:ascii="Times New Roman" w:hAnsi="Times New Roman"/>
          <w:b/>
          <w:color w:val="FF0000"/>
          <w:sz w:val="24"/>
          <w:szCs w:val="24"/>
        </w:rPr>
      </w:pPr>
      <w:r w:rsidRPr="00CD700C">
        <w:rPr>
          <w:rFonts w:ascii="Times New Roman" w:hAnsi="Times New Roman"/>
          <w:b/>
          <w:noProof/>
          <w:color w:val="FF0000"/>
          <w:sz w:val="24"/>
          <w:szCs w:val="24"/>
        </w:rPr>
        <w:t xml:space="preserve"> </w:t>
      </w:r>
    </w:p>
    <w:p w:rsidR="001C55B0" w:rsidRPr="00A04414" w:rsidRDefault="001C55B0" w:rsidP="001C55B0">
      <w:pPr>
        <w:spacing w:after="0" w:line="240" w:lineRule="auto"/>
        <w:ind w:firstLine="720"/>
        <w:jc w:val="both"/>
        <w:rPr>
          <w:rFonts w:ascii="Times New Roman" w:eastAsia="Calibri" w:hAnsi="Times New Roman"/>
          <w:sz w:val="24"/>
          <w:szCs w:val="24"/>
        </w:rPr>
      </w:pPr>
      <w:r w:rsidRPr="00A04414">
        <w:rPr>
          <w:rFonts w:ascii="Times New Roman" w:eastAsia="Calibri" w:hAnsi="Times New Roman"/>
          <w:sz w:val="24"/>
          <w:szCs w:val="24"/>
          <w:bdr w:val="none" w:sz="0" w:space="0" w:color="auto" w:frame="1"/>
        </w:rPr>
        <w:t>Основними по наповненню сільського бюджету є доходи від місцевих податків і зборів (податок на доходи фізичних осіб, акцизний податок, земельний податок, орендна плата за землю, єдиний податок, податок на нерухоме майно тощо).</w:t>
      </w:r>
    </w:p>
    <w:p w:rsidR="001C55B0" w:rsidRPr="00A04414" w:rsidRDefault="001C55B0" w:rsidP="001C55B0">
      <w:pPr>
        <w:tabs>
          <w:tab w:val="left" w:pos="284"/>
        </w:tabs>
        <w:spacing w:after="0" w:line="240" w:lineRule="auto"/>
        <w:jc w:val="both"/>
        <w:rPr>
          <w:rFonts w:ascii="Times New Roman" w:eastAsia="Calibri" w:hAnsi="Times New Roman"/>
          <w:sz w:val="24"/>
          <w:szCs w:val="24"/>
          <w:bdr w:val="none" w:sz="0" w:space="0" w:color="auto" w:frame="1"/>
        </w:rPr>
      </w:pPr>
    </w:p>
    <w:p w:rsidR="001C55B0" w:rsidRPr="00A04414" w:rsidRDefault="001C55B0" w:rsidP="001C55B0">
      <w:pPr>
        <w:widowControl w:val="0"/>
        <w:tabs>
          <w:tab w:val="left" w:pos="900"/>
        </w:tabs>
        <w:ind w:firstLine="902"/>
        <w:jc w:val="both"/>
        <w:textAlignment w:val="baseline"/>
        <w:rPr>
          <w:rFonts w:ascii="Times New Roman" w:hAnsi="Times New Roman"/>
          <w:sz w:val="24"/>
          <w:szCs w:val="24"/>
        </w:rPr>
      </w:pPr>
      <w:r w:rsidRPr="00A04414">
        <w:rPr>
          <w:rFonts w:ascii="Times New Roman" w:hAnsi="Times New Roman"/>
          <w:sz w:val="24"/>
          <w:szCs w:val="24"/>
        </w:rPr>
        <w:t xml:space="preserve">Джерелами формування загального фонду бюджету БСТГ на 2025 рік у частині доходів є надходження, визначені статтею 64 Бюджетного кодексу України. У структурі бюджету громади без офіційних трансфертів загальний фонд займає найбільшу питому вагу – 89,1%.          </w:t>
      </w:r>
    </w:p>
    <w:p w:rsidR="001C55B0" w:rsidRPr="00A04414" w:rsidRDefault="001C55B0" w:rsidP="001C55B0">
      <w:pPr>
        <w:spacing w:after="0" w:line="240" w:lineRule="auto"/>
        <w:jc w:val="both"/>
        <w:rPr>
          <w:rFonts w:ascii="Times New Roman" w:eastAsia="Calibri" w:hAnsi="Times New Roman"/>
          <w:sz w:val="24"/>
          <w:szCs w:val="24"/>
          <w:bdr w:val="none" w:sz="0" w:space="0" w:color="auto" w:frame="1"/>
        </w:rPr>
      </w:pPr>
      <w:r w:rsidRPr="00A04414">
        <w:rPr>
          <w:rFonts w:ascii="Times New Roman" w:eastAsia="Calibri" w:hAnsi="Times New Roman"/>
          <w:sz w:val="24"/>
          <w:szCs w:val="24"/>
          <w:bdr w:val="none" w:sz="0" w:space="0" w:color="auto" w:frame="1"/>
        </w:rPr>
        <w:t xml:space="preserve">            При прогнозуванні дохідної частини бюджету Богданівської СТГ  на 2025 рік враховано:</w:t>
      </w:r>
    </w:p>
    <w:p w:rsidR="001C55B0" w:rsidRPr="00A04414" w:rsidRDefault="001C55B0" w:rsidP="001C55B0">
      <w:pPr>
        <w:spacing w:after="0" w:line="240" w:lineRule="auto"/>
        <w:jc w:val="both"/>
        <w:rPr>
          <w:rFonts w:ascii="Times New Roman" w:eastAsia="Calibri" w:hAnsi="Times New Roman"/>
          <w:sz w:val="24"/>
          <w:szCs w:val="24"/>
          <w:bdr w:val="none" w:sz="0" w:space="0" w:color="auto" w:frame="1"/>
        </w:rPr>
      </w:pPr>
      <w:r w:rsidRPr="00A04414">
        <w:rPr>
          <w:rFonts w:ascii="Times New Roman" w:eastAsia="Calibri" w:hAnsi="Times New Roman"/>
          <w:sz w:val="24"/>
          <w:szCs w:val="24"/>
          <w:bdr w:val="none" w:sz="0" w:space="0" w:color="auto" w:frame="1"/>
        </w:rPr>
        <w:t xml:space="preserve">         - статистичні показники, які використовуються при розрахунку</w:t>
      </w:r>
      <w:r w:rsidRPr="00A04414">
        <w:rPr>
          <w:rFonts w:ascii="Times New Roman" w:eastAsia="Calibri" w:hAnsi="Times New Roman"/>
          <w:sz w:val="24"/>
          <w:szCs w:val="24"/>
          <w:bdr w:val="none" w:sz="0" w:space="0" w:color="auto" w:frame="1"/>
        </w:rPr>
        <w:br/>
        <w:t>прогнозних надходжень податків та зборів, зокрема за 2023 рік, очікувані</w:t>
      </w:r>
      <w:r w:rsidRPr="00A04414">
        <w:rPr>
          <w:rFonts w:ascii="Times New Roman" w:eastAsia="Calibri" w:hAnsi="Times New Roman"/>
          <w:sz w:val="24"/>
          <w:szCs w:val="24"/>
          <w:bdr w:val="none" w:sz="0" w:space="0" w:color="auto" w:frame="1"/>
        </w:rPr>
        <w:br/>
      </w:r>
      <w:proofErr w:type="spellStart"/>
      <w:r w:rsidRPr="00A04414">
        <w:rPr>
          <w:rFonts w:ascii="Times New Roman" w:eastAsia="Calibri" w:hAnsi="Times New Roman"/>
          <w:sz w:val="24"/>
          <w:szCs w:val="24"/>
          <w:bdr w:val="none" w:sz="0" w:space="0" w:color="auto" w:frame="1"/>
        </w:rPr>
        <w:t>макропоказники</w:t>
      </w:r>
      <w:proofErr w:type="spellEnd"/>
      <w:r w:rsidRPr="00A04414">
        <w:rPr>
          <w:rFonts w:ascii="Times New Roman" w:eastAsia="Calibri" w:hAnsi="Times New Roman"/>
          <w:sz w:val="24"/>
          <w:szCs w:val="24"/>
          <w:bdr w:val="none" w:sz="0" w:space="0" w:color="auto" w:frame="1"/>
        </w:rPr>
        <w:t xml:space="preserve"> Мінекономіки на 2024 рік та прогнозні на 2025 рік;</w:t>
      </w:r>
      <w:r w:rsidRPr="00A04414">
        <w:rPr>
          <w:rFonts w:ascii="Times New Roman" w:eastAsia="Calibri" w:hAnsi="Times New Roman"/>
          <w:sz w:val="24"/>
          <w:szCs w:val="24"/>
          <w:bdr w:val="none" w:sz="0" w:space="0" w:color="auto" w:frame="1"/>
        </w:rPr>
        <w:br/>
        <w:t xml:space="preserve">         - фактичне виконання дохідної частини бюджету за результатами                          2022 - 2023 років та 10 місяців 2024 року;</w:t>
      </w:r>
    </w:p>
    <w:p w:rsidR="001C55B0" w:rsidRPr="00A04414" w:rsidRDefault="001C55B0" w:rsidP="001C55B0">
      <w:pPr>
        <w:spacing w:after="0" w:line="240" w:lineRule="auto"/>
        <w:jc w:val="both"/>
        <w:rPr>
          <w:rFonts w:ascii="Times New Roman" w:eastAsia="Calibri" w:hAnsi="Times New Roman"/>
          <w:sz w:val="24"/>
          <w:szCs w:val="24"/>
          <w:bdr w:val="none" w:sz="0" w:space="0" w:color="auto" w:frame="1"/>
        </w:rPr>
      </w:pPr>
      <w:r w:rsidRPr="00A04414">
        <w:rPr>
          <w:rFonts w:ascii="Times New Roman" w:eastAsia="Calibri" w:hAnsi="Times New Roman"/>
          <w:sz w:val="24"/>
          <w:szCs w:val="24"/>
          <w:bdr w:val="none" w:sz="0" w:space="0" w:color="auto" w:frame="1"/>
        </w:rPr>
        <w:t xml:space="preserve">         -  продовження  на 2024 рік застосування нормативу зарахування податку на доходи фізичних осіб до місцевих бюджетів (без врахування податку на доходи фізичних осіб від грошового забезпечення військовослужбовців) у розмірі  64%, з яких не менше 4% мають бути спрямовані на проведення розрахунків за електричну та теплову енергію, водопостачання, водовідведення, природний газ, інші енергоносії, що використовуються у процесі виробництва теплової енергії або іншого виду енергії, на підтримку підприємств з виробництва, транспортування, постачання теплової енергії, централізованого постачання холодної води та водовідведення;</w:t>
      </w:r>
    </w:p>
    <w:p w:rsidR="001C55B0" w:rsidRPr="00A04414" w:rsidRDefault="001C55B0" w:rsidP="001C55B0">
      <w:pPr>
        <w:spacing w:after="0" w:line="240" w:lineRule="auto"/>
        <w:jc w:val="both"/>
        <w:rPr>
          <w:rFonts w:ascii="Times New Roman" w:eastAsia="Calibri" w:hAnsi="Times New Roman"/>
          <w:sz w:val="24"/>
          <w:szCs w:val="24"/>
          <w:bdr w:val="none" w:sz="0" w:space="0" w:color="auto" w:frame="1"/>
        </w:rPr>
      </w:pPr>
      <w:r w:rsidRPr="00A04414">
        <w:rPr>
          <w:rFonts w:ascii="Times New Roman" w:eastAsia="Calibri" w:hAnsi="Times New Roman"/>
          <w:sz w:val="24"/>
          <w:szCs w:val="24"/>
          <w:bdr w:val="none" w:sz="0" w:space="0" w:color="auto" w:frame="1"/>
        </w:rPr>
        <w:t xml:space="preserve">         - лист Міністерства фінансів України від 30.08.2024 року №05110-08-6/25333 «Про особливості складання проектів місцевих бюджетів на 2025 рік»;</w:t>
      </w:r>
    </w:p>
    <w:p w:rsidR="001C55B0" w:rsidRPr="00A04414" w:rsidRDefault="001C55B0" w:rsidP="001C55B0">
      <w:pPr>
        <w:spacing w:after="0" w:line="240" w:lineRule="auto"/>
        <w:jc w:val="both"/>
        <w:rPr>
          <w:rFonts w:ascii="Times New Roman" w:eastAsia="Calibri" w:hAnsi="Times New Roman"/>
          <w:sz w:val="24"/>
          <w:szCs w:val="24"/>
          <w:bdr w:val="none" w:sz="0" w:space="0" w:color="auto" w:frame="1"/>
        </w:rPr>
      </w:pPr>
      <w:r w:rsidRPr="00A04414">
        <w:rPr>
          <w:rFonts w:ascii="Times New Roman" w:eastAsia="Calibri" w:hAnsi="Times New Roman"/>
          <w:sz w:val="24"/>
          <w:szCs w:val="24"/>
          <w:bdr w:val="none" w:sz="0" w:space="0" w:color="auto" w:frame="1"/>
        </w:rPr>
        <w:lastRenderedPageBreak/>
        <w:t xml:space="preserve">         - лист Міністерства фінансів України від 26.11.2024 року №05110-08-6/54248 «Про показники міжбюджетних відносин та складання проектів місцевих бюджетів на 2025 рік»;</w:t>
      </w:r>
    </w:p>
    <w:p w:rsidR="001C55B0" w:rsidRPr="00A04414" w:rsidRDefault="001C55B0" w:rsidP="001C55B0">
      <w:pPr>
        <w:spacing w:after="0" w:line="240" w:lineRule="auto"/>
        <w:jc w:val="both"/>
        <w:rPr>
          <w:rFonts w:ascii="Times New Roman" w:eastAsia="Calibri" w:hAnsi="Times New Roman"/>
          <w:sz w:val="24"/>
          <w:szCs w:val="24"/>
          <w:bdr w:val="none" w:sz="0" w:space="0" w:color="auto" w:frame="1"/>
        </w:rPr>
      </w:pPr>
      <w:r w:rsidRPr="00A04414">
        <w:rPr>
          <w:rFonts w:ascii="Times New Roman" w:eastAsia="Calibri" w:hAnsi="Times New Roman"/>
          <w:sz w:val="24"/>
          <w:szCs w:val="24"/>
          <w:bdr w:val="none" w:sz="0" w:space="0" w:color="auto" w:frame="1"/>
        </w:rPr>
        <w:t>проект Закон України  від 14.09.2024 року № 12000 «Про Державний бюджет України на 2025 рік».</w:t>
      </w:r>
    </w:p>
    <w:p w:rsidR="001C55B0" w:rsidRPr="00A04414" w:rsidRDefault="001C55B0" w:rsidP="001C55B0">
      <w:pPr>
        <w:spacing w:after="0" w:line="240" w:lineRule="auto"/>
        <w:jc w:val="both"/>
        <w:rPr>
          <w:rFonts w:ascii="Times New Roman" w:eastAsia="Calibri" w:hAnsi="Times New Roman"/>
          <w:sz w:val="24"/>
          <w:szCs w:val="24"/>
          <w:bdr w:val="none" w:sz="0" w:space="0" w:color="auto" w:frame="1"/>
        </w:rPr>
      </w:pPr>
    </w:p>
    <w:p w:rsidR="001C55B0" w:rsidRPr="00A04414" w:rsidRDefault="001C55B0" w:rsidP="001C55B0">
      <w:pPr>
        <w:spacing w:after="0" w:line="240" w:lineRule="auto"/>
        <w:jc w:val="center"/>
        <w:rPr>
          <w:rFonts w:ascii="Times New Roman" w:eastAsia="Calibri" w:hAnsi="Times New Roman"/>
          <w:sz w:val="24"/>
          <w:szCs w:val="24"/>
          <w:bdr w:val="none" w:sz="0" w:space="0" w:color="auto" w:frame="1"/>
        </w:rPr>
      </w:pPr>
      <w:r w:rsidRPr="00A04414">
        <w:rPr>
          <w:rFonts w:ascii="Times New Roman" w:eastAsia="Calibri" w:hAnsi="Times New Roman"/>
          <w:sz w:val="24"/>
          <w:szCs w:val="24"/>
          <w:bdr w:val="none" w:sz="0" w:space="0" w:color="auto" w:frame="1"/>
        </w:rPr>
        <w:t>Основні показники бюджету сільської територіальної громади на 2025 рік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3969"/>
      </w:tblGrid>
      <w:tr w:rsidR="001C55B0" w:rsidRPr="007711B7" w:rsidTr="005F4A0E">
        <w:tc>
          <w:tcPr>
            <w:tcW w:w="5671" w:type="dxa"/>
            <w:shd w:val="clear" w:color="auto" w:fill="auto"/>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Показники</w:t>
            </w:r>
          </w:p>
        </w:tc>
        <w:tc>
          <w:tcPr>
            <w:tcW w:w="3969" w:type="dxa"/>
            <w:shd w:val="clear" w:color="auto" w:fill="auto"/>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2025 рік</w:t>
            </w:r>
          </w:p>
        </w:tc>
      </w:tr>
      <w:tr w:rsidR="001C55B0" w:rsidRPr="008A4110" w:rsidTr="005F4A0E">
        <w:tc>
          <w:tcPr>
            <w:tcW w:w="9640" w:type="dxa"/>
            <w:gridSpan w:val="2"/>
            <w:shd w:val="clear" w:color="auto" w:fill="FFC000"/>
            <w:vAlign w:val="center"/>
          </w:tcPr>
          <w:p w:rsidR="001C55B0" w:rsidRPr="008A4110" w:rsidRDefault="001C55B0" w:rsidP="005F4A0E">
            <w:pPr>
              <w:jc w:val="center"/>
            </w:pPr>
            <w:r w:rsidRPr="008A4110">
              <w:t>Загальний фонд</w:t>
            </w:r>
          </w:p>
        </w:tc>
      </w:tr>
      <w:tr w:rsidR="001C55B0" w:rsidRPr="007711B7" w:rsidTr="005F4A0E">
        <w:tc>
          <w:tcPr>
            <w:tcW w:w="5671" w:type="dxa"/>
            <w:shd w:val="clear" w:color="auto" w:fill="auto"/>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Доходи (з трансфертами)</w:t>
            </w:r>
          </w:p>
        </w:tc>
        <w:tc>
          <w:tcPr>
            <w:tcW w:w="3969" w:type="dxa"/>
            <w:shd w:val="clear" w:color="auto" w:fill="auto"/>
            <w:vAlign w:val="center"/>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293 766 856,00</w:t>
            </w:r>
          </w:p>
        </w:tc>
      </w:tr>
      <w:tr w:rsidR="001C55B0" w:rsidRPr="007711B7" w:rsidTr="005F4A0E">
        <w:tc>
          <w:tcPr>
            <w:tcW w:w="5671" w:type="dxa"/>
            <w:shd w:val="clear" w:color="auto" w:fill="auto"/>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Видатки (з трансфертами)</w:t>
            </w:r>
          </w:p>
        </w:tc>
        <w:tc>
          <w:tcPr>
            <w:tcW w:w="3969" w:type="dxa"/>
            <w:shd w:val="clear" w:color="auto" w:fill="auto"/>
            <w:vAlign w:val="center"/>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279 454 856,00</w:t>
            </w:r>
          </w:p>
        </w:tc>
      </w:tr>
      <w:tr w:rsidR="001C55B0" w:rsidRPr="007711B7" w:rsidTr="005F4A0E">
        <w:tc>
          <w:tcPr>
            <w:tcW w:w="5671" w:type="dxa"/>
            <w:shd w:val="clear" w:color="auto" w:fill="auto"/>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Фінансування (дефіцит «-»/ профіцит «+»)</w:t>
            </w:r>
          </w:p>
        </w:tc>
        <w:tc>
          <w:tcPr>
            <w:tcW w:w="3969" w:type="dxa"/>
            <w:shd w:val="clear" w:color="auto" w:fill="auto"/>
            <w:vAlign w:val="center"/>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 14 312 000,00</w:t>
            </w:r>
          </w:p>
        </w:tc>
      </w:tr>
      <w:tr w:rsidR="001C55B0" w:rsidRPr="008A4110" w:rsidTr="005F4A0E">
        <w:trPr>
          <w:trHeight w:val="317"/>
        </w:trPr>
        <w:tc>
          <w:tcPr>
            <w:tcW w:w="9640" w:type="dxa"/>
            <w:gridSpan w:val="2"/>
            <w:shd w:val="clear" w:color="auto" w:fill="FFC000"/>
            <w:vAlign w:val="center"/>
          </w:tcPr>
          <w:p w:rsidR="001C55B0" w:rsidRPr="008A4110" w:rsidRDefault="001C55B0" w:rsidP="005F4A0E">
            <w:pPr>
              <w:jc w:val="center"/>
            </w:pPr>
            <w:r w:rsidRPr="008A4110">
              <w:t>Спеціальний фонд</w:t>
            </w:r>
          </w:p>
        </w:tc>
      </w:tr>
      <w:tr w:rsidR="001C55B0" w:rsidRPr="007711B7" w:rsidTr="005F4A0E">
        <w:tc>
          <w:tcPr>
            <w:tcW w:w="5671" w:type="dxa"/>
            <w:shd w:val="clear" w:color="auto" w:fill="auto"/>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Доходи (з трансфертами)</w:t>
            </w:r>
          </w:p>
        </w:tc>
        <w:tc>
          <w:tcPr>
            <w:tcW w:w="3969" w:type="dxa"/>
            <w:shd w:val="clear" w:color="auto" w:fill="auto"/>
            <w:vAlign w:val="center"/>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2 320 000,00</w:t>
            </w:r>
          </w:p>
        </w:tc>
      </w:tr>
      <w:tr w:rsidR="001C55B0" w:rsidRPr="007711B7" w:rsidTr="005F4A0E">
        <w:tc>
          <w:tcPr>
            <w:tcW w:w="5671" w:type="dxa"/>
            <w:shd w:val="clear" w:color="auto" w:fill="auto"/>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Видатки (з трансфертами)</w:t>
            </w:r>
          </w:p>
        </w:tc>
        <w:tc>
          <w:tcPr>
            <w:tcW w:w="3969" w:type="dxa"/>
            <w:shd w:val="clear" w:color="auto" w:fill="auto"/>
            <w:vAlign w:val="center"/>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16 632 000,00</w:t>
            </w:r>
          </w:p>
        </w:tc>
      </w:tr>
      <w:tr w:rsidR="001C55B0" w:rsidRPr="007711B7" w:rsidTr="005F4A0E">
        <w:tc>
          <w:tcPr>
            <w:tcW w:w="5671" w:type="dxa"/>
            <w:shd w:val="clear" w:color="auto" w:fill="auto"/>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Фінансування (дефіцит «-»/ профіцит «+»)</w:t>
            </w:r>
          </w:p>
        </w:tc>
        <w:tc>
          <w:tcPr>
            <w:tcW w:w="3969" w:type="dxa"/>
            <w:shd w:val="clear" w:color="auto" w:fill="auto"/>
            <w:vAlign w:val="center"/>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 14 312 000,00</w:t>
            </w:r>
          </w:p>
        </w:tc>
      </w:tr>
      <w:tr w:rsidR="001C55B0" w:rsidRPr="008A4110" w:rsidTr="005F4A0E">
        <w:tc>
          <w:tcPr>
            <w:tcW w:w="9640" w:type="dxa"/>
            <w:gridSpan w:val="2"/>
            <w:shd w:val="clear" w:color="auto" w:fill="FFC000"/>
            <w:vAlign w:val="center"/>
          </w:tcPr>
          <w:p w:rsidR="001C55B0" w:rsidRPr="008A4110" w:rsidRDefault="001C55B0" w:rsidP="005F4A0E">
            <w:pPr>
              <w:jc w:val="center"/>
            </w:pPr>
            <w:r w:rsidRPr="008A4110">
              <w:t>РАЗОМ</w:t>
            </w:r>
          </w:p>
        </w:tc>
      </w:tr>
      <w:tr w:rsidR="001C55B0" w:rsidRPr="007711B7" w:rsidTr="005F4A0E">
        <w:tc>
          <w:tcPr>
            <w:tcW w:w="5671" w:type="dxa"/>
            <w:shd w:val="clear" w:color="auto" w:fill="auto"/>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Доходи (з трансфертами)</w:t>
            </w:r>
          </w:p>
        </w:tc>
        <w:tc>
          <w:tcPr>
            <w:tcW w:w="3969" w:type="dxa"/>
            <w:shd w:val="clear" w:color="auto" w:fill="auto"/>
            <w:vAlign w:val="center"/>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296 086 856,00</w:t>
            </w:r>
          </w:p>
        </w:tc>
      </w:tr>
      <w:tr w:rsidR="001C55B0" w:rsidRPr="007711B7" w:rsidTr="005F4A0E">
        <w:tc>
          <w:tcPr>
            <w:tcW w:w="5671" w:type="dxa"/>
            <w:shd w:val="clear" w:color="auto" w:fill="auto"/>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Видатки (з трансфертами)</w:t>
            </w:r>
          </w:p>
        </w:tc>
        <w:tc>
          <w:tcPr>
            <w:tcW w:w="3969" w:type="dxa"/>
            <w:shd w:val="clear" w:color="auto" w:fill="auto"/>
            <w:vAlign w:val="center"/>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296 086 856,00</w:t>
            </w:r>
          </w:p>
        </w:tc>
      </w:tr>
      <w:tr w:rsidR="001C55B0" w:rsidRPr="007711B7" w:rsidTr="005F4A0E">
        <w:tc>
          <w:tcPr>
            <w:tcW w:w="5671" w:type="dxa"/>
            <w:shd w:val="clear" w:color="auto" w:fill="auto"/>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Фінансування (дефіцит «-»/ профіцит «+»)</w:t>
            </w:r>
          </w:p>
        </w:tc>
        <w:tc>
          <w:tcPr>
            <w:tcW w:w="3969" w:type="dxa"/>
            <w:shd w:val="clear" w:color="auto" w:fill="auto"/>
            <w:vAlign w:val="center"/>
          </w:tcPr>
          <w:p w:rsidR="001C55B0" w:rsidRPr="007711B7" w:rsidRDefault="001C55B0" w:rsidP="005F4A0E">
            <w:pPr>
              <w:spacing w:after="0" w:line="240" w:lineRule="auto"/>
              <w:jc w:val="center"/>
              <w:rPr>
                <w:rFonts w:ascii="Times New Roman" w:eastAsia="Calibri" w:hAnsi="Times New Roman"/>
                <w:sz w:val="24"/>
                <w:szCs w:val="24"/>
                <w:bdr w:val="none" w:sz="0" w:space="0" w:color="auto" w:frame="1"/>
              </w:rPr>
            </w:pPr>
            <w:r w:rsidRPr="007711B7">
              <w:rPr>
                <w:rFonts w:ascii="Times New Roman" w:eastAsia="Calibri" w:hAnsi="Times New Roman"/>
                <w:sz w:val="24"/>
                <w:szCs w:val="24"/>
                <w:bdr w:val="none" w:sz="0" w:space="0" w:color="auto" w:frame="1"/>
              </w:rPr>
              <w:t>0,00</w:t>
            </w:r>
          </w:p>
        </w:tc>
      </w:tr>
    </w:tbl>
    <w:p w:rsidR="001C55B0" w:rsidRDefault="001C55B0" w:rsidP="001C55B0">
      <w:pPr>
        <w:spacing w:after="0" w:line="240" w:lineRule="auto"/>
        <w:jc w:val="both"/>
        <w:rPr>
          <w:rFonts w:ascii="Times New Roman" w:eastAsia="Calibri" w:hAnsi="Times New Roman"/>
          <w:sz w:val="24"/>
          <w:szCs w:val="24"/>
          <w:bdr w:val="none" w:sz="0" w:space="0" w:color="auto" w:frame="1"/>
        </w:rPr>
      </w:pPr>
    </w:p>
    <w:p w:rsidR="001C55B0" w:rsidRPr="00A04414" w:rsidRDefault="001C55B0" w:rsidP="001C55B0">
      <w:pPr>
        <w:spacing w:after="0" w:line="240" w:lineRule="auto"/>
        <w:ind w:firstLine="720"/>
        <w:jc w:val="both"/>
        <w:rPr>
          <w:rFonts w:ascii="Times New Roman" w:eastAsia="Calibri" w:hAnsi="Times New Roman"/>
          <w:sz w:val="24"/>
          <w:szCs w:val="24"/>
          <w:bdr w:val="none" w:sz="0" w:space="0" w:color="auto" w:frame="1"/>
        </w:rPr>
      </w:pPr>
      <w:r w:rsidRPr="00A04414">
        <w:rPr>
          <w:rFonts w:ascii="Times New Roman" w:eastAsia="Calibri" w:hAnsi="Times New Roman"/>
          <w:sz w:val="24"/>
          <w:szCs w:val="24"/>
          <w:bdr w:val="none" w:sz="0" w:space="0" w:color="auto" w:frame="1"/>
        </w:rPr>
        <w:t>Враховуючи зазначене прогнозний обсяг доходів бюджету Богданівської сільської територіальної громади на 2025 рік з урахуванням міжбюджетних трансфертів обраховано в сумі 296 086 856,0 грн</w:t>
      </w:r>
      <w:r>
        <w:rPr>
          <w:rFonts w:ascii="Times New Roman" w:eastAsia="Calibri" w:hAnsi="Times New Roman"/>
          <w:sz w:val="24"/>
          <w:szCs w:val="24"/>
          <w:bdr w:val="none" w:sz="0" w:space="0" w:color="auto" w:frame="1"/>
        </w:rPr>
        <w:t xml:space="preserve">, в тому числі доходи загального </w:t>
      </w:r>
      <w:r w:rsidRPr="00A04414">
        <w:rPr>
          <w:rFonts w:ascii="Times New Roman" w:eastAsia="Calibri" w:hAnsi="Times New Roman"/>
          <w:sz w:val="24"/>
          <w:szCs w:val="24"/>
          <w:bdr w:val="none" w:sz="0" w:space="0" w:color="auto" w:frame="1"/>
        </w:rPr>
        <w:t>фонду – 293 766 856,0 грн,    спеціального фонду  – 2 320 000,0 грн. В прогнозному обсязі доходів бюджету Богданівської сільської територіальної громади на 2025 рік власні надходження становлять 3000,00 грн., міжбюджетні трансферти 29 940 556,0 грн.</w:t>
      </w:r>
    </w:p>
    <w:p w:rsidR="001466DE" w:rsidRPr="001C55B0" w:rsidRDefault="001C55B0" w:rsidP="001C55B0">
      <w:pPr>
        <w:pStyle w:val="af"/>
        <w:tabs>
          <w:tab w:val="left" w:pos="720"/>
        </w:tabs>
        <w:ind w:firstLine="851"/>
        <w:jc w:val="both"/>
        <w:rPr>
          <w:lang w:val="uk-UA"/>
        </w:rPr>
      </w:pPr>
      <w:r w:rsidRPr="004B7CD3">
        <w:rPr>
          <w:lang w:val="uk-UA"/>
        </w:rPr>
        <w:t xml:space="preserve">Прогнозні показники </w:t>
      </w:r>
      <w:r>
        <w:rPr>
          <w:lang w:val="uk-UA"/>
        </w:rPr>
        <w:t xml:space="preserve">доходів бюджету </w:t>
      </w:r>
      <w:r w:rsidRPr="004B7CD3">
        <w:rPr>
          <w:lang w:val="uk-UA"/>
        </w:rPr>
        <w:t>Богданівської сільської територіальної громади</w:t>
      </w:r>
      <w:r>
        <w:rPr>
          <w:lang w:val="uk-UA"/>
        </w:rPr>
        <w:t xml:space="preserve"> (без урахування трансфертів) </w:t>
      </w:r>
      <w:r w:rsidRPr="004B7CD3">
        <w:rPr>
          <w:lang w:val="uk-UA"/>
        </w:rPr>
        <w:t>на</w:t>
      </w:r>
      <w:r>
        <w:rPr>
          <w:color w:val="FF0000"/>
          <w:lang w:val="uk-UA"/>
        </w:rPr>
        <w:t xml:space="preserve"> </w:t>
      </w:r>
      <w:r w:rsidRPr="004B7CD3">
        <w:rPr>
          <w:lang w:val="uk-UA"/>
        </w:rPr>
        <w:t xml:space="preserve">2025 рік </w:t>
      </w:r>
      <w:r w:rsidRPr="00B545EE">
        <w:rPr>
          <w:lang w:val="uk-UA"/>
        </w:rPr>
        <w:t xml:space="preserve">порівняно із очікуваними показниками </w:t>
      </w:r>
      <w:r w:rsidRPr="00B861E9">
        <w:rPr>
          <w:lang w:val="uk-UA"/>
        </w:rPr>
        <w:t xml:space="preserve">2024 року загалом збільшуються на 10 894 176,0 грн або на 4,3%, у тому числі по загальному фонду  </w:t>
      </w:r>
      <w:proofErr w:type="spellStart"/>
      <w:r w:rsidRPr="00B861E9">
        <w:rPr>
          <w:lang w:val="uk-UA"/>
        </w:rPr>
        <w:t>рост</w:t>
      </w:r>
      <w:proofErr w:type="spellEnd"/>
      <w:r w:rsidRPr="00B861E9">
        <w:rPr>
          <w:lang w:val="uk-UA"/>
        </w:rPr>
        <w:t xml:space="preserve"> складає – 12 990 110,0  грн  або 5,2%, спеціальний фонд зменшується на 2 095 934,0 грн у зв’язку з наданням у 2024 році благод</w:t>
      </w:r>
      <w:r>
        <w:rPr>
          <w:lang w:val="uk-UA"/>
        </w:rPr>
        <w:t>ійних внесків та грантів.</w:t>
      </w:r>
    </w:p>
    <w:p w:rsidR="008677ED" w:rsidRPr="00CD700C" w:rsidRDefault="008677ED" w:rsidP="001466DE">
      <w:pPr>
        <w:spacing w:after="0" w:line="240" w:lineRule="auto"/>
        <w:ind w:firstLine="540"/>
        <w:jc w:val="both"/>
        <w:textAlignment w:val="baseline"/>
        <w:rPr>
          <w:rFonts w:ascii="Times New Roman" w:eastAsia="Calibri" w:hAnsi="Times New Roman"/>
          <w:b/>
          <w:bCs/>
          <w:color w:val="FF0000"/>
          <w:sz w:val="24"/>
          <w:szCs w:val="24"/>
          <w:bdr w:val="none" w:sz="0" w:space="0" w:color="auto" w:frame="1"/>
        </w:rPr>
      </w:pPr>
    </w:p>
    <w:p w:rsidR="001466DE" w:rsidRPr="001B3EF2" w:rsidRDefault="001466DE" w:rsidP="00A415C2">
      <w:pPr>
        <w:spacing w:after="0" w:line="240" w:lineRule="auto"/>
        <w:ind w:firstLine="540"/>
        <w:jc w:val="center"/>
        <w:textAlignment w:val="baseline"/>
        <w:rPr>
          <w:rFonts w:ascii="Times New Roman" w:eastAsia="Calibri" w:hAnsi="Times New Roman"/>
          <w:b/>
          <w:bCs/>
          <w:sz w:val="24"/>
          <w:szCs w:val="24"/>
          <w:bdr w:val="none" w:sz="0" w:space="0" w:color="auto" w:frame="1"/>
        </w:rPr>
      </w:pPr>
      <w:r w:rsidRPr="001B3EF2">
        <w:rPr>
          <w:rFonts w:ascii="Times New Roman" w:eastAsia="Calibri" w:hAnsi="Times New Roman"/>
          <w:b/>
          <w:bCs/>
          <w:sz w:val="24"/>
          <w:szCs w:val="24"/>
          <w:bdr w:val="none" w:sz="0" w:space="0" w:color="auto" w:frame="1"/>
        </w:rPr>
        <w:t>Розробки та виготовлення схем та проектів.</w:t>
      </w:r>
    </w:p>
    <w:p w:rsidR="001466DE" w:rsidRPr="001B3EF2" w:rsidRDefault="001466DE" w:rsidP="001466DE">
      <w:pPr>
        <w:spacing w:after="0" w:line="240" w:lineRule="auto"/>
        <w:jc w:val="both"/>
        <w:rPr>
          <w:rFonts w:ascii="Times New Roman" w:eastAsia="Calibri" w:hAnsi="Times New Roman"/>
          <w:b/>
          <w:sz w:val="24"/>
          <w:szCs w:val="24"/>
        </w:rPr>
      </w:pPr>
      <w:r w:rsidRPr="001B3EF2">
        <w:rPr>
          <w:rFonts w:ascii="Times New Roman" w:eastAsia="Calibri" w:hAnsi="Times New Roman"/>
          <w:b/>
          <w:sz w:val="24"/>
          <w:szCs w:val="24"/>
        </w:rPr>
        <w:t>Актуальні питання:</w:t>
      </w:r>
    </w:p>
    <w:p w:rsidR="001466DE" w:rsidRPr="001B3EF2" w:rsidRDefault="001466DE" w:rsidP="001466DE">
      <w:pPr>
        <w:spacing w:after="0" w:line="240" w:lineRule="auto"/>
        <w:jc w:val="both"/>
        <w:rPr>
          <w:rFonts w:ascii="Times New Roman" w:eastAsia="Calibri" w:hAnsi="Times New Roman"/>
          <w:sz w:val="24"/>
          <w:szCs w:val="24"/>
        </w:rPr>
      </w:pPr>
      <w:r w:rsidRPr="001B3EF2">
        <w:rPr>
          <w:rFonts w:ascii="Times New Roman" w:eastAsia="Calibri" w:hAnsi="Times New Roman"/>
          <w:sz w:val="24"/>
          <w:szCs w:val="24"/>
          <w:bdr w:val="none" w:sz="0" w:space="0" w:color="auto" w:frame="1"/>
        </w:rPr>
        <w:t>Згідно законодавства у разі відсутності державного акту, неможливе будівництво чи капітальний ремонт об’єктів, що знаходяться на даній земельній ділянці.</w:t>
      </w:r>
    </w:p>
    <w:p w:rsidR="001466DE" w:rsidRPr="001B3EF2" w:rsidRDefault="001466DE" w:rsidP="001466DE">
      <w:pPr>
        <w:spacing w:after="0" w:line="240" w:lineRule="auto"/>
        <w:jc w:val="both"/>
        <w:rPr>
          <w:rFonts w:ascii="Times New Roman" w:eastAsia="Calibri" w:hAnsi="Times New Roman"/>
          <w:b/>
          <w:sz w:val="24"/>
          <w:szCs w:val="24"/>
        </w:rPr>
      </w:pPr>
      <w:r w:rsidRPr="001B3EF2">
        <w:rPr>
          <w:rFonts w:ascii="Times New Roman" w:eastAsia="Calibri" w:hAnsi="Times New Roman"/>
          <w:b/>
          <w:sz w:val="24"/>
          <w:szCs w:val="24"/>
        </w:rPr>
        <w:t>Основні завдання:</w:t>
      </w:r>
    </w:p>
    <w:p w:rsidR="001466DE" w:rsidRPr="001B3EF2" w:rsidRDefault="001466DE" w:rsidP="001466DE">
      <w:pPr>
        <w:spacing w:after="0" w:line="240" w:lineRule="auto"/>
        <w:jc w:val="both"/>
        <w:rPr>
          <w:rFonts w:ascii="Times New Roman" w:eastAsia="Calibri" w:hAnsi="Times New Roman"/>
          <w:sz w:val="24"/>
          <w:szCs w:val="24"/>
          <w:bdr w:val="none" w:sz="0" w:space="0" w:color="auto" w:frame="1"/>
        </w:rPr>
      </w:pPr>
      <w:r w:rsidRPr="001B3EF2">
        <w:rPr>
          <w:rFonts w:ascii="Times New Roman" w:eastAsia="Calibri" w:hAnsi="Times New Roman"/>
          <w:sz w:val="24"/>
          <w:szCs w:val="24"/>
          <w:bdr w:val="none" w:sz="0" w:space="0" w:color="auto" w:frame="1"/>
        </w:rPr>
        <w:t xml:space="preserve">- Оновлення генерального плану села. </w:t>
      </w:r>
    </w:p>
    <w:p w:rsidR="001466DE" w:rsidRPr="001B3EF2" w:rsidRDefault="001466DE" w:rsidP="001466DE">
      <w:pPr>
        <w:spacing w:after="0" w:line="240" w:lineRule="auto"/>
        <w:jc w:val="both"/>
        <w:rPr>
          <w:rFonts w:ascii="Times New Roman" w:eastAsia="Calibri" w:hAnsi="Times New Roman"/>
          <w:b/>
          <w:sz w:val="24"/>
          <w:szCs w:val="24"/>
        </w:rPr>
      </w:pPr>
      <w:r w:rsidRPr="001B3EF2">
        <w:rPr>
          <w:rFonts w:ascii="Times New Roman" w:eastAsia="Calibri" w:hAnsi="Times New Roman"/>
          <w:b/>
          <w:bCs/>
          <w:noProof/>
          <w:sz w:val="24"/>
          <w:szCs w:val="24"/>
        </w:rPr>
        <w:t>Критерії досягнення:</w:t>
      </w:r>
      <w:r w:rsidRPr="001B3EF2">
        <w:rPr>
          <w:rFonts w:ascii="Times New Roman" w:eastAsia="Calibri" w:hAnsi="Times New Roman"/>
          <w:b/>
          <w:sz w:val="24"/>
          <w:szCs w:val="24"/>
        </w:rPr>
        <w:t xml:space="preserve"> </w:t>
      </w:r>
    </w:p>
    <w:p w:rsidR="001466DE" w:rsidRPr="001B3EF2" w:rsidRDefault="001466DE" w:rsidP="001466DE">
      <w:pPr>
        <w:spacing w:after="0" w:line="240" w:lineRule="auto"/>
        <w:jc w:val="both"/>
        <w:rPr>
          <w:rFonts w:ascii="Times New Roman" w:eastAsia="Calibri" w:hAnsi="Times New Roman"/>
          <w:sz w:val="24"/>
          <w:szCs w:val="24"/>
          <w:bdr w:val="none" w:sz="0" w:space="0" w:color="auto" w:frame="1"/>
        </w:rPr>
      </w:pPr>
      <w:r w:rsidRPr="001B3EF2">
        <w:rPr>
          <w:rFonts w:ascii="Times New Roman" w:eastAsia="Calibri" w:hAnsi="Times New Roman"/>
          <w:sz w:val="24"/>
          <w:szCs w:val="24"/>
          <w:bdr w:val="none" w:sz="0" w:space="0" w:color="auto" w:frame="1"/>
        </w:rPr>
        <w:t>На сьогодні сільською радою виготовлено державні акти на право постійного користування земельними ділянками, на яких знаходяться об’єкти нерухомості комунальної власності.</w:t>
      </w:r>
    </w:p>
    <w:p w:rsidR="001466DE" w:rsidRPr="001B3EF2" w:rsidRDefault="001466DE" w:rsidP="001466DE">
      <w:pPr>
        <w:spacing w:after="0" w:line="240" w:lineRule="auto"/>
        <w:jc w:val="both"/>
        <w:rPr>
          <w:rFonts w:ascii="Times New Roman" w:eastAsia="Calibri" w:hAnsi="Times New Roman"/>
          <w:sz w:val="24"/>
          <w:szCs w:val="24"/>
          <w:bdr w:val="none" w:sz="0" w:space="0" w:color="auto" w:frame="1"/>
        </w:rPr>
      </w:pPr>
      <w:r w:rsidRPr="001B3EF2">
        <w:rPr>
          <w:rFonts w:ascii="Times New Roman" w:eastAsia="Calibri" w:hAnsi="Times New Roman"/>
          <w:sz w:val="24"/>
          <w:szCs w:val="24"/>
          <w:bdr w:val="none" w:sz="0" w:space="0" w:color="auto" w:frame="1"/>
        </w:rPr>
        <w:t xml:space="preserve">Виготовлено акти на земельні ділянки під приміщеннями сільської ради, адміністративної будівлі, будинку культури, трьох дошкільних навчальних закладах, чотирьох </w:t>
      </w:r>
      <w:r w:rsidRPr="001B3EF2">
        <w:rPr>
          <w:rFonts w:ascii="Times New Roman" w:eastAsia="Calibri" w:hAnsi="Times New Roman"/>
          <w:sz w:val="24"/>
          <w:szCs w:val="24"/>
          <w:bdr w:val="none" w:sz="0" w:space="0" w:color="auto" w:frame="1"/>
        </w:rPr>
        <w:lastRenderedPageBreak/>
        <w:t>загальноосвітніх навчальних закладах, двох кладовищ, та оформлені земельні ділянки загального користування вулиць у комунальну власність.</w:t>
      </w:r>
    </w:p>
    <w:p w:rsidR="001B3EF2" w:rsidRPr="001B3EF2" w:rsidRDefault="001B3EF2" w:rsidP="001B3EF2">
      <w:pPr>
        <w:spacing w:after="0" w:line="240" w:lineRule="auto"/>
        <w:ind w:firstLine="709"/>
        <w:contextualSpacing/>
        <w:jc w:val="both"/>
        <w:outlineLvl w:val="0"/>
        <w:rPr>
          <w:rFonts w:ascii="Times New Roman" w:eastAsia="Calibri" w:hAnsi="Times New Roman"/>
          <w:color w:val="000000"/>
          <w:sz w:val="24"/>
          <w:szCs w:val="24"/>
          <w:lang w:eastAsia="ru-RU"/>
        </w:rPr>
      </w:pPr>
      <w:r w:rsidRPr="001B3EF2">
        <w:rPr>
          <w:rFonts w:ascii="Times New Roman" w:eastAsia="Calibri" w:hAnsi="Times New Roman"/>
          <w:color w:val="000000"/>
          <w:sz w:val="24"/>
          <w:szCs w:val="24"/>
          <w:lang w:eastAsia="ru-RU"/>
        </w:rPr>
        <w:t>Обсяг видатків бюджету галузі сільського, лісового, рибного господарства та мисливства на 2025 рік становить 1 000 000,00грн, що становить 0,53% загального обсягу видатків бюджету громади.</w:t>
      </w:r>
    </w:p>
    <w:p w:rsidR="001B3EF2" w:rsidRPr="001B3EF2" w:rsidRDefault="001B3EF2" w:rsidP="001B3EF2">
      <w:pPr>
        <w:spacing w:after="0" w:line="240" w:lineRule="auto"/>
        <w:ind w:firstLine="709"/>
        <w:contextualSpacing/>
        <w:jc w:val="both"/>
        <w:outlineLvl w:val="0"/>
        <w:rPr>
          <w:rFonts w:ascii="Times New Roman" w:eastAsia="Calibri" w:hAnsi="Times New Roman"/>
          <w:sz w:val="24"/>
          <w:szCs w:val="24"/>
          <w:lang w:eastAsia="ru-RU"/>
        </w:rPr>
      </w:pPr>
      <w:r w:rsidRPr="001B3EF2">
        <w:rPr>
          <w:rFonts w:ascii="Times New Roman" w:eastAsia="Calibri" w:hAnsi="Times New Roman"/>
          <w:b/>
          <w:sz w:val="24"/>
          <w:szCs w:val="24"/>
          <w:lang w:eastAsia="ru-RU"/>
        </w:rPr>
        <w:t xml:space="preserve">За КПК 7130 «Здійснення заходів із землеустрою» </w:t>
      </w:r>
      <w:r w:rsidRPr="001B3EF2">
        <w:rPr>
          <w:rFonts w:ascii="Times New Roman" w:eastAsia="Calibri" w:hAnsi="Times New Roman"/>
          <w:sz w:val="24"/>
          <w:szCs w:val="24"/>
          <w:lang w:eastAsia="ru-RU"/>
        </w:rPr>
        <w:t>заплановано кошти в сумі 1 000 000,00грн. згідно «Програми розвитку земельних відносин Богданівської сільської ради на 2024 -2026 роки від 21.12.2023 року № 1273-45/VIII». Даний обсяг видатків заплановано на проведення інвентаризації земельних ділянок, виготовлення проектів землеустрою, виготовлення нормативної грошової оцінки, виготовлення паспортів рибогосподарських технологічних водойм.</w:t>
      </w:r>
    </w:p>
    <w:p w:rsidR="001466DE" w:rsidRPr="00CD700C" w:rsidRDefault="001466DE" w:rsidP="001466DE">
      <w:pPr>
        <w:spacing w:after="0" w:line="240" w:lineRule="auto"/>
        <w:ind w:firstLine="540"/>
        <w:textAlignment w:val="baseline"/>
        <w:outlineLvl w:val="3"/>
        <w:rPr>
          <w:rFonts w:ascii="Times New Roman" w:eastAsia="Calibri" w:hAnsi="Times New Roman"/>
          <w:b/>
          <w:bCs/>
          <w:color w:val="FF0000"/>
          <w:sz w:val="24"/>
          <w:szCs w:val="24"/>
          <w:bdr w:val="none" w:sz="0" w:space="0" w:color="auto" w:frame="1"/>
        </w:rPr>
      </w:pPr>
    </w:p>
    <w:p w:rsidR="001466DE" w:rsidRPr="00D37DBD" w:rsidRDefault="001466DE" w:rsidP="00A415C2">
      <w:pPr>
        <w:spacing w:after="0" w:line="240" w:lineRule="auto"/>
        <w:ind w:firstLine="540"/>
        <w:jc w:val="center"/>
        <w:textAlignment w:val="baseline"/>
        <w:outlineLvl w:val="3"/>
        <w:rPr>
          <w:rFonts w:ascii="Times New Roman" w:eastAsia="Calibri" w:hAnsi="Times New Roman"/>
          <w:b/>
          <w:bCs/>
          <w:sz w:val="24"/>
          <w:szCs w:val="24"/>
          <w:bdr w:val="none" w:sz="0" w:space="0" w:color="auto" w:frame="1"/>
        </w:rPr>
      </w:pPr>
      <w:r w:rsidRPr="00D37DBD">
        <w:rPr>
          <w:rFonts w:ascii="Times New Roman" w:eastAsia="Calibri" w:hAnsi="Times New Roman"/>
          <w:b/>
          <w:bCs/>
          <w:sz w:val="24"/>
          <w:szCs w:val="24"/>
          <w:bdr w:val="none" w:sz="0" w:space="0" w:color="auto" w:frame="1"/>
        </w:rPr>
        <w:t>Розвиток дорожньої інфраструктури.</w:t>
      </w:r>
    </w:p>
    <w:p w:rsidR="001466DE" w:rsidRPr="00D37DBD" w:rsidRDefault="001466DE" w:rsidP="001466DE">
      <w:pPr>
        <w:spacing w:after="0" w:line="240" w:lineRule="auto"/>
        <w:ind w:firstLine="540"/>
        <w:textAlignment w:val="baseline"/>
        <w:outlineLvl w:val="3"/>
        <w:rPr>
          <w:rFonts w:ascii="Times New Roman" w:eastAsia="Calibri" w:hAnsi="Times New Roman"/>
          <w:b/>
          <w:bCs/>
          <w:sz w:val="24"/>
          <w:szCs w:val="24"/>
          <w:bdr w:val="none" w:sz="0" w:space="0" w:color="auto" w:frame="1"/>
        </w:rPr>
      </w:pPr>
    </w:p>
    <w:p w:rsidR="001466DE" w:rsidRPr="00D37DBD" w:rsidRDefault="001466DE" w:rsidP="001466DE">
      <w:pPr>
        <w:spacing w:after="0" w:line="240" w:lineRule="auto"/>
        <w:jc w:val="both"/>
        <w:textAlignment w:val="baseline"/>
        <w:rPr>
          <w:rFonts w:ascii="Times New Roman" w:eastAsia="Calibri" w:hAnsi="Times New Roman"/>
          <w:b/>
          <w:sz w:val="24"/>
          <w:szCs w:val="24"/>
        </w:rPr>
      </w:pPr>
      <w:r w:rsidRPr="00D37DBD">
        <w:rPr>
          <w:rFonts w:ascii="Times New Roman" w:eastAsia="Calibri" w:hAnsi="Times New Roman"/>
          <w:b/>
          <w:sz w:val="24"/>
          <w:szCs w:val="24"/>
        </w:rPr>
        <w:t>Актуальні питання:</w:t>
      </w:r>
    </w:p>
    <w:p w:rsidR="001466DE" w:rsidRPr="00D37DBD" w:rsidRDefault="001466DE" w:rsidP="001466DE">
      <w:pPr>
        <w:spacing w:after="0" w:line="240" w:lineRule="auto"/>
        <w:ind w:firstLine="709"/>
        <w:jc w:val="both"/>
        <w:textAlignment w:val="baseline"/>
        <w:rPr>
          <w:rFonts w:ascii="Times New Roman" w:eastAsia="Calibri" w:hAnsi="Times New Roman"/>
          <w:sz w:val="24"/>
          <w:szCs w:val="24"/>
        </w:rPr>
      </w:pPr>
      <w:r w:rsidRPr="00D37DBD">
        <w:rPr>
          <w:rFonts w:ascii="Times New Roman" w:eastAsia="Calibri" w:hAnsi="Times New Roman"/>
          <w:sz w:val="24"/>
          <w:szCs w:val="24"/>
        </w:rPr>
        <w:t>Оцінка технічного стану дорожніх конструкцій найчастіше показує, що вони функціонують на межі своїх можливостей. Нерідко доводиться стикатися з ситуацією, коли працездатність асфальтування вичерпана повністю. Як наслідок: великий обсяг дорожніх робіт спрямований на усунення різних деформацій асфальтобетонного покриття, наприклад, вибоїн. Крім того, останнім часом спостерігається стабільна тенденція - значне збільшення вантажопідйомності транспорту. Даний фактор робить раціональним посилення асфальтобетонного покриття.</w:t>
      </w:r>
    </w:p>
    <w:p w:rsidR="001466DE" w:rsidRPr="00D37DBD" w:rsidRDefault="001466DE" w:rsidP="001466DE">
      <w:pPr>
        <w:widowControl w:val="0"/>
        <w:tabs>
          <w:tab w:val="left" w:pos="0"/>
        </w:tabs>
        <w:spacing w:after="0" w:line="240" w:lineRule="auto"/>
        <w:ind w:right="-63"/>
        <w:jc w:val="both"/>
        <w:rPr>
          <w:rFonts w:ascii="Times New Roman" w:hAnsi="Times New Roman"/>
          <w:sz w:val="24"/>
          <w:szCs w:val="24"/>
          <w:lang w:eastAsia="uk-UA"/>
        </w:rPr>
      </w:pPr>
      <w:r w:rsidRPr="00D37DBD">
        <w:rPr>
          <w:rFonts w:ascii="Times New Roman" w:hAnsi="Times New Roman"/>
          <w:b/>
          <w:sz w:val="24"/>
          <w:szCs w:val="24"/>
        </w:rPr>
        <w:t xml:space="preserve">Головна мета: </w:t>
      </w:r>
      <w:r w:rsidRPr="00D37DBD">
        <w:rPr>
          <w:rFonts w:ascii="Times New Roman" w:hAnsi="Times New Roman"/>
          <w:sz w:val="24"/>
          <w:szCs w:val="24"/>
        </w:rPr>
        <w:t xml:space="preserve">Поліпшення </w:t>
      </w:r>
      <w:r w:rsidRPr="00D37DBD">
        <w:rPr>
          <w:rFonts w:ascii="Times New Roman" w:hAnsi="Times New Roman"/>
          <w:sz w:val="24"/>
          <w:szCs w:val="24"/>
          <w:lang w:eastAsia="uk-UA"/>
        </w:rPr>
        <w:t>дорожнього покриття села та якості життя у сільській місцевості.</w:t>
      </w:r>
    </w:p>
    <w:p w:rsidR="001466DE" w:rsidRPr="00D37DBD" w:rsidRDefault="001466DE" w:rsidP="001466DE">
      <w:pPr>
        <w:spacing w:after="0" w:line="240" w:lineRule="auto"/>
        <w:jc w:val="both"/>
        <w:rPr>
          <w:rFonts w:ascii="Times New Roman" w:eastAsia="Calibri" w:hAnsi="Times New Roman"/>
          <w:b/>
          <w:sz w:val="24"/>
          <w:szCs w:val="24"/>
        </w:rPr>
      </w:pPr>
      <w:r w:rsidRPr="00D37DBD">
        <w:rPr>
          <w:rFonts w:ascii="Times New Roman" w:eastAsia="Calibri" w:hAnsi="Times New Roman"/>
          <w:b/>
          <w:sz w:val="24"/>
          <w:szCs w:val="24"/>
        </w:rPr>
        <w:t>Основні завдання:</w:t>
      </w:r>
    </w:p>
    <w:p w:rsidR="001466DE" w:rsidRPr="00D37DBD" w:rsidRDefault="001466DE" w:rsidP="001466DE">
      <w:pPr>
        <w:spacing w:after="0" w:line="240" w:lineRule="auto"/>
        <w:ind w:firstLine="709"/>
        <w:jc w:val="both"/>
        <w:rPr>
          <w:rFonts w:ascii="Times New Roman" w:eastAsia="Calibri" w:hAnsi="Times New Roman"/>
          <w:sz w:val="24"/>
          <w:szCs w:val="24"/>
        </w:rPr>
      </w:pPr>
      <w:r w:rsidRPr="00D37DBD">
        <w:rPr>
          <w:rFonts w:ascii="Times New Roman" w:eastAsia="Calibri" w:hAnsi="Times New Roman"/>
          <w:b/>
          <w:bCs/>
          <w:sz w:val="24"/>
          <w:szCs w:val="24"/>
          <w:bdr w:val="none" w:sz="0" w:space="0" w:color="auto" w:frame="1"/>
        </w:rPr>
        <w:t xml:space="preserve">- </w:t>
      </w:r>
      <w:r w:rsidRPr="00D37DBD">
        <w:rPr>
          <w:rFonts w:ascii="Times New Roman" w:eastAsia="Calibri" w:hAnsi="Times New Roman"/>
          <w:sz w:val="24"/>
          <w:szCs w:val="24"/>
        </w:rPr>
        <w:t xml:space="preserve">Обстеження та діагностики стану об'єкта. </w:t>
      </w:r>
    </w:p>
    <w:p w:rsidR="001466DE" w:rsidRPr="00D37DBD" w:rsidRDefault="001466DE" w:rsidP="001466DE">
      <w:pPr>
        <w:spacing w:after="0" w:line="240" w:lineRule="auto"/>
        <w:ind w:firstLine="709"/>
        <w:jc w:val="both"/>
        <w:rPr>
          <w:rFonts w:ascii="Times New Roman" w:eastAsia="Calibri" w:hAnsi="Times New Roman"/>
          <w:sz w:val="24"/>
          <w:szCs w:val="24"/>
        </w:rPr>
      </w:pPr>
      <w:r w:rsidRPr="00D37DBD">
        <w:rPr>
          <w:rFonts w:ascii="Times New Roman" w:eastAsia="Calibri" w:hAnsi="Times New Roman"/>
          <w:b/>
          <w:bCs/>
          <w:sz w:val="24"/>
          <w:szCs w:val="24"/>
          <w:bdr w:val="none" w:sz="0" w:space="0" w:color="auto" w:frame="1"/>
        </w:rPr>
        <w:t xml:space="preserve">- </w:t>
      </w:r>
      <w:r w:rsidRPr="00D37DBD">
        <w:rPr>
          <w:rFonts w:ascii="Times New Roman" w:eastAsia="Calibri" w:hAnsi="Times New Roman"/>
          <w:sz w:val="24"/>
          <w:szCs w:val="24"/>
        </w:rPr>
        <w:t xml:space="preserve">При визначенні технології враховується не тільки стан дороги, а й пріоритетні матеріали, необхідні терміни, інтенсивність руху і можливість об'їзду цієї ділянки. </w:t>
      </w:r>
    </w:p>
    <w:p w:rsidR="001466DE" w:rsidRPr="00D37DBD" w:rsidRDefault="001466DE" w:rsidP="001466DE">
      <w:pPr>
        <w:spacing w:after="0" w:line="240" w:lineRule="auto"/>
        <w:ind w:firstLine="709"/>
        <w:jc w:val="both"/>
        <w:rPr>
          <w:rFonts w:ascii="Times New Roman" w:eastAsia="Calibri" w:hAnsi="Times New Roman"/>
          <w:sz w:val="24"/>
          <w:szCs w:val="24"/>
        </w:rPr>
      </w:pPr>
      <w:r w:rsidRPr="00D37DBD">
        <w:rPr>
          <w:rFonts w:ascii="Times New Roman" w:eastAsia="Calibri" w:hAnsi="Times New Roman"/>
          <w:b/>
          <w:bCs/>
          <w:sz w:val="24"/>
          <w:szCs w:val="24"/>
          <w:bdr w:val="none" w:sz="0" w:space="0" w:color="auto" w:frame="1"/>
        </w:rPr>
        <w:t xml:space="preserve">- </w:t>
      </w:r>
      <w:r w:rsidRPr="00D37DBD">
        <w:rPr>
          <w:rFonts w:ascii="Times New Roman" w:eastAsia="Calibri" w:hAnsi="Times New Roman"/>
          <w:sz w:val="24"/>
          <w:szCs w:val="24"/>
        </w:rPr>
        <w:t>Перебудова земляного полотна, посилення покриттів, виправлення всіх нерівностей, в тому числі ям, вибоїн, тріщин.</w:t>
      </w:r>
    </w:p>
    <w:p w:rsidR="001466DE" w:rsidRDefault="001466DE" w:rsidP="001466DE">
      <w:pPr>
        <w:spacing w:after="0" w:line="240" w:lineRule="auto"/>
        <w:ind w:firstLine="709"/>
        <w:jc w:val="both"/>
        <w:rPr>
          <w:rFonts w:ascii="Times New Roman" w:eastAsia="Calibri" w:hAnsi="Times New Roman"/>
          <w:sz w:val="24"/>
          <w:szCs w:val="24"/>
        </w:rPr>
      </w:pPr>
      <w:r w:rsidRPr="00D37DBD">
        <w:rPr>
          <w:rFonts w:ascii="Times New Roman" w:eastAsia="Calibri" w:hAnsi="Times New Roman"/>
          <w:b/>
          <w:bCs/>
          <w:sz w:val="24"/>
          <w:szCs w:val="24"/>
          <w:bdr w:val="none" w:sz="0" w:space="0" w:color="auto" w:frame="1"/>
        </w:rPr>
        <w:t xml:space="preserve">- </w:t>
      </w:r>
      <w:r w:rsidRPr="00D37DBD">
        <w:rPr>
          <w:rFonts w:ascii="Times New Roman" w:eastAsia="Calibri" w:hAnsi="Times New Roman"/>
          <w:sz w:val="24"/>
          <w:szCs w:val="24"/>
        </w:rPr>
        <w:t>Найважливішою складовою дорожніх робіт є їх механізація. Залучення спецтехніки підвищує оперативність і якість результату.</w:t>
      </w:r>
    </w:p>
    <w:p w:rsidR="00D37DBD" w:rsidRPr="00D37DBD" w:rsidRDefault="00D37DBD" w:rsidP="00D37DBD">
      <w:pPr>
        <w:spacing w:after="0" w:line="240" w:lineRule="auto"/>
        <w:ind w:firstLine="709"/>
        <w:contextualSpacing/>
        <w:jc w:val="both"/>
        <w:outlineLvl w:val="0"/>
        <w:rPr>
          <w:rFonts w:ascii="Times New Roman" w:eastAsia="Calibri" w:hAnsi="Times New Roman"/>
          <w:color w:val="000000"/>
          <w:sz w:val="24"/>
          <w:szCs w:val="24"/>
          <w:lang w:eastAsia="ru-RU"/>
        </w:rPr>
      </w:pPr>
      <w:r w:rsidRPr="00D37DBD">
        <w:rPr>
          <w:rFonts w:ascii="Times New Roman" w:eastAsia="Calibri" w:hAnsi="Times New Roman"/>
          <w:color w:val="000000"/>
          <w:sz w:val="24"/>
          <w:szCs w:val="24"/>
          <w:lang w:eastAsia="ru-RU"/>
        </w:rPr>
        <w:t>Обсяг видатків бюджету галузі транспорт та транспортна інфраструктура, дорожнє господарство на 2025 рік становить 10 000 000,00грн, що становить 5,29% загального обсягу видатків бюджету громади.</w:t>
      </w:r>
    </w:p>
    <w:p w:rsidR="00D37DBD" w:rsidRDefault="00D37DBD" w:rsidP="00D37DBD">
      <w:pPr>
        <w:spacing w:after="0" w:line="240" w:lineRule="auto"/>
        <w:ind w:firstLine="709"/>
        <w:contextualSpacing/>
        <w:jc w:val="both"/>
        <w:outlineLvl w:val="0"/>
        <w:rPr>
          <w:rFonts w:ascii="Times New Roman" w:eastAsia="Calibri" w:hAnsi="Times New Roman"/>
          <w:sz w:val="24"/>
          <w:szCs w:val="24"/>
          <w:lang w:eastAsia="ru-RU"/>
        </w:rPr>
      </w:pPr>
      <w:r w:rsidRPr="00D37DBD">
        <w:rPr>
          <w:rFonts w:ascii="Times New Roman" w:eastAsia="Calibri" w:hAnsi="Times New Roman"/>
          <w:b/>
          <w:sz w:val="24"/>
          <w:szCs w:val="24"/>
          <w:lang w:eastAsia="ru-RU"/>
        </w:rPr>
        <w:t xml:space="preserve">За КПК 7461 «Будівництво інших об`єктів комунальної власності» </w:t>
      </w:r>
      <w:r w:rsidRPr="00D37DBD">
        <w:rPr>
          <w:rFonts w:ascii="Times New Roman" w:eastAsia="Calibri" w:hAnsi="Times New Roman"/>
          <w:sz w:val="24"/>
          <w:szCs w:val="24"/>
          <w:lang w:eastAsia="ru-RU"/>
        </w:rPr>
        <w:t>заплановано кошти в сумі 4 752 480,00грн. згідно «Програми благоустрою населених пунктів Богданівської сільської територіальної громади на 2025-2027 роки від 31.10.2024 року № 1640-53/VIII». Даний обсяг видатків заплановано на утримання та розвиток автомобільних доріг та дорожньої інфраструктури за рахунок коштів місцевого бюджету.</w:t>
      </w:r>
    </w:p>
    <w:p w:rsidR="00C85364" w:rsidRDefault="00C85364" w:rsidP="00D37DBD">
      <w:pPr>
        <w:spacing w:after="0" w:line="240" w:lineRule="auto"/>
        <w:ind w:firstLine="709"/>
        <w:contextualSpacing/>
        <w:jc w:val="both"/>
        <w:outlineLvl w:val="0"/>
        <w:rPr>
          <w:rFonts w:ascii="Times New Roman" w:eastAsia="Calibri" w:hAnsi="Times New Roman"/>
          <w:sz w:val="24"/>
          <w:szCs w:val="24"/>
          <w:lang w:eastAsia="ru-RU"/>
        </w:rPr>
      </w:pPr>
    </w:p>
    <w:p w:rsidR="00C85364" w:rsidRPr="00C85364" w:rsidRDefault="0067519A" w:rsidP="00C85364">
      <w:pPr>
        <w:spacing w:after="0" w:line="240" w:lineRule="auto"/>
        <w:ind w:firstLine="709"/>
        <w:contextualSpacing/>
        <w:jc w:val="center"/>
        <w:outlineLvl w:val="0"/>
        <w:rPr>
          <w:rFonts w:ascii="Times New Roman" w:eastAsia="Calibri" w:hAnsi="Times New Roman"/>
          <w:b/>
          <w:sz w:val="24"/>
          <w:szCs w:val="24"/>
          <w:lang w:eastAsia="ru-RU"/>
        </w:rPr>
      </w:pPr>
      <w:r>
        <w:rPr>
          <w:rFonts w:ascii="Times New Roman" w:eastAsia="Calibri" w:hAnsi="Times New Roman"/>
          <w:b/>
          <w:sz w:val="24"/>
          <w:szCs w:val="24"/>
          <w:lang w:eastAsia="ru-RU"/>
        </w:rPr>
        <w:t>Інші</w:t>
      </w:r>
      <w:r w:rsidR="00C85364" w:rsidRPr="00C85364">
        <w:rPr>
          <w:rFonts w:ascii="Times New Roman" w:eastAsia="Calibri" w:hAnsi="Times New Roman"/>
          <w:b/>
          <w:sz w:val="24"/>
          <w:szCs w:val="24"/>
          <w:lang w:eastAsia="ru-RU"/>
        </w:rPr>
        <w:t xml:space="preserve"> </w:t>
      </w:r>
      <w:r>
        <w:rPr>
          <w:rFonts w:ascii="Times New Roman" w:eastAsia="Calibri" w:hAnsi="Times New Roman"/>
          <w:b/>
          <w:sz w:val="24"/>
          <w:szCs w:val="24"/>
          <w:lang w:eastAsia="ru-RU"/>
        </w:rPr>
        <w:t>програми та заходи</w:t>
      </w:r>
      <w:r w:rsidR="00C85364" w:rsidRPr="00C85364">
        <w:rPr>
          <w:rFonts w:ascii="Times New Roman" w:eastAsia="Calibri" w:hAnsi="Times New Roman"/>
          <w:b/>
          <w:sz w:val="24"/>
          <w:szCs w:val="24"/>
          <w:lang w:eastAsia="ru-RU"/>
        </w:rPr>
        <w:t xml:space="preserve">, </w:t>
      </w:r>
    </w:p>
    <w:p w:rsidR="00C85364" w:rsidRPr="00C85364" w:rsidRDefault="0067519A" w:rsidP="00C85364">
      <w:pPr>
        <w:spacing w:after="0" w:line="240" w:lineRule="auto"/>
        <w:ind w:firstLine="709"/>
        <w:contextualSpacing/>
        <w:jc w:val="center"/>
        <w:outlineLvl w:val="0"/>
        <w:rPr>
          <w:rFonts w:ascii="Times New Roman" w:eastAsia="Calibri" w:hAnsi="Times New Roman"/>
          <w:b/>
          <w:sz w:val="24"/>
          <w:szCs w:val="24"/>
          <w:lang w:eastAsia="ru-RU"/>
        </w:rPr>
      </w:pPr>
      <w:r>
        <w:rPr>
          <w:rFonts w:ascii="Times New Roman" w:eastAsia="Calibri" w:hAnsi="Times New Roman"/>
          <w:b/>
          <w:sz w:val="24"/>
          <w:szCs w:val="24"/>
          <w:lang w:eastAsia="ru-RU"/>
        </w:rPr>
        <w:t>пов’язані з економічною діяльністю</w:t>
      </w:r>
    </w:p>
    <w:p w:rsidR="00C85364" w:rsidRPr="00C85364" w:rsidRDefault="00C85364" w:rsidP="00C85364">
      <w:pPr>
        <w:spacing w:after="0" w:line="240" w:lineRule="auto"/>
        <w:ind w:firstLine="709"/>
        <w:contextualSpacing/>
        <w:jc w:val="center"/>
        <w:outlineLvl w:val="0"/>
        <w:rPr>
          <w:rFonts w:ascii="Times New Roman" w:eastAsia="Calibri" w:hAnsi="Times New Roman"/>
          <w:b/>
          <w:sz w:val="24"/>
          <w:szCs w:val="24"/>
          <w:lang w:eastAsia="ru-RU"/>
        </w:rPr>
      </w:pPr>
    </w:p>
    <w:p w:rsidR="00C85364" w:rsidRPr="00C85364" w:rsidRDefault="00C85364" w:rsidP="00C85364">
      <w:pPr>
        <w:spacing w:after="0" w:line="240" w:lineRule="auto"/>
        <w:ind w:firstLine="709"/>
        <w:contextualSpacing/>
        <w:jc w:val="both"/>
        <w:outlineLvl w:val="0"/>
        <w:rPr>
          <w:rFonts w:ascii="Times New Roman" w:eastAsia="Calibri" w:hAnsi="Times New Roman"/>
          <w:sz w:val="24"/>
          <w:szCs w:val="24"/>
          <w:lang w:eastAsia="ru-RU"/>
        </w:rPr>
      </w:pPr>
      <w:r w:rsidRPr="00C85364">
        <w:rPr>
          <w:rFonts w:ascii="Times New Roman" w:eastAsia="Calibri" w:hAnsi="Times New Roman"/>
          <w:sz w:val="24"/>
          <w:szCs w:val="24"/>
          <w:lang w:eastAsia="ru-RU"/>
        </w:rPr>
        <w:t>Обсяг видатків бюджету галузі інші програми та заходи, пов’язані з економічною діяльністю на 2025 рік становить 40 000,00грн, що становить 0,02% загального обсягу видатків бюджету громади.</w:t>
      </w:r>
    </w:p>
    <w:p w:rsidR="00C85364" w:rsidRPr="00C85364" w:rsidRDefault="00C85364" w:rsidP="005F4A0E">
      <w:pPr>
        <w:spacing w:after="0" w:line="240" w:lineRule="auto"/>
        <w:ind w:firstLine="709"/>
        <w:contextualSpacing/>
        <w:jc w:val="both"/>
        <w:outlineLvl w:val="0"/>
        <w:rPr>
          <w:rFonts w:ascii="Times New Roman" w:eastAsia="Calibri" w:hAnsi="Times New Roman"/>
          <w:sz w:val="24"/>
          <w:szCs w:val="24"/>
          <w:lang w:eastAsia="ru-RU"/>
        </w:rPr>
      </w:pPr>
      <w:r w:rsidRPr="00C85364">
        <w:rPr>
          <w:rFonts w:ascii="Times New Roman" w:eastAsia="Calibri" w:hAnsi="Times New Roman"/>
          <w:b/>
          <w:sz w:val="24"/>
          <w:szCs w:val="24"/>
          <w:lang w:eastAsia="ru-RU"/>
        </w:rPr>
        <w:t>За КПК 7680 «Членські внески до асоціацій органів місцевого самоврядування»</w:t>
      </w:r>
      <w:r w:rsidRPr="00C85364">
        <w:rPr>
          <w:rFonts w:ascii="Times New Roman" w:eastAsia="Calibri" w:hAnsi="Times New Roman"/>
          <w:sz w:val="24"/>
          <w:szCs w:val="24"/>
          <w:lang w:eastAsia="ru-RU"/>
        </w:rPr>
        <w:t xml:space="preserve"> заплановано кошти в сумі 40 000,00грн. Даний обсяг видатків заплановано на сплату внесків до Асоціацій, членами яких є </w:t>
      </w:r>
      <w:proofErr w:type="spellStart"/>
      <w:r w:rsidRPr="00C85364">
        <w:rPr>
          <w:rFonts w:ascii="Times New Roman" w:eastAsia="Calibri" w:hAnsi="Times New Roman"/>
          <w:sz w:val="24"/>
          <w:szCs w:val="24"/>
          <w:lang w:eastAsia="ru-RU"/>
        </w:rPr>
        <w:t>Богданівська</w:t>
      </w:r>
      <w:proofErr w:type="spellEnd"/>
      <w:r w:rsidRPr="00C85364">
        <w:rPr>
          <w:rFonts w:ascii="Times New Roman" w:eastAsia="Calibri" w:hAnsi="Times New Roman"/>
          <w:sz w:val="24"/>
          <w:szCs w:val="24"/>
          <w:lang w:eastAsia="ru-RU"/>
        </w:rPr>
        <w:t xml:space="preserve"> сільська рада. («Дніпропетровська обласна </w:t>
      </w:r>
      <w:r w:rsidRPr="00C85364">
        <w:rPr>
          <w:rFonts w:ascii="Times New Roman" w:eastAsia="Calibri" w:hAnsi="Times New Roman"/>
          <w:sz w:val="24"/>
          <w:szCs w:val="24"/>
          <w:lang w:eastAsia="ru-RU"/>
        </w:rPr>
        <w:lastRenderedPageBreak/>
        <w:t xml:space="preserve">асоціація органів місцевого самоврядування»; «Асоціація об’єднаних територіальних громад»). Сплата внесків проводиться з метою обміну досвідом, представництво інтересів територіальних громад в вищих органах влади,  співпраці працівників центральних, місцевих і регіональних органів виконавчої влади та місцевого самоврядування, інших установ сприяння більш ефективному забезпеченню фінансування соціально-економічних програм розвитку. </w:t>
      </w:r>
    </w:p>
    <w:p w:rsidR="001466DE" w:rsidRPr="00CD700C" w:rsidRDefault="001466DE" w:rsidP="00D37DBD">
      <w:pPr>
        <w:spacing w:after="0" w:line="240" w:lineRule="auto"/>
        <w:textAlignment w:val="baseline"/>
        <w:rPr>
          <w:rFonts w:ascii="Times New Roman" w:eastAsia="Calibri" w:hAnsi="Times New Roman"/>
          <w:color w:val="FF0000"/>
          <w:sz w:val="24"/>
          <w:szCs w:val="24"/>
        </w:rPr>
      </w:pPr>
      <w:bookmarkStart w:id="0" w:name="_MON_1669551025"/>
      <w:bookmarkEnd w:id="0"/>
    </w:p>
    <w:p w:rsidR="001466DE" w:rsidRPr="003065C1" w:rsidRDefault="001466DE" w:rsidP="00A415C2">
      <w:pPr>
        <w:spacing w:after="0" w:line="240" w:lineRule="auto"/>
        <w:jc w:val="center"/>
        <w:textAlignment w:val="baseline"/>
        <w:rPr>
          <w:rFonts w:ascii="Times New Roman" w:eastAsia="Calibri" w:hAnsi="Times New Roman"/>
          <w:b/>
          <w:bCs/>
          <w:sz w:val="24"/>
          <w:szCs w:val="24"/>
          <w:bdr w:val="none" w:sz="0" w:space="0" w:color="auto" w:frame="1"/>
        </w:rPr>
      </w:pPr>
      <w:bookmarkStart w:id="1" w:name="_MON_1669642549"/>
      <w:bookmarkEnd w:id="1"/>
      <w:r w:rsidRPr="003065C1">
        <w:rPr>
          <w:rFonts w:ascii="Times New Roman" w:eastAsia="Calibri" w:hAnsi="Times New Roman"/>
          <w:b/>
          <w:bCs/>
          <w:sz w:val="24"/>
          <w:szCs w:val="24"/>
          <w:bdr w:val="none" w:sz="0" w:space="0" w:color="auto" w:frame="1"/>
        </w:rPr>
        <w:t>Благоустрій.</w:t>
      </w:r>
    </w:p>
    <w:p w:rsidR="001466DE" w:rsidRPr="003065C1" w:rsidRDefault="001466DE" w:rsidP="001466DE">
      <w:pPr>
        <w:spacing w:after="0" w:line="240" w:lineRule="auto"/>
        <w:textAlignment w:val="baseline"/>
        <w:rPr>
          <w:rFonts w:ascii="Times New Roman" w:eastAsia="Calibri" w:hAnsi="Times New Roman"/>
          <w:b/>
          <w:bCs/>
          <w:sz w:val="24"/>
          <w:szCs w:val="24"/>
          <w:bdr w:val="none" w:sz="0" w:space="0" w:color="auto" w:frame="1"/>
        </w:rPr>
      </w:pPr>
    </w:p>
    <w:p w:rsidR="001466DE" w:rsidRPr="003065C1" w:rsidRDefault="001466DE" w:rsidP="001466DE">
      <w:pPr>
        <w:spacing w:after="0" w:line="240" w:lineRule="auto"/>
        <w:jc w:val="both"/>
        <w:textAlignment w:val="baseline"/>
        <w:rPr>
          <w:rFonts w:ascii="Times New Roman" w:eastAsia="Calibri" w:hAnsi="Times New Roman"/>
          <w:b/>
          <w:sz w:val="24"/>
          <w:szCs w:val="24"/>
        </w:rPr>
      </w:pPr>
      <w:r w:rsidRPr="003065C1">
        <w:rPr>
          <w:rFonts w:ascii="Times New Roman" w:eastAsia="Calibri" w:hAnsi="Times New Roman"/>
          <w:b/>
          <w:sz w:val="24"/>
          <w:szCs w:val="24"/>
        </w:rPr>
        <w:t>Актуальні питання:</w:t>
      </w:r>
    </w:p>
    <w:p w:rsidR="001466DE" w:rsidRPr="003065C1" w:rsidRDefault="001466DE" w:rsidP="001466DE">
      <w:p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xml:space="preserve">      В населених пунктах накопичується велика кількість твердих побутових відходів, для захоронення яких необхідно щоб був полігон. Постійно  виникають небажані стихійні сміттєзвалища, які необхідно ліквідовувати.</w:t>
      </w:r>
    </w:p>
    <w:p w:rsidR="001466DE" w:rsidRPr="003065C1" w:rsidRDefault="001466DE" w:rsidP="001466DE">
      <w:p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xml:space="preserve">      На території населеного пункту знаходяться лінії електропередачі, які перебувають на обслуговуванні  Павлоградського  РЕМ. На даний час виникла гостра необхідність в реконструкції вуличного електроосвітлення по вулиці Річній, Набережній в с. Богданівка. </w:t>
      </w:r>
    </w:p>
    <w:p w:rsidR="001466DE" w:rsidRPr="003065C1" w:rsidRDefault="001466DE" w:rsidP="001466DE">
      <w:pPr>
        <w:spacing w:after="0" w:line="240" w:lineRule="auto"/>
        <w:jc w:val="both"/>
        <w:rPr>
          <w:rFonts w:ascii="Times New Roman" w:eastAsia="Calibri" w:hAnsi="Times New Roman"/>
          <w:sz w:val="24"/>
          <w:szCs w:val="24"/>
          <w:bdr w:val="none" w:sz="0" w:space="0" w:color="auto" w:frame="1"/>
        </w:rPr>
      </w:pPr>
      <w:r w:rsidRPr="003065C1">
        <w:rPr>
          <w:rFonts w:ascii="Times New Roman" w:eastAsia="Calibri" w:hAnsi="Times New Roman"/>
          <w:sz w:val="24"/>
          <w:szCs w:val="24"/>
          <w:bdr w:val="none" w:sz="0" w:space="0" w:color="auto" w:frame="1"/>
        </w:rPr>
        <w:t xml:space="preserve">       Велику увагу потрібно приділити роботам з вирубки чагарників та спилювання дерев, що знаходяться в аварійному стані чи несуть загрозу електромережам.</w:t>
      </w:r>
    </w:p>
    <w:p w:rsidR="001466DE" w:rsidRPr="003065C1" w:rsidRDefault="001466DE" w:rsidP="001466DE">
      <w:pPr>
        <w:spacing w:after="0" w:line="240" w:lineRule="auto"/>
        <w:jc w:val="both"/>
        <w:rPr>
          <w:rFonts w:ascii="Times New Roman" w:eastAsia="Calibri" w:hAnsi="Times New Roman"/>
          <w:sz w:val="24"/>
          <w:szCs w:val="24"/>
        </w:rPr>
      </w:pPr>
      <w:r w:rsidRPr="003065C1">
        <w:rPr>
          <w:rFonts w:ascii="Times New Roman" w:eastAsia="Calibri" w:hAnsi="Times New Roman"/>
          <w:b/>
          <w:sz w:val="24"/>
          <w:szCs w:val="24"/>
        </w:rPr>
        <w:t xml:space="preserve">Головна мета: </w:t>
      </w:r>
      <w:r w:rsidRPr="003065C1">
        <w:rPr>
          <w:rFonts w:ascii="Times New Roman" w:eastAsia="Calibri" w:hAnsi="Times New Roman"/>
          <w:sz w:val="24"/>
          <w:szCs w:val="24"/>
        </w:rPr>
        <w:t xml:space="preserve">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що здійснюється на території, з метою їх належного утримання, благоустрою, раціонального  використання та  охорони навколишнього середовища, в умовах якого, забезпечується захист довкілля, санітарне та епідеміологічне благополуччя населення.</w:t>
      </w:r>
    </w:p>
    <w:p w:rsidR="001466DE" w:rsidRPr="003065C1" w:rsidRDefault="001466DE" w:rsidP="001466DE">
      <w:pPr>
        <w:spacing w:after="0" w:line="240" w:lineRule="auto"/>
        <w:jc w:val="both"/>
        <w:rPr>
          <w:rFonts w:ascii="Times New Roman" w:eastAsia="Calibri" w:hAnsi="Times New Roman"/>
          <w:b/>
          <w:sz w:val="24"/>
          <w:szCs w:val="24"/>
        </w:rPr>
      </w:pPr>
      <w:r w:rsidRPr="003065C1">
        <w:rPr>
          <w:rFonts w:ascii="Times New Roman" w:eastAsia="Calibri" w:hAnsi="Times New Roman"/>
          <w:b/>
          <w:sz w:val="24"/>
          <w:szCs w:val="24"/>
        </w:rPr>
        <w:t>Основні завдання:</w:t>
      </w:r>
    </w:p>
    <w:p w:rsidR="001466DE" w:rsidRPr="003065C1" w:rsidRDefault="001466DE" w:rsidP="001466DE">
      <w:pPr>
        <w:numPr>
          <w:ilvl w:val="0"/>
          <w:numId w:val="13"/>
        </w:numPr>
        <w:suppressAutoHyphens/>
        <w:spacing w:after="0" w:line="240" w:lineRule="auto"/>
        <w:jc w:val="both"/>
        <w:rPr>
          <w:rFonts w:ascii="Times New Roman" w:hAnsi="Times New Roman"/>
          <w:sz w:val="24"/>
          <w:szCs w:val="24"/>
        </w:rPr>
      </w:pPr>
      <w:r w:rsidRPr="003065C1">
        <w:rPr>
          <w:rFonts w:ascii="Times New Roman" w:hAnsi="Times New Roman"/>
          <w:sz w:val="24"/>
          <w:szCs w:val="24"/>
        </w:rPr>
        <w:t>організація робіт з очищення  території населених пунктів;</w:t>
      </w:r>
    </w:p>
    <w:p w:rsidR="001466DE" w:rsidRPr="003065C1" w:rsidRDefault="001466DE" w:rsidP="001466DE">
      <w:pPr>
        <w:numPr>
          <w:ilvl w:val="0"/>
          <w:numId w:val="13"/>
        </w:numPr>
        <w:suppressAutoHyphens/>
        <w:spacing w:after="0" w:line="240" w:lineRule="auto"/>
        <w:jc w:val="both"/>
        <w:rPr>
          <w:rFonts w:ascii="Times New Roman" w:hAnsi="Times New Roman"/>
          <w:sz w:val="24"/>
          <w:szCs w:val="24"/>
        </w:rPr>
      </w:pPr>
      <w:r w:rsidRPr="003065C1">
        <w:rPr>
          <w:rFonts w:ascii="Times New Roman" w:hAnsi="Times New Roman"/>
          <w:sz w:val="24"/>
          <w:szCs w:val="24"/>
        </w:rPr>
        <w:t>поточний та ремонт та утримання в належному стані вулиць, доріг місцевого значення та   сільських комунальних доріг,;</w:t>
      </w:r>
    </w:p>
    <w:p w:rsidR="001466DE" w:rsidRPr="003065C1" w:rsidRDefault="001466DE" w:rsidP="001466DE">
      <w:pPr>
        <w:numPr>
          <w:ilvl w:val="0"/>
          <w:numId w:val="13"/>
        </w:numPr>
        <w:suppressAutoHyphens/>
        <w:spacing w:after="0" w:line="240" w:lineRule="auto"/>
        <w:jc w:val="both"/>
        <w:rPr>
          <w:rFonts w:ascii="Times New Roman" w:hAnsi="Times New Roman"/>
          <w:sz w:val="24"/>
          <w:szCs w:val="24"/>
        </w:rPr>
      </w:pPr>
      <w:r w:rsidRPr="003065C1">
        <w:rPr>
          <w:rFonts w:ascii="Times New Roman" w:hAnsi="Times New Roman"/>
          <w:sz w:val="24"/>
          <w:szCs w:val="24"/>
        </w:rPr>
        <w:t>капітальний  ремонт, реконструкція вуличного електроосвітлення;</w:t>
      </w:r>
    </w:p>
    <w:p w:rsidR="001466DE" w:rsidRPr="003065C1" w:rsidRDefault="001466DE" w:rsidP="001466DE">
      <w:pPr>
        <w:numPr>
          <w:ilvl w:val="0"/>
          <w:numId w:val="13"/>
        </w:numPr>
        <w:suppressAutoHyphens/>
        <w:spacing w:after="0" w:line="240" w:lineRule="auto"/>
        <w:jc w:val="both"/>
        <w:rPr>
          <w:rFonts w:ascii="Times New Roman" w:hAnsi="Times New Roman"/>
          <w:sz w:val="24"/>
          <w:szCs w:val="24"/>
        </w:rPr>
      </w:pPr>
      <w:r w:rsidRPr="003065C1">
        <w:rPr>
          <w:rFonts w:ascii="Times New Roman" w:hAnsi="Times New Roman"/>
          <w:sz w:val="24"/>
          <w:szCs w:val="24"/>
        </w:rPr>
        <w:t>висадка нових зелених насаджень;</w:t>
      </w:r>
    </w:p>
    <w:p w:rsidR="001466DE" w:rsidRPr="003065C1" w:rsidRDefault="001466DE" w:rsidP="001466DE">
      <w:pPr>
        <w:numPr>
          <w:ilvl w:val="0"/>
          <w:numId w:val="13"/>
        </w:numPr>
        <w:suppressAutoHyphens/>
        <w:spacing w:after="0" w:line="240" w:lineRule="auto"/>
        <w:jc w:val="both"/>
        <w:rPr>
          <w:rFonts w:ascii="Times New Roman" w:hAnsi="Times New Roman"/>
          <w:sz w:val="24"/>
          <w:szCs w:val="24"/>
        </w:rPr>
      </w:pPr>
      <w:r w:rsidRPr="003065C1">
        <w:rPr>
          <w:rFonts w:ascii="Times New Roman" w:hAnsi="Times New Roman"/>
          <w:sz w:val="24"/>
          <w:szCs w:val="24"/>
        </w:rPr>
        <w:t>робота, пов’язана з охороною довкілля, в тому числі із запобіганням забрудненню річок, інших водоймищ;</w:t>
      </w:r>
    </w:p>
    <w:p w:rsidR="001466DE" w:rsidRPr="003065C1" w:rsidRDefault="001466DE" w:rsidP="001466DE">
      <w:pPr>
        <w:numPr>
          <w:ilvl w:val="0"/>
          <w:numId w:val="13"/>
        </w:numPr>
        <w:suppressAutoHyphens/>
        <w:spacing w:after="0" w:line="240" w:lineRule="auto"/>
        <w:jc w:val="both"/>
        <w:rPr>
          <w:rFonts w:ascii="Times New Roman" w:hAnsi="Times New Roman"/>
          <w:sz w:val="24"/>
          <w:szCs w:val="24"/>
        </w:rPr>
      </w:pPr>
      <w:r w:rsidRPr="003065C1">
        <w:rPr>
          <w:rFonts w:ascii="Times New Roman" w:hAnsi="Times New Roman"/>
          <w:sz w:val="24"/>
          <w:szCs w:val="24"/>
        </w:rPr>
        <w:t>впровадження сучасних технологій санітарного очищення населених пунктів;</w:t>
      </w:r>
    </w:p>
    <w:p w:rsidR="001466DE" w:rsidRPr="003065C1" w:rsidRDefault="001466DE" w:rsidP="001466DE">
      <w:pPr>
        <w:numPr>
          <w:ilvl w:val="0"/>
          <w:numId w:val="13"/>
        </w:numPr>
        <w:suppressAutoHyphens/>
        <w:spacing w:after="0" w:line="240" w:lineRule="auto"/>
        <w:jc w:val="both"/>
        <w:rPr>
          <w:rFonts w:ascii="Times New Roman" w:hAnsi="Times New Roman"/>
          <w:sz w:val="24"/>
          <w:szCs w:val="24"/>
        </w:rPr>
      </w:pPr>
      <w:r w:rsidRPr="003065C1">
        <w:rPr>
          <w:rFonts w:ascii="Times New Roman" w:hAnsi="Times New Roman"/>
          <w:sz w:val="24"/>
          <w:szCs w:val="24"/>
        </w:rPr>
        <w:t>утримання в належному стані спортивних споруд, дитячих майданчиків;</w:t>
      </w:r>
    </w:p>
    <w:p w:rsidR="001466DE" w:rsidRPr="003065C1" w:rsidRDefault="001466DE" w:rsidP="001466DE">
      <w:pPr>
        <w:numPr>
          <w:ilvl w:val="0"/>
          <w:numId w:val="13"/>
        </w:numPr>
        <w:suppressAutoHyphens/>
        <w:spacing w:after="0" w:line="240" w:lineRule="auto"/>
        <w:jc w:val="both"/>
        <w:rPr>
          <w:rFonts w:ascii="Times New Roman" w:hAnsi="Times New Roman"/>
          <w:sz w:val="24"/>
          <w:szCs w:val="24"/>
        </w:rPr>
      </w:pPr>
      <w:r w:rsidRPr="003065C1">
        <w:rPr>
          <w:rFonts w:ascii="Times New Roman" w:hAnsi="Times New Roman"/>
          <w:sz w:val="24"/>
          <w:szCs w:val="24"/>
        </w:rPr>
        <w:t>проведення робіт по централізованому збиранню та вивезенню відходів;</w:t>
      </w:r>
    </w:p>
    <w:p w:rsidR="001466DE" w:rsidRPr="003065C1" w:rsidRDefault="001466DE" w:rsidP="001466DE">
      <w:pPr>
        <w:numPr>
          <w:ilvl w:val="0"/>
          <w:numId w:val="13"/>
        </w:numPr>
        <w:suppressAutoHyphens/>
        <w:spacing w:after="0" w:line="240" w:lineRule="auto"/>
        <w:jc w:val="both"/>
        <w:rPr>
          <w:rFonts w:ascii="Times New Roman" w:hAnsi="Times New Roman"/>
          <w:sz w:val="24"/>
          <w:szCs w:val="24"/>
        </w:rPr>
      </w:pPr>
      <w:r w:rsidRPr="003065C1">
        <w:rPr>
          <w:rFonts w:ascii="Times New Roman" w:hAnsi="Times New Roman"/>
          <w:sz w:val="24"/>
          <w:szCs w:val="24"/>
        </w:rPr>
        <w:t xml:space="preserve"> проведення робіт   по  спорудженню огорожі кладовищ  та утримання в належному стані кладовищ;</w:t>
      </w:r>
    </w:p>
    <w:p w:rsidR="001466DE" w:rsidRPr="003065C1" w:rsidRDefault="001466DE" w:rsidP="001466DE">
      <w:pPr>
        <w:numPr>
          <w:ilvl w:val="0"/>
          <w:numId w:val="13"/>
        </w:numPr>
        <w:suppressAutoHyphens/>
        <w:spacing w:after="0" w:line="240" w:lineRule="auto"/>
        <w:jc w:val="both"/>
        <w:rPr>
          <w:rFonts w:ascii="Times New Roman" w:hAnsi="Times New Roman"/>
          <w:sz w:val="24"/>
          <w:szCs w:val="24"/>
        </w:rPr>
      </w:pPr>
      <w:r w:rsidRPr="003065C1">
        <w:rPr>
          <w:rFonts w:ascii="Times New Roman" w:hAnsi="Times New Roman"/>
          <w:sz w:val="24"/>
          <w:szCs w:val="24"/>
        </w:rPr>
        <w:t>боротьба з шкідливими рослинами ;</w:t>
      </w:r>
    </w:p>
    <w:p w:rsidR="001466DE" w:rsidRPr="003065C1" w:rsidRDefault="001466DE" w:rsidP="001466DE">
      <w:pPr>
        <w:numPr>
          <w:ilvl w:val="0"/>
          <w:numId w:val="13"/>
        </w:numPr>
        <w:suppressAutoHyphens/>
        <w:spacing w:after="0" w:line="240" w:lineRule="auto"/>
        <w:jc w:val="both"/>
        <w:rPr>
          <w:rFonts w:ascii="Times New Roman" w:hAnsi="Times New Roman"/>
          <w:sz w:val="24"/>
          <w:szCs w:val="24"/>
        </w:rPr>
      </w:pPr>
      <w:r w:rsidRPr="003065C1">
        <w:rPr>
          <w:rFonts w:ascii="Times New Roman" w:hAnsi="Times New Roman"/>
          <w:sz w:val="24"/>
          <w:szCs w:val="24"/>
        </w:rPr>
        <w:t>закупівля  і проведення заходів для обкосу трав, вирубки дерев, чагарників з метою підтримання зеленого покрову газонів та зелених насаджень.</w:t>
      </w:r>
    </w:p>
    <w:p w:rsidR="001466DE" w:rsidRPr="003065C1" w:rsidRDefault="001466DE" w:rsidP="001466DE">
      <w:pPr>
        <w:numPr>
          <w:ilvl w:val="0"/>
          <w:numId w:val="13"/>
        </w:numPr>
        <w:suppressAutoHyphens/>
        <w:spacing w:after="0" w:line="240" w:lineRule="auto"/>
        <w:jc w:val="both"/>
        <w:rPr>
          <w:rFonts w:ascii="Times New Roman" w:hAnsi="Times New Roman"/>
          <w:sz w:val="24"/>
          <w:szCs w:val="24"/>
        </w:rPr>
      </w:pPr>
      <w:r w:rsidRPr="003065C1">
        <w:rPr>
          <w:rFonts w:ascii="Times New Roman" w:hAnsi="Times New Roman"/>
          <w:sz w:val="24"/>
          <w:szCs w:val="24"/>
        </w:rPr>
        <w:t>видалення сухостою дерев, інвентаря;</w:t>
      </w:r>
    </w:p>
    <w:p w:rsidR="001466DE" w:rsidRPr="003065C1" w:rsidRDefault="001466DE" w:rsidP="001466DE">
      <w:pPr>
        <w:numPr>
          <w:ilvl w:val="0"/>
          <w:numId w:val="13"/>
        </w:numPr>
        <w:suppressAutoHyphens/>
        <w:spacing w:after="0" w:line="240" w:lineRule="auto"/>
        <w:jc w:val="both"/>
        <w:rPr>
          <w:rFonts w:ascii="Times New Roman" w:hAnsi="Times New Roman"/>
          <w:sz w:val="24"/>
          <w:szCs w:val="24"/>
        </w:rPr>
      </w:pPr>
      <w:r w:rsidRPr="003065C1">
        <w:rPr>
          <w:rFonts w:ascii="Times New Roman" w:hAnsi="Times New Roman"/>
          <w:sz w:val="24"/>
          <w:szCs w:val="24"/>
        </w:rPr>
        <w:t>залучати до оплачуваних громадських робіт з благоустрою населених пунктів осіб з числа безробітних, які перебувають на обліку у районному центрі зайнятості.</w:t>
      </w:r>
    </w:p>
    <w:p w:rsidR="001466DE" w:rsidRDefault="001466DE" w:rsidP="001466DE">
      <w:pPr>
        <w:suppressAutoHyphens/>
        <w:spacing w:after="0" w:line="240" w:lineRule="auto"/>
        <w:ind w:firstLine="360"/>
        <w:jc w:val="both"/>
        <w:rPr>
          <w:rFonts w:ascii="Times New Roman" w:hAnsi="Times New Roman"/>
          <w:color w:val="FF0000"/>
          <w:sz w:val="24"/>
          <w:szCs w:val="24"/>
        </w:rPr>
      </w:pPr>
      <w:r w:rsidRPr="003065C1">
        <w:rPr>
          <w:rFonts w:ascii="Times New Roman" w:hAnsi="Times New Roman"/>
          <w:sz w:val="24"/>
          <w:szCs w:val="24"/>
        </w:rPr>
        <w:t>Для благоустрою територій в населених пунктах громади були проведені наступні роботи:  покіс трави, обрізка дерев, прибирання снігових заметів,  ліквідація сміттєзвалищ та побілка дерев вапном</w:t>
      </w:r>
      <w:r w:rsidRPr="00CD700C">
        <w:rPr>
          <w:rFonts w:ascii="Times New Roman" w:hAnsi="Times New Roman"/>
          <w:color w:val="FF0000"/>
          <w:sz w:val="24"/>
          <w:szCs w:val="24"/>
        </w:rPr>
        <w:t xml:space="preserve">.  </w:t>
      </w:r>
    </w:p>
    <w:p w:rsidR="003065C1" w:rsidRPr="003065C1" w:rsidRDefault="003065C1" w:rsidP="003065C1">
      <w:pPr>
        <w:spacing w:after="0" w:line="240" w:lineRule="auto"/>
        <w:ind w:firstLine="709"/>
        <w:contextualSpacing/>
        <w:jc w:val="both"/>
        <w:outlineLvl w:val="0"/>
        <w:rPr>
          <w:rFonts w:ascii="Times New Roman" w:eastAsia="Calibri" w:hAnsi="Times New Roman"/>
          <w:color w:val="000000"/>
          <w:sz w:val="24"/>
          <w:szCs w:val="24"/>
          <w:lang w:eastAsia="ru-RU"/>
        </w:rPr>
      </w:pPr>
      <w:r w:rsidRPr="003065C1">
        <w:rPr>
          <w:rFonts w:ascii="Times New Roman" w:eastAsia="Calibri" w:hAnsi="Times New Roman"/>
          <w:color w:val="000000"/>
          <w:sz w:val="24"/>
          <w:szCs w:val="24"/>
          <w:lang w:eastAsia="ru-RU"/>
        </w:rPr>
        <w:lastRenderedPageBreak/>
        <w:t>Обсяг видатків бюджету галузі житлово-комунального господарства на 2025 рік становить 13 610 440,00грн, що становить 7,20% загального обсягу видатків бюджету громади.</w:t>
      </w:r>
    </w:p>
    <w:p w:rsidR="00D37DBD" w:rsidRDefault="003065C1" w:rsidP="003065C1">
      <w:pPr>
        <w:spacing w:after="0" w:line="240" w:lineRule="auto"/>
        <w:ind w:firstLine="709"/>
        <w:contextualSpacing/>
        <w:jc w:val="both"/>
        <w:outlineLvl w:val="0"/>
        <w:rPr>
          <w:rFonts w:ascii="Times New Roman" w:eastAsia="Calibri" w:hAnsi="Times New Roman"/>
          <w:sz w:val="24"/>
          <w:szCs w:val="24"/>
          <w:lang w:eastAsia="ru-RU"/>
        </w:rPr>
      </w:pPr>
      <w:r w:rsidRPr="003065C1">
        <w:rPr>
          <w:rFonts w:ascii="Times New Roman" w:eastAsia="Calibri" w:hAnsi="Times New Roman"/>
          <w:b/>
          <w:sz w:val="24"/>
          <w:szCs w:val="24"/>
          <w:lang w:eastAsia="ru-RU"/>
        </w:rPr>
        <w:t>За КПК 6020 «Забезпечення функціонування підприємств, установ та організацій, що виробляють, виконують та/або надають житлово-комунальні послуги»</w:t>
      </w:r>
      <w:r w:rsidR="00D37DBD">
        <w:rPr>
          <w:rFonts w:ascii="Times New Roman" w:eastAsia="Calibri" w:hAnsi="Times New Roman"/>
          <w:sz w:val="24"/>
          <w:szCs w:val="24"/>
          <w:lang w:eastAsia="ru-RU"/>
        </w:rPr>
        <w:t xml:space="preserve"> </w:t>
      </w:r>
    </w:p>
    <w:p w:rsidR="00D37DBD" w:rsidRPr="00006BC2" w:rsidRDefault="00D37DBD" w:rsidP="00006BC2">
      <w:pPr>
        <w:spacing w:after="0" w:line="240" w:lineRule="auto"/>
        <w:ind w:firstLine="709"/>
        <w:contextualSpacing/>
        <w:jc w:val="both"/>
        <w:outlineLvl w:val="0"/>
        <w:rPr>
          <w:rFonts w:ascii="Times New Roman" w:eastAsia="Calibri" w:hAnsi="Times New Roman"/>
          <w:color w:val="000000"/>
          <w:sz w:val="24"/>
          <w:szCs w:val="24"/>
          <w:lang w:eastAsia="ru-RU"/>
        </w:rPr>
      </w:pPr>
      <w:r w:rsidRPr="00006BC2">
        <w:rPr>
          <w:rFonts w:ascii="Times New Roman" w:eastAsia="Calibri" w:hAnsi="Times New Roman"/>
          <w:sz w:val="24"/>
          <w:szCs w:val="24"/>
          <w:bdr w:val="none" w:sz="0" w:space="0" w:color="auto" w:frame="1"/>
        </w:rPr>
        <w:t>На розвиток к</w:t>
      </w:r>
      <w:r>
        <w:rPr>
          <w:rFonts w:ascii="Times New Roman" w:eastAsia="Calibri" w:hAnsi="Times New Roman"/>
          <w:sz w:val="24"/>
          <w:szCs w:val="24"/>
          <w:bdr w:val="none" w:sz="0" w:space="0" w:color="auto" w:frame="1"/>
        </w:rPr>
        <w:t>омунальн</w:t>
      </w:r>
      <w:r w:rsidRPr="00006BC2">
        <w:rPr>
          <w:rFonts w:ascii="Times New Roman" w:eastAsia="Calibri" w:hAnsi="Times New Roman"/>
          <w:sz w:val="24"/>
          <w:szCs w:val="24"/>
          <w:bdr w:val="none" w:sz="0" w:space="0" w:color="auto" w:frame="1"/>
        </w:rPr>
        <w:t>ого</w:t>
      </w:r>
      <w:r>
        <w:rPr>
          <w:rFonts w:ascii="Times New Roman" w:eastAsia="Calibri" w:hAnsi="Times New Roman"/>
          <w:sz w:val="24"/>
          <w:szCs w:val="24"/>
          <w:bdr w:val="none" w:sz="0" w:space="0" w:color="auto" w:frame="1"/>
        </w:rPr>
        <w:t> підприємств</w:t>
      </w:r>
      <w:r w:rsidRPr="00006BC2">
        <w:rPr>
          <w:rFonts w:ascii="Times New Roman" w:eastAsia="Calibri" w:hAnsi="Times New Roman"/>
          <w:sz w:val="24"/>
          <w:szCs w:val="24"/>
          <w:bdr w:val="none" w:sz="0" w:space="0" w:color="auto" w:frame="1"/>
        </w:rPr>
        <w:t>а</w:t>
      </w:r>
      <w:r>
        <w:rPr>
          <w:rFonts w:ascii="Times New Roman" w:eastAsia="Calibri" w:hAnsi="Times New Roman"/>
          <w:sz w:val="24"/>
          <w:szCs w:val="24"/>
          <w:bdr w:val="none" w:sz="0" w:space="0" w:color="auto" w:frame="1"/>
        </w:rPr>
        <w:t>  «Житлово-комунальн</w:t>
      </w:r>
      <w:r w:rsidRPr="00006BC2">
        <w:rPr>
          <w:rFonts w:ascii="Times New Roman" w:eastAsia="Calibri" w:hAnsi="Times New Roman"/>
          <w:sz w:val="24"/>
          <w:szCs w:val="24"/>
          <w:bdr w:val="none" w:sz="0" w:space="0" w:color="auto" w:frame="1"/>
        </w:rPr>
        <w:t>ого</w:t>
      </w:r>
      <w:r>
        <w:rPr>
          <w:rFonts w:ascii="Times New Roman" w:eastAsia="Calibri" w:hAnsi="Times New Roman"/>
          <w:sz w:val="24"/>
          <w:szCs w:val="24"/>
          <w:bdr w:val="none" w:sz="0" w:space="0" w:color="auto" w:frame="1"/>
        </w:rPr>
        <w:t xml:space="preserve"> господарств</w:t>
      </w:r>
      <w:r w:rsidRPr="00006BC2">
        <w:rPr>
          <w:rFonts w:ascii="Times New Roman" w:eastAsia="Calibri" w:hAnsi="Times New Roman"/>
          <w:sz w:val="24"/>
          <w:szCs w:val="24"/>
          <w:bdr w:val="none" w:sz="0" w:space="0" w:color="auto" w:frame="1"/>
        </w:rPr>
        <w:t>а</w:t>
      </w:r>
      <w:r w:rsidRPr="00D37DBD">
        <w:rPr>
          <w:rFonts w:ascii="Times New Roman" w:eastAsia="Calibri" w:hAnsi="Times New Roman"/>
          <w:sz w:val="24"/>
          <w:szCs w:val="24"/>
          <w:bdr w:val="none" w:sz="0" w:space="0" w:color="auto" w:frame="1"/>
        </w:rPr>
        <w:t xml:space="preserve"> Богданівської сільської ради» </w:t>
      </w:r>
      <w:r w:rsidRPr="00006BC2">
        <w:rPr>
          <w:rFonts w:ascii="Times New Roman" w:eastAsia="Calibri" w:hAnsi="Times New Roman"/>
          <w:sz w:val="24"/>
          <w:szCs w:val="24"/>
          <w:bdr w:val="none" w:sz="0" w:space="0" w:color="auto" w:frame="1"/>
        </w:rPr>
        <w:t xml:space="preserve">яке </w:t>
      </w:r>
      <w:r w:rsidRPr="00D37DBD">
        <w:rPr>
          <w:rFonts w:ascii="Times New Roman" w:eastAsia="Calibri" w:hAnsi="Times New Roman"/>
          <w:sz w:val="24"/>
          <w:szCs w:val="24"/>
          <w:bdr w:val="none" w:sz="0" w:space="0" w:color="auto" w:frame="1"/>
        </w:rPr>
        <w:t>надає послуги з водопостачання, прибирання та вивезення твердих побутових відходів</w:t>
      </w:r>
      <w:r w:rsidR="00006BC2" w:rsidRPr="00006BC2">
        <w:rPr>
          <w:rFonts w:ascii="Times New Roman" w:eastAsia="Calibri" w:hAnsi="Times New Roman"/>
          <w:sz w:val="24"/>
          <w:szCs w:val="24"/>
          <w:bdr w:val="none" w:sz="0" w:space="0" w:color="auto" w:frame="1"/>
        </w:rPr>
        <w:t xml:space="preserve"> на території</w:t>
      </w:r>
      <w:r w:rsidRPr="00006BC2">
        <w:rPr>
          <w:rFonts w:ascii="Times New Roman" w:eastAsia="Calibri" w:hAnsi="Times New Roman"/>
          <w:sz w:val="24"/>
          <w:szCs w:val="24"/>
          <w:bdr w:val="none" w:sz="0" w:space="0" w:color="auto" w:frame="1"/>
        </w:rPr>
        <w:t xml:space="preserve"> громади</w:t>
      </w:r>
      <w:r w:rsidRPr="00D37DBD">
        <w:rPr>
          <w:rFonts w:ascii="Times New Roman" w:eastAsia="Calibri" w:hAnsi="Times New Roman"/>
          <w:sz w:val="24"/>
          <w:szCs w:val="24"/>
          <w:lang w:eastAsia="ru-RU"/>
        </w:rPr>
        <w:t xml:space="preserve"> </w:t>
      </w:r>
      <w:r>
        <w:rPr>
          <w:rFonts w:ascii="Times New Roman" w:eastAsia="Calibri" w:hAnsi="Times New Roman"/>
          <w:sz w:val="24"/>
          <w:szCs w:val="24"/>
          <w:lang w:eastAsia="ru-RU"/>
        </w:rPr>
        <w:t xml:space="preserve">заплановано кошти в сумі </w:t>
      </w:r>
      <w:r w:rsidRPr="00D37DBD">
        <w:rPr>
          <w:rFonts w:ascii="Times New Roman" w:eastAsia="Calibri" w:hAnsi="Times New Roman"/>
          <w:sz w:val="24"/>
          <w:szCs w:val="24"/>
          <w:lang w:eastAsia="ru-RU"/>
        </w:rPr>
        <w:t>7</w:t>
      </w:r>
      <w:r>
        <w:rPr>
          <w:rFonts w:ascii="Times New Roman" w:eastAsia="Calibri" w:hAnsi="Times New Roman"/>
          <w:sz w:val="24"/>
          <w:szCs w:val="24"/>
          <w:lang w:eastAsia="ru-RU"/>
        </w:rPr>
        <w:t> 5</w:t>
      </w:r>
      <w:r w:rsidRPr="00D37DBD">
        <w:rPr>
          <w:rFonts w:ascii="Times New Roman" w:eastAsia="Calibri" w:hAnsi="Times New Roman"/>
          <w:sz w:val="24"/>
          <w:szCs w:val="24"/>
          <w:lang w:eastAsia="ru-RU"/>
        </w:rPr>
        <w:t>5</w:t>
      </w:r>
      <w:r>
        <w:rPr>
          <w:rFonts w:ascii="Times New Roman" w:eastAsia="Calibri" w:hAnsi="Times New Roman"/>
          <w:sz w:val="24"/>
          <w:szCs w:val="24"/>
          <w:lang w:eastAsia="ru-RU"/>
        </w:rPr>
        <w:t>0 0</w:t>
      </w:r>
      <w:r w:rsidRPr="00D37DBD">
        <w:rPr>
          <w:rFonts w:ascii="Times New Roman" w:eastAsia="Calibri" w:hAnsi="Times New Roman"/>
          <w:sz w:val="24"/>
          <w:szCs w:val="24"/>
          <w:lang w:eastAsia="ru-RU"/>
        </w:rPr>
        <w:t>00</w:t>
      </w:r>
      <w:r w:rsidRPr="003065C1">
        <w:rPr>
          <w:rFonts w:ascii="Times New Roman" w:eastAsia="Calibri" w:hAnsi="Times New Roman"/>
          <w:sz w:val="24"/>
          <w:szCs w:val="24"/>
          <w:lang w:eastAsia="ru-RU"/>
        </w:rPr>
        <w:t xml:space="preserve">,00грн. </w:t>
      </w:r>
      <w:r w:rsidRPr="003065C1">
        <w:rPr>
          <w:rFonts w:ascii="Times New Roman" w:eastAsia="Calibri" w:hAnsi="Times New Roman"/>
          <w:color w:val="000000"/>
          <w:sz w:val="24"/>
          <w:szCs w:val="24"/>
          <w:lang w:eastAsia="ru-RU"/>
        </w:rPr>
        <w:t>згідно «Програми благоустрою населених пунктів Богданівської сільської територіальної громади на 2025-2027 роки від 31.10.2024 року № 1640-53/VIII».</w:t>
      </w:r>
      <w:r w:rsidRPr="00D37DBD">
        <w:rPr>
          <w:rFonts w:ascii="Times New Roman" w:eastAsia="Calibri" w:hAnsi="Times New Roman"/>
          <w:sz w:val="24"/>
          <w:szCs w:val="24"/>
        </w:rPr>
        <w:t xml:space="preserve">    </w:t>
      </w:r>
    </w:p>
    <w:p w:rsidR="00D37DBD" w:rsidRPr="00D37DBD" w:rsidRDefault="00D37DBD" w:rsidP="00D37DBD">
      <w:pPr>
        <w:spacing w:after="0" w:line="240" w:lineRule="auto"/>
        <w:ind w:firstLine="709"/>
        <w:jc w:val="both"/>
        <w:rPr>
          <w:rFonts w:ascii="Times New Roman" w:eastAsia="Calibri" w:hAnsi="Times New Roman"/>
          <w:sz w:val="24"/>
          <w:szCs w:val="24"/>
          <w:bdr w:val="none" w:sz="0" w:space="0" w:color="auto" w:frame="1"/>
        </w:rPr>
      </w:pPr>
      <w:r w:rsidRPr="00D37DBD">
        <w:rPr>
          <w:rFonts w:ascii="Times New Roman" w:eastAsia="Calibri" w:hAnsi="Times New Roman"/>
          <w:sz w:val="24"/>
          <w:szCs w:val="24"/>
          <w:bdr w:val="none" w:sz="0" w:space="0" w:color="auto" w:frame="1"/>
        </w:rPr>
        <w:t>Кожного року сільська рада виділяє кошти на розвиток Комуналь</w:t>
      </w:r>
      <w:r>
        <w:rPr>
          <w:rFonts w:ascii="Times New Roman" w:eastAsia="Calibri" w:hAnsi="Times New Roman"/>
          <w:sz w:val="24"/>
          <w:szCs w:val="24"/>
          <w:bdr w:val="none" w:sz="0" w:space="0" w:color="auto" w:frame="1"/>
        </w:rPr>
        <w:t xml:space="preserve">ного підприємства.  </w:t>
      </w:r>
      <w:r w:rsidRPr="00D37DBD">
        <w:rPr>
          <w:rFonts w:ascii="Times New Roman" w:eastAsia="Calibri" w:hAnsi="Times New Roman"/>
          <w:sz w:val="24"/>
          <w:szCs w:val="24"/>
          <w:bdr w:val="none" w:sz="0" w:space="0" w:color="auto" w:frame="1"/>
        </w:rPr>
        <w:t>На 2025 р</w:t>
      </w:r>
      <w:r>
        <w:rPr>
          <w:rFonts w:ascii="Times New Roman" w:eastAsia="Calibri" w:hAnsi="Times New Roman"/>
          <w:sz w:val="24"/>
          <w:szCs w:val="24"/>
          <w:bdr w:val="none" w:sz="0" w:space="0" w:color="auto" w:frame="1"/>
        </w:rPr>
        <w:t xml:space="preserve">ік </w:t>
      </w:r>
      <w:r w:rsidR="00006BC2">
        <w:rPr>
          <w:rFonts w:ascii="Times New Roman" w:eastAsia="Calibri" w:hAnsi="Times New Roman"/>
          <w:sz w:val="24"/>
          <w:szCs w:val="24"/>
          <w:bdr w:val="none" w:sz="0" w:space="0" w:color="auto" w:frame="1"/>
        </w:rPr>
        <w:t xml:space="preserve">згідно розрахунків </w:t>
      </w:r>
      <w:r w:rsidR="00BB6582" w:rsidRPr="00006BC2">
        <w:rPr>
          <w:rFonts w:ascii="Times New Roman" w:eastAsia="Calibri" w:hAnsi="Times New Roman"/>
          <w:sz w:val="24"/>
          <w:szCs w:val="24"/>
          <w:bdr w:val="none" w:sz="0" w:space="0" w:color="auto" w:frame="1"/>
        </w:rPr>
        <w:t>к</w:t>
      </w:r>
      <w:r w:rsidR="00BB6582">
        <w:rPr>
          <w:rFonts w:ascii="Times New Roman" w:eastAsia="Calibri" w:hAnsi="Times New Roman"/>
          <w:sz w:val="24"/>
          <w:szCs w:val="24"/>
          <w:bdr w:val="none" w:sz="0" w:space="0" w:color="auto" w:frame="1"/>
        </w:rPr>
        <w:t>омунальн</w:t>
      </w:r>
      <w:r w:rsidR="00BB6582" w:rsidRPr="00006BC2">
        <w:rPr>
          <w:rFonts w:ascii="Times New Roman" w:eastAsia="Calibri" w:hAnsi="Times New Roman"/>
          <w:sz w:val="24"/>
          <w:szCs w:val="24"/>
          <w:bdr w:val="none" w:sz="0" w:space="0" w:color="auto" w:frame="1"/>
        </w:rPr>
        <w:t>ого</w:t>
      </w:r>
      <w:r w:rsidR="00BB6582">
        <w:rPr>
          <w:rFonts w:ascii="Times New Roman" w:eastAsia="Calibri" w:hAnsi="Times New Roman"/>
          <w:sz w:val="24"/>
          <w:szCs w:val="24"/>
          <w:bdr w:val="none" w:sz="0" w:space="0" w:color="auto" w:frame="1"/>
        </w:rPr>
        <w:t> підприємств</w:t>
      </w:r>
      <w:r w:rsidR="00BB6582" w:rsidRPr="00006BC2">
        <w:rPr>
          <w:rFonts w:ascii="Times New Roman" w:eastAsia="Calibri" w:hAnsi="Times New Roman"/>
          <w:sz w:val="24"/>
          <w:szCs w:val="24"/>
          <w:bdr w:val="none" w:sz="0" w:space="0" w:color="auto" w:frame="1"/>
        </w:rPr>
        <w:t>а</w:t>
      </w:r>
      <w:r w:rsidR="00BB6582">
        <w:rPr>
          <w:rFonts w:ascii="Times New Roman" w:eastAsia="Calibri" w:hAnsi="Times New Roman"/>
          <w:sz w:val="24"/>
          <w:szCs w:val="24"/>
          <w:bdr w:val="none" w:sz="0" w:space="0" w:color="auto" w:frame="1"/>
        </w:rPr>
        <w:t>  «Житлово-комунальн</w:t>
      </w:r>
      <w:r w:rsidR="00BB6582" w:rsidRPr="00006BC2">
        <w:rPr>
          <w:rFonts w:ascii="Times New Roman" w:eastAsia="Calibri" w:hAnsi="Times New Roman"/>
          <w:sz w:val="24"/>
          <w:szCs w:val="24"/>
          <w:bdr w:val="none" w:sz="0" w:space="0" w:color="auto" w:frame="1"/>
        </w:rPr>
        <w:t>ого</w:t>
      </w:r>
      <w:r w:rsidR="00BB6582">
        <w:rPr>
          <w:rFonts w:ascii="Times New Roman" w:eastAsia="Calibri" w:hAnsi="Times New Roman"/>
          <w:sz w:val="24"/>
          <w:szCs w:val="24"/>
          <w:bdr w:val="none" w:sz="0" w:space="0" w:color="auto" w:frame="1"/>
        </w:rPr>
        <w:t xml:space="preserve"> господарств</w:t>
      </w:r>
      <w:r w:rsidR="00BB6582" w:rsidRPr="00006BC2">
        <w:rPr>
          <w:rFonts w:ascii="Times New Roman" w:eastAsia="Calibri" w:hAnsi="Times New Roman"/>
          <w:sz w:val="24"/>
          <w:szCs w:val="24"/>
          <w:bdr w:val="none" w:sz="0" w:space="0" w:color="auto" w:frame="1"/>
        </w:rPr>
        <w:t>а</w:t>
      </w:r>
      <w:r w:rsidR="00BB6582" w:rsidRPr="00D37DBD">
        <w:rPr>
          <w:rFonts w:ascii="Times New Roman" w:eastAsia="Calibri" w:hAnsi="Times New Roman"/>
          <w:sz w:val="24"/>
          <w:szCs w:val="24"/>
          <w:bdr w:val="none" w:sz="0" w:space="0" w:color="auto" w:frame="1"/>
        </w:rPr>
        <w:t xml:space="preserve"> Богданівської сільської ради» </w:t>
      </w:r>
      <w:r w:rsidRPr="00D37DBD">
        <w:rPr>
          <w:rFonts w:ascii="Times New Roman" w:eastAsia="Calibri" w:hAnsi="Times New Roman"/>
          <w:sz w:val="24"/>
          <w:szCs w:val="24"/>
          <w:bdr w:val="none" w:sz="0" w:space="0" w:color="auto" w:frame="1"/>
        </w:rPr>
        <w:t>виділені кошти на придбання паливно-мастильних матеріалів, виплати заробітної плати та нарахувань на з</w:t>
      </w:r>
      <w:r w:rsidR="00006BC2">
        <w:rPr>
          <w:rFonts w:ascii="Times New Roman" w:eastAsia="Calibri" w:hAnsi="Times New Roman"/>
          <w:sz w:val="24"/>
          <w:szCs w:val="24"/>
          <w:bdr w:val="none" w:sz="0" w:space="0" w:color="auto" w:frame="1"/>
        </w:rPr>
        <w:t>аробітну плату.</w:t>
      </w:r>
    </w:p>
    <w:p w:rsidR="00D37DBD" w:rsidRPr="00D37DBD" w:rsidRDefault="00D37DBD" w:rsidP="00D37DBD">
      <w:pPr>
        <w:spacing w:after="0" w:line="240" w:lineRule="auto"/>
        <w:jc w:val="both"/>
        <w:textAlignment w:val="baseline"/>
        <w:rPr>
          <w:rFonts w:ascii="Times New Roman" w:eastAsia="Calibri" w:hAnsi="Times New Roman"/>
          <w:b/>
          <w:sz w:val="24"/>
          <w:szCs w:val="24"/>
        </w:rPr>
      </w:pPr>
      <w:r w:rsidRPr="00D37DBD">
        <w:rPr>
          <w:rFonts w:ascii="Times New Roman" w:eastAsia="Calibri" w:hAnsi="Times New Roman"/>
          <w:b/>
          <w:sz w:val="24"/>
          <w:szCs w:val="24"/>
        </w:rPr>
        <w:t xml:space="preserve">Головна мета: </w:t>
      </w:r>
      <w:r w:rsidRPr="00D37DBD">
        <w:rPr>
          <w:rFonts w:ascii="Times New Roman" w:eastAsia="Calibri" w:hAnsi="Times New Roman"/>
          <w:sz w:val="24"/>
          <w:szCs w:val="24"/>
        </w:rPr>
        <w:t>Визначення засад реалізації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D37DBD" w:rsidRDefault="00D37DBD" w:rsidP="003065C1">
      <w:pPr>
        <w:spacing w:after="0" w:line="240" w:lineRule="auto"/>
        <w:ind w:firstLine="709"/>
        <w:contextualSpacing/>
        <w:jc w:val="both"/>
        <w:outlineLvl w:val="0"/>
        <w:rPr>
          <w:rFonts w:ascii="Times New Roman" w:eastAsia="Calibri" w:hAnsi="Times New Roman"/>
          <w:sz w:val="24"/>
          <w:szCs w:val="24"/>
          <w:lang w:eastAsia="ru-RU"/>
        </w:rPr>
      </w:pPr>
    </w:p>
    <w:p w:rsidR="003065C1" w:rsidRPr="003065C1" w:rsidRDefault="003065C1" w:rsidP="003065C1">
      <w:pPr>
        <w:spacing w:after="0" w:line="240" w:lineRule="auto"/>
        <w:ind w:firstLine="709"/>
        <w:contextualSpacing/>
        <w:jc w:val="both"/>
        <w:outlineLvl w:val="0"/>
        <w:rPr>
          <w:rFonts w:ascii="Times New Roman" w:eastAsia="Calibri" w:hAnsi="Times New Roman"/>
          <w:sz w:val="24"/>
          <w:szCs w:val="24"/>
          <w:lang w:eastAsia="ru-RU"/>
        </w:rPr>
      </w:pPr>
      <w:r w:rsidRPr="003065C1">
        <w:rPr>
          <w:rFonts w:ascii="Times New Roman" w:eastAsia="Calibri" w:hAnsi="Times New Roman"/>
          <w:b/>
          <w:sz w:val="24"/>
          <w:szCs w:val="24"/>
          <w:lang w:eastAsia="ru-RU"/>
        </w:rPr>
        <w:t>За КПК 6030 «Організація благоустрою населених пунктів»</w:t>
      </w:r>
      <w:r w:rsidRPr="003065C1">
        <w:rPr>
          <w:rFonts w:ascii="Times New Roman" w:eastAsia="Calibri" w:hAnsi="Times New Roman"/>
          <w:sz w:val="24"/>
          <w:szCs w:val="24"/>
          <w:lang w:eastAsia="ru-RU"/>
        </w:rPr>
        <w:t xml:space="preserve"> заплановано кошти в сумі 4 040 440,00грн.</w:t>
      </w:r>
    </w:p>
    <w:p w:rsidR="003065C1" w:rsidRPr="003065C1" w:rsidRDefault="003065C1" w:rsidP="003065C1">
      <w:pPr>
        <w:spacing w:after="0" w:line="240" w:lineRule="auto"/>
        <w:ind w:firstLine="709"/>
        <w:contextualSpacing/>
        <w:jc w:val="both"/>
        <w:outlineLvl w:val="0"/>
        <w:rPr>
          <w:rFonts w:ascii="Times New Roman" w:eastAsia="Calibri" w:hAnsi="Times New Roman"/>
          <w:color w:val="000000"/>
          <w:sz w:val="24"/>
          <w:szCs w:val="24"/>
          <w:lang w:eastAsia="ru-RU"/>
        </w:rPr>
      </w:pPr>
      <w:r w:rsidRPr="003065C1">
        <w:rPr>
          <w:rFonts w:ascii="Times New Roman" w:eastAsia="Calibri" w:hAnsi="Times New Roman"/>
          <w:color w:val="000000"/>
          <w:sz w:val="24"/>
          <w:szCs w:val="24"/>
          <w:lang w:eastAsia="ru-RU"/>
        </w:rPr>
        <w:t xml:space="preserve">Видатки на заробітну плату ЦПХ з нарахуваннями складають 97 600,00грн, або 2,42% обсягу видатків по зазначеному КПК.  </w:t>
      </w:r>
    </w:p>
    <w:p w:rsidR="003065C1" w:rsidRPr="003065C1" w:rsidRDefault="003065C1" w:rsidP="003065C1">
      <w:pPr>
        <w:spacing w:after="0" w:line="240" w:lineRule="auto"/>
        <w:ind w:firstLine="709"/>
        <w:contextualSpacing/>
        <w:jc w:val="both"/>
        <w:outlineLvl w:val="0"/>
        <w:rPr>
          <w:rFonts w:ascii="Times New Roman" w:eastAsia="Calibri" w:hAnsi="Times New Roman"/>
          <w:color w:val="000000"/>
          <w:sz w:val="24"/>
          <w:szCs w:val="24"/>
          <w:lang w:eastAsia="ru-RU"/>
        </w:rPr>
      </w:pPr>
      <w:r w:rsidRPr="003065C1">
        <w:rPr>
          <w:rFonts w:ascii="Times New Roman" w:eastAsia="Calibri" w:hAnsi="Times New Roman"/>
          <w:color w:val="000000"/>
          <w:sz w:val="24"/>
          <w:szCs w:val="24"/>
          <w:lang w:eastAsia="ru-RU"/>
        </w:rPr>
        <w:t>Видатки на придбання предметів, матеріалів та інвентарю заплановано в сумі 269 360грн, що становить 6,67% загального обсягу видатків даного КПК. Даний обсяг видатків заплановано на придбання господарчих товарів; частин до світильників та освітлювального обладнання  згідно «Програми благоустрою населених пунктів Богданівської сільської територіальної громади на 2025-2027 роки від 31.10.2024 року № 1640-53/VIII».</w:t>
      </w:r>
    </w:p>
    <w:p w:rsidR="003065C1" w:rsidRPr="003065C1" w:rsidRDefault="003065C1" w:rsidP="003065C1">
      <w:pPr>
        <w:spacing w:after="0" w:line="240" w:lineRule="auto"/>
        <w:ind w:firstLine="709"/>
        <w:contextualSpacing/>
        <w:jc w:val="both"/>
        <w:outlineLvl w:val="0"/>
        <w:rPr>
          <w:rFonts w:ascii="Times New Roman" w:eastAsia="Calibri" w:hAnsi="Times New Roman"/>
          <w:color w:val="000000"/>
          <w:sz w:val="24"/>
          <w:szCs w:val="24"/>
          <w:lang w:eastAsia="ru-RU"/>
        </w:rPr>
      </w:pPr>
      <w:r w:rsidRPr="003065C1">
        <w:rPr>
          <w:rFonts w:ascii="Times New Roman" w:eastAsia="Calibri" w:hAnsi="Times New Roman"/>
          <w:color w:val="000000"/>
          <w:sz w:val="24"/>
          <w:szCs w:val="24"/>
          <w:lang w:eastAsia="ru-RU"/>
        </w:rPr>
        <w:t>На оплату послуг (крім комунальних) в бюджеті громади по даному КПК заплановано кошти в сумі 3 440 880,00грн, або 5,76% видатків даного КПК. Бюджетні призначення за цим напрямком видатків планується спрямувати на оплату послуг з ремонту і технічного обслуговування вимірювальних, випробувальних і контрольних приладів; послуг з благоустрою населених пунктів (прибирання снігу, покосу трави); послуг з поводження з побутовими відходами; послуг з технічного обслуговування системи газопостачання та газового обладнання згідно «Програми благоустрою населених пунктів Богданівської сільської територіальної громади на 2025-2027 роки від 31.10.2022 року № 1640-53/VIII».</w:t>
      </w:r>
    </w:p>
    <w:p w:rsidR="003065C1" w:rsidRPr="003065C1" w:rsidRDefault="003065C1" w:rsidP="003065C1">
      <w:pPr>
        <w:spacing w:after="0" w:line="240" w:lineRule="auto"/>
        <w:ind w:firstLine="709"/>
        <w:contextualSpacing/>
        <w:jc w:val="both"/>
        <w:outlineLvl w:val="0"/>
        <w:rPr>
          <w:rFonts w:ascii="Times New Roman" w:eastAsia="Calibri" w:hAnsi="Times New Roman"/>
          <w:color w:val="000000"/>
          <w:sz w:val="24"/>
          <w:szCs w:val="24"/>
          <w:lang w:eastAsia="ru-RU"/>
        </w:rPr>
      </w:pPr>
      <w:r w:rsidRPr="003065C1">
        <w:rPr>
          <w:rFonts w:ascii="Times New Roman" w:eastAsia="Calibri" w:hAnsi="Times New Roman"/>
          <w:color w:val="000000"/>
          <w:sz w:val="24"/>
          <w:szCs w:val="24"/>
          <w:lang w:eastAsia="ru-RU"/>
        </w:rPr>
        <w:t xml:space="preserve">На оплату комунальних послуг і енергоносіїв затверджені видатки в сумі 3 440 880,00грн, що становить 85,16% до загального обсягу видатків даного КПК. Зазначений обсяг видатків, передбачено на оплату використаної електроенергії на вуличне освітлення та забезпечення роботи </w:t>
      </w:r>
      <w:proofErr w:type="spellStart"/>
      <w:r w:rsidRPr="003065C1">
        <w:rPr>
          <w:rFonts w:ascii="Times New Roman" w:eastAsia="Calibri" w:hAnsi="Times New Roman"/>
          <w:color w:val="000000"/>
          <w:sz w:val="24"/>
          <w:szCs w:val="24"/>
          <w:lang w:eastAsia="ru-RU"/>
        </w:rPr>
        <w:t>бюветів</w:t>
      </w:r>
      <w:proofErr w:type="spellEnd"/>
      <w:r w:rsidRPr="003065C1">
        <w:rPr>
          <w:rFonts w:ascii="Times New Roman" w:eastAsia="Calibri" w:hAnsi="Times New Roman"/>
          <w:color w:val="000000"/>
          <w:sz w:val="24"/>
          <w:szCs w:val="24"/>
          <w:lang w:eastAsia="ru-RU"/>
        </w:rPr>
        <w:t xml:space="preserve"> і розраховано виходячи із встановленого річного ліміту обсягу споживання електроенергії та прогнозної середньорічної вартості електроенергії на 2025 рік в розмірі 10,00грн за 1 кВт та розподілу електроенергії в розмірі 2,00грн 1 кВт.</w:t>
      </w:r>
    </w:p>
    <w:p w:rsidR="003065C1" w:rsidRPr="003065C1" w:rsidRDefault="003065C1" w:rsidP="003065C1">
      <w:pPr>
        <w:spacing w:after="0" w:line="240" w:lineRule="auto"/>
        <w:ind w:firstLine="709"/>
        <w:contextualSpacing/>
        <w:jc w:val="both"/>
        <w:outlineLvl w:val="0"/>
        <w:rPr>
          <w:rFonts w:ascii="Times New Roman" w:eastAsia="Calibri" w:hAnsi="Times New Roman"/>
          <w:sz w:val="24"/>
          <w:szCs w:val="24"/>
          <w:lang w:eastAsia="ru-RU"/>
        </w:rPr>
      </w:pPr>
      <w:r w:rsidRPr="003065C1">
        <w:rPr>
          <w:rFonts w:ascii="Times New Roman" w:eastAsia="Calibri" w:hAnsi="Times New Roman"/>
          <w:b/>
          <w:sz w:val="24"/>
          <w:szCs w:val="24"/>
          <w:lang w:eastAsia="ru-RU"/>
        </w:rPr>
        <w:t>За КПК 6090 «Інша діяльність у сфері житлово-комунального господарства»</w:t>
      </w:r>
      <w:r w:rsidRPr="003065C1">
        <w:rPr>
          <w:rFonts w:ascii="Times New Roman" w:eastAsia="Calibri" w:hAnsi="Times New Roman"/>
          <w:sz w:val="24"/>
          <w:szCs w:val="24"/>
          <w:lang w:eastAsia="ru-RU"/>
        </w:rPr>
        <w:t xml:space="preserve"> заплановано кошти в сумі 2 020 000,00грн  </w:t>
      </w:r>
      <w:r w:rsidRPr="003065C1">
        <w:rPr>
          <w:rFonts w:ascii="Times New Roman" w:eastAsia="Calibri" w:hAnsi="Times New Roman"/>
          <w:color w:val="000000"/>
          <w:sz w:val="24"/>
          <w:szCs w:val="24"/>
          <w:lang w:eastAsia="ru-RU"/>
        </w:rPr>
        <w:t xml:space="preserve">згідно «Програми благоустрою населених пунктів Богданівської сільської територіальної громади на 2025-2027 роки від 31.10.2024 року № 1640-53/VIII». </w:t>
      </w:r>
      <w:r w:rsidRPr="003065C1">
        <w:rPr>
          <w:rFonts w:ascii="Times New Roman" w:eastAsia="Calibri" w:hAnsi="Times New Roman"/>
          <w:sz w:val="24"/>
          <w:szCs w:val="24"/>
          <w:lang w:eastAsia="ru-RU"/>
        </w:rPr>
        <w:t>Даний обсяг видатків заплановано на оплату послуг з технічного обслуговування ротонд; послуг лікувальних закладів та супутніх послуг.</w:t>
      </w:r>
    </w:p>
    <w:p w:rsidR="003065C1" w:rsidRDefault="003065C1" w:rsidP="003065C1">
      <w:pPr>
        <w:spacing w:after="0" w:line="240" w:lineRule="auto"/>
        <w:ind w:firstLine="709"/>
        <w:contextualSpacing/>
        <w:jc w:val="both"/>
        <w:outlineLvl w:val="0"/>
        <w:rPr>
          <w:rFonts w:ascii="Times New Roman" w:eastAsia="Calibri" w:hAnsi="Times New Roman"/>
          <w:sz w:val="24"/>
          <w:szCs w:val="24"/>
          <w:lang w:eastAsia="ru-RU"/>
        </w:rPr>
      </w:pPr>
    </w:p>
    <w:p w:rsidR="003065C1" w:rsidRPr="003065C1" w:rsidRDefault="00FE1646" w:rsidP="003065C1">
      <w:pPr>
        <w:spacing w:after="0" w:line="240" w:lineRule="auto"/>
        <w:ind w:firstLine="709"/>
        <w:contextualSpacing/>
        <w:jc w:val="center"/>
        <w:outlineLvl w:val="0"/>
        <w:rPr>
          <w:rFonts w:ascii="Times New Roman" w:eastAsia="Calibri" w:hAnsi="Times New Roman"/>
          <w:b/>
          <w:sz w:val="24"/>
          <w:szCs w:val="24"/>
          <w:lang w:eastAsia="ru-RU"/>
        </w:rPr>
      </w:pPr>
      <w:r>
        <w:rPr>
          <w:rFonts w:ascii="Times New Roman" w:eastAsia="Calibri" w:hAnsi="Times New Roman"/>
          <w:b/>
          <w:sz w:val="24"/>
          <w:szCs w:val="24"/>
          <w:lang w:eastAsia="ru-RU"/>
        </w:rPr>
        <w:lastRenderedPageBreak/>
        <w:t>Сільське, лісове, рибне господарство та мисливство</w:t>
      </w:r>
    </w:p>
    <w:p w:rsidR="003065C1" w:rsidRPr="003065C1" w:rsidRDefault="003065C1" w:rsidP="003065C1">
      <w:pPr>
        <w:spacing w:after="0" w:line="240" w:lineRule="auto"/>
        <w:ind w:firstLine="709"/>
        <w:contextualSpacing/>
        <w:jc w:val="center"/>
        <w:outlineLvl w:val="0"/>
        <w:rPr>
          <w:rFonts w:ascii="Times New Roman" w:eastAsia="Calibri" w:hAnsi="Times New Roman"/>
          <w:b/>
          <w:sz w:val="24"/>
          <w:szCs w:val="24"/>
          <w:lang w:eastAsia="ru-RU"/>
        </w:rPr>
      </w:pPr>
    </w:p>
    <w:p w:rsidR="003065C1" w:rsidRPr="003065C1" w:rsidRDefault="003065C1" w:rsidP="003065C1">
      <w:pPr>
        <w:spacing w:after="0" w:line="240" w:lineRule="auto"/>
        <w:ind w:firstLine="709"/>
        <w:contextualSpacing/>
        <w:jc w:val="both"/>
        <w:outlineLvl w:val="0"/>
        <w:rPr>
          <w:rFonts w:ascii="Times New Roman" w:eastAsia="Calibri" w:hAnsi="Times New Roman"/>
          <w:color w:val="000000"/>
          <w:sz w:val="24"/>
          <w:szCs w:val="24"/>
          <w:lang w:eastAsia="ru-RU"/>
        </w:rPr>
      </w:pPr>
      <w:r w:rsidRPr="003065C1">
        <w:rPr>
          <w:rFonts w:ascii="Times New Roman" w:eastAsia="Calibri" w:hAnsi="Times New Roman"/>
          <w:color w:val="000000"/>
          <w:sz w:val="24"/>
          <w:szCs w:val="24"/>
          <w:lang w:eastAsia="ru-RU"/>
        </w:rPr>
        <w:t>Обсяг видатків бюджету галузі сільського, лісового, рибного господарства та мисливства на 2025 рік становить 1 000 000,00грн, що становить 0,53% загального обсягу видатків бюджету громади.</w:t>
      </w:r>
    </w:p>
    <w:p w:rsidR="003065C1" w:rsidRPr="003065C1" w:rsidRDefault="003065C1" w:rsidP="003065C1">
      <w:pPr>
        <w:spacing w:after="0" w:line="240" w:lineRule="auto"/>
        <w:ind w:firstLine="709"/>
        <w:contextualSpacing/>
        <w:jc w:val="both"/>
        <w:outlineLvl w:val="0"/>
        <w:rPr>
          <w:rFonts w:ascii="Times New Roman" w:eastAsia="Calibri" w:hAnsi="Times New Roman"/>
          <w:sz w:val="24"/>
          <w:szCs w:val="24"/>
          <w:lang w:eastAsia="ru-RU"/>
        </w:rPr>
      </w:pPr>
      <w:r w:rsidRPr="003065C1">
        <w:rPr>
          <w:rFonts w:ascii="Times New Roman" w:eastAsia="Calibri" w:hAnsi="Times New Roman"/>
          <w:b/>
          <w:sz w:val="24"/>
          <w:szCs w:val="24"/>
          <w:lang w:eastAsia="ru-RU"/>
        </w:rPr>
        <w:t xml:space="preserve">За КПК 7130 «Здійснення заходів із землеустрою» </w:t>
      </w:r>
      <w:r w:rsidRPr="003065C1">
        <w:rPr>
          <w:rFonts w:ascii="Times New Roman" w:eastAsia="Calibri" w:hAnsi="Times New Roman"/>
          <w:sz w:val="24"/>
          <w:szCs w:val="24"/>
          <w:lang w:eastAsia="ru-RU"/>
        </w:rPr>
        <w:t>заплановано кошти в сумі 1 000 000,00грн. згідно «Програми розвитку земельних відносин Богданівської сільської ради на 2024 -2026 роки від 21.12.2023 року № 1273-45/VIII». Даний обсяг видатків заплановано на проведення інвентаризації земельних ділянок, виготовлення проектів землеустрою, виготовлення нормативної грошової оцінки, виготовлення паспортів рибогосподарських технологічних водойм.</w:t>
      </w:r>
    </w:p>
    <w:p w:rsidR="001466DE" w:rsidRPr="003065C1" w:rsidRDefault="001466DE" w:rsidP="00A415C2">
      <w:pPr>
        <w:spacing w:before="100" w:beforeAutospacing="1" w:after="100" w:afterAutospacing="1" w:line="240" w:lineRule="auto"/>
        <w:ind w:firstLine="426"/>
        <w:jc w:val="center"/>
        <w:rPr>
          <w:rFonts w:ascii="Times New Roman" w:hAnsi="Times New Roman"/>
          <w:b/>
          <w:sz w:val="24"/>
          <w:szCs w:val="24"/>
        </w:rPr>
      </w:pPr>
      <w:r w:rsidRPr="003065C1">
        <w:rPr>
          <w:rFonts w:ascii="Times New Roman" w:hAnsi="Times New Roman"/>
          <w:b/>
          <w:sz w:val="24"/>
          <w:szCs w:val="24"/>
        </w:rPr>
        <w:t>Місцева екологічна Програма Богданівської сільської ради на 202</w:t>
      </w:r>
      <w:r w:rsidR="003065C1" w:rsidRPr="003065C1">
        <w:rPr>
          <w:rFonts w:ascii="Times New Roman" w:hAnsi="Times New Roman"/>
          <w:b/>
          <w:sz w:val="24"/>
          <w:szCs w:val="24"/>
        </w:rPr>
        <w:t>5</w:t>
      </w:r>
      <w:r w:rsidRPr="003065C1">
        <w:rPr>
          <w:rFonts w:ascii="Times New Roman" w:hAnsi="Times New Roman"/>
          <w:b/>
          <w:sz w:val="24"/>
          <w:szCs w:val="24"/>
        </w:rPr>
        <w:t xml:space="preserve"> рік.</w:t>
      </w:r>
    </w:p>
    <w:p w:rsidR="001466DE" w:rsidRPr="003065C1" w:rsidRDefault="001466DE" w:rsidP="001466DE">
      <w:pPr>
        <w:widowControl w:val="0"/>
        <w:spacing w:after="0" w:line="240" w:lineRule="auto"/>
        <w:rPr>
          <w:rFonts w:ascii="Times New Roman" w:hAnsi="Times New Roman"/>
          <w:sz w:val="24"/>
          <w:szCs w:val="24"/>
        </w:rPr>
      </w:pPr>
      <w:r w:rsidRPr="003065C1">
        <w:rPr>
          <w:rFonts w:ascii="Times New Roman" w:hAnsi="Times New Roman"/>
          <w:b/>
          <w:sz w:val="24"/>
          <w:szCs w:val="24"/>
        </w:rPr>
        <w:t xml:space="preserve">Загальні положення: </w:t>
      </w:r>
      <w:r w:rsidRPr="003065C1">
        <w:rPr>
          <w:rFonts w:ascii="Times New Roman" w:hAnsi="Times New Roman"/>
          <w:sz w:val="24"/>
          <w:szCs w:val="24"/>
        </w:rPr>
        <w:t>Місцева екологічна Програма Богданівської сільської ради на 202</w:t>
      </w:r>
      <w:r w:rsidR="00006BC2">
        <w:rPr>
          <w:rFonts w:ascii="Times New Roman" w:hAnsi="Times New Roman"/>
          <w:sz w:val="24"/>
          <w:szCs w:val="24"/>
        </w:rPr>
        <w:t>5-2027</w:t>
      </w:r>
      <w:r w:rsidRPr="003065C1">
        <w:rPr>
          <w:rFonts w:ascii="Times New Roman" w:hAnsi="Times New Roman"/>
          <w:sz w:val="24"/>
          <w:szCs w:val="24"/>
        </w:rPr>
        <w:t xml:space="preserve"> р</w:t>
      </w:r>
      <w:r w:rsidR="00410F34" w:rsidRPr="003065C1">
        <w:rPr>
          <w:rFonts w:ascii="Times New Roman" w:hAnsi="Times New Roman"/>
          <w:sz w:val="24"/>
          <w:szCs w:val="24"/>
        </w:rPr>
        <w:t>оки</w:t>
      </w:r>
      <w:r w:rsidRPr="003065C1">
        <w:rPr>
          <w:rFonts w:ascii="Times New Roman" w:hAnsi="Times New Roman"/>
          <w:sz w:val="24"/>
          <w:szCs w:val="24"/>
        </w:rPr>
        <w:t xml:space="preserve"> (далі - Програма) розроблена виконкомом Богданівської сільської ради відповідно до вимог діючого законодавства України .</w:t>
      </w:r>
    </w:p>
    <w:p w:rsidR="001466DE" w:rsidRPr="003065C1" w:rsidRDefault="001466DE" w:rsidP="001466DE">
      <w:pPr>
        <w:widowControl w:val="0"/>
        <w:spacing w:after="0" w:line="240" w:lineRule="auto"/>
        <w:rPr>
          <w:rFonts w:ascii="Times New Roman" w:hAnsi="Times New Roman"/>
          <w:sz w:val="24"/>
          <w:szCs w:val="24"/>
        </w:rPr>
      </w:pPr>
      <w:r w:rsidRPr="003065C1">
        <w:rPr>
          <w:rFonts w:ascii="Times New Roman" w:hAnsi="Times New Roman"/>
          <w:sz w:val="24"/>
          <w:szCs w:val="24"/>
        </w:rPr>
        <w:t>Підставою для розроблення Програми є існування проблем на рівні підвідомчій території ради, розв'язання яких потребує залучення бюджетних коштів, координації спільних дій органу місцевого самоврядування, підприємств, установ, організацій та населення.</w:t>
      </w:r>
    </w:p>
    <w:p w:rsidR="001466DE" w:rsidRPr="003065C1" w:rsidRDefault="001466DE" w:rsidP="001466DE">
      <w:pPr>
        <w:widowControl w:val="0"/>
        <w:tabs>
          <w:tab w:val="left" w:pos="1134"/>
        </w:tabs>
        <w:spacing w:after="0" w:line="240" w:lineRule="auto"/>
        <w:rPr>
          <w:rFonts w:ascii="Times New Roman" w:hAnsi="Times New Roman"/>
          <w:sz w:val="24"/>
          <w:szCs w:val="24"/>
        </w:rPr>
      </w:pPr>
      <w:r w:rsidRPr="003065C1">
        <w:rPr>
          <w:rFonts w:ascii="Times New Roman" w:hAnsi="Times New Roman"/>
          <w:b/>
          <w:sz w:val="24"/>
          <w:szCs w:val="24"/>
        </w:rPr>
        <w:t xml:space="preserve">Головна мета програми: </w:t>
      </w:r>
      <w:r w:rsidRPr="003065C1">
        <w:rPr>
          <w:rFonts w:ascii="Times New Roman" w:hAnsi="Times New Roman"/>
          <w:sz w:val="24"/>
          <w:szCs w:val="24"/>
        </w:rPr>
        <w:t>Програма розроблена з метою реалізації 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 досягнення гармонії взаємодії суспільства і природи.</w:t>
      </w:r>
    </w:p>
    <w:p w:rsidR="001466DE" w:rsidRPr="003065C1" w:rsidRDefault="001466DE" w:rsidP="001466DE">
      <w:pPr>
        <w:widowControl w:val="0"/>
        <w:tabs>
          <w:tab w:val="left" w:pos="1134"/>
        </w:tabs>
        <w:spacing w:after="0" w:line="240" w:lineRule="auto"/>
        <w:rPr>
          <w:rFonts w:ascii="Times New Roman" w:hAnsi="Times New Roman"/>
          <w:b/>
          <w:sz w:val="24"/>
          <w:szCs w:val="24"/>
        </w:rPr>
      </w:pPr>
      <w:r w:rsidRPr="003065C1">
        <w:rPr>
          <w:rFonts w:ascii="Times New Roman" w:hAnsi="Times New Roman"/>
          <w:b/>
          <w:sz w:val="24"/>
          <w:szCs w:val="24"/>
        </w:rPr>
        <w:t xml:space="preserve">Основні завдання програми: </w:t>
      </w:r>
      <w:r w:rsidRPr="003065C1">
        <w:rPr>
          <w:rFonts w:ascii="Times New Roman" w:hAnsi="Times New Roman"/>
          <w:sz w:val="24"/>
          <w:szCs w:val="24"/>
        </w:rPr>
        <w:t>Враховуючи реальний стан довкілля, який сформувався на території, основними завданнями сільської Програми  є:</w:t>
      </w:r>
    </w:p>
    <w:p w:rsidR="001466DE" w:rsidRPr="003065C1" w:rsidRDefault="001466DE" w:rsidP="001466DE">
      <w:pPr>
        <w:widowControl w:val="0"/>
        <w:numPr>
          <w:ilvl w:val="0"/>
          <w:numId w:val="15"/>
        </w:numPr>
        <w:tabs>
          <w:tab w:val="left" w:pos="1163"/>
        </w:tabs>
        <w:spacing w:after="0" w:line="240" w:lineRule="auto"/>
        <w:jc w:val="both"/>
        <w:rPr>
          <w:rFonts w:ascii="Times New Roman" w:hAnsi="Times New Roman"/>
          <w:sz w:val="24"/>
          <w:szCs w:val="24"/>
        </w:rPr>
      </w:pPr>
      <w:r w:rsidRPr="003065C1">
        <w:rPr>
          <w:rFonts w:ascii="Times New Roman" w:hAnsi="Times New Roman"/>
          <w:sz w:val="24"/>
          <w:szCs w:val="24"/>
        </w:rPr>
        <w:t>Запобігання забруднення підземних та поверхневих вод.</w:t>
      </w:r>
    </w:p>
    <w:p w:rsidR="001466DE" w:rsidRPr="003065C1" w:rsidRDefault="001466DE" w:rsidP="001466DE">
      <w:pPr>
        <w:widowControl w:val="0"/>
        <w:numPr>
          <w:ilvl w:val="0"/>
          <w:numId w:val="15"/>
        </w:numPr>
        <w:tabs>
          <w:tab w:val="left" w:pos="1163"/>
        </w:tabs>
        <w:spacing w:after="0" w:line="240" w:lineRule="auto"/>
        <w:jc w:val="both"/>
        <w:rPr>
          <w:rFonts w:ascii="Times New Roman" w:hAnsi="Times New Roman"/>
          <w:sz w:val="24"/>
          <w:szCs w:val="24"/>
        </w:rPr>
      </w:pPr>
      <w:r w:rsidRPr="003065C1">
        <w:rPr>
          <w:rFonts w:ascii="Times New Roman" w:hAnsi="Times New Roman"/>
          <w:sz w:val="24"/>
          <w:szCs w:val="24"/>
        </w:rPr>
        <w:t>Покращення санітарно-екологічного стану водних об'єктів.</w:t>
      </w:r>
    </w:p>
    <w:p w:rsidR="001466DE" w:rsidRPr="003065C1" w:rsidRDefault="001466DE" w:rsidP="001466DE">
      <w:pPr>
        <w:widowControl w:val="0"/>
        <w:numPr>
          <w:ilvl w:val="0"/>
          <w:numId w:val="15"/>
        </w:numPr>
        <w:tabs>
          <w:tab w:val="left" w:pos="1163"/>
        </w:tabs>
        <w:spacing w:after="0" w:line="240" w:lineRule="auto"/>
        <w:jc w:val="both"/>
        <w:rPr>
          <w:rFonts w:ascii="Times New Roman" w:hAnsi="Times New Roman"/>
          <w:sz w:val="24"/>
          <w:szCs w:val="24"/>
        </w:rPr>
      </w:pPr>
      <w:r w:rsidRPr="003065C1">
        <w:rPr>
          <w:rFonts w:ascii="Times New Roman" w:hAnsi="Times New Roman"/>
          <w:sz w:val="24"/>
          <w:szCs w:val="24"/>
        </w:rPr>
        <w:t>Покращення санітарно-екологічного стану природних джерел.</w:t>
      </w:r>
    </w:p>
    <w:p w:rsidR="001466DE" w:rsidRPr="003065C1" w:rsidRDefault="001466DE" w:rsidP="001466DE">
      <w:pPr>
        <w:widowControl w:val="0"/>
        <w:numPr>
          <w:ilvl w:val="0"/>
          <w:numId w:val="15"/>
        </w:numPr>
        <w:tabs>
          <w:tab w:val="left" w:pos="1163"/>
        </w:tabs>
        <w:spacing w:after="0" w:line="240" w:lineRule="auto"/>
        <w:jc w:val="both"/>
        <w:rPr>
          <w:rFonts w:ascii="Times New Roman" w:hAnsi="Times New Roman"/>
          <w:sz w:val="24"/>
          <w:szCs w:val="24"/>
        </w:rPr>
      </w:pPr>
      <w:r w:rsidRPr="003065C1">
        <w:rPr>
          <w:rFonts w:ascii="Times New Roman" w:hAnsi="Times New Roman"/>
          <w:sz w:val="24"/>
          <w:szCs w:val="24"/>
        </w:rPr>
        <w:t>Зменшення викидів забруднюючих речовин та покращення стану атмосферного повітря.</w:t>
      </w:r>
    </w:p>
    <w:p w:rsidR="001466DE" w:rsidRPr="003065C1" w:rsidRDefault="001466DE" w:rsidP="001466DE">
      <w:pPr>
        <w:widowControl w:val="0"/>
        <w:numPr>
          <w:ilvl w:val="0"/>
          <w:numId w:val="15"/>
        </w:numPr>
        <w:tabs>
          <w:tab w:val="left" w:pos="1163"/>
        </w:tabs>
        <w:spacing w:after="0" w:line="240" w:lineRule="auto"/>
        <w:jc w:val="both"/>
        <w:rPr>
          <w:rFonts w:ascii="Times New Roman" w:hAnsi="Times New Roman"/>
          <w:sz w:val="24"/>
          <w:szCs w:val="24"/>
        </w:rPr>
      </w:pPr>
      <w:r w:rsidRPr="003065C1">
        <w:rPr>
          <w:rFonts w:ascii="Times New Roman" w:hAnsi="Times New Roman"/>
          <w:sz w:val="24"/>
          <w:szCs w:val="24"/>
        </w:rPr>
        <w:t>Охорона і раціональне використання земель.</w:t>
      </w:r>
    </w:p>
    <w:p w:rsidR="001466DE" w:rsidRPr="003065C1" w:rsidRDefault="001466DE" w:rsidP="001466DE">
      <w:pPr>
        <w:widowControl w:val="0"/>
        <w:numPr>
          <w:ilvl w:val="0"/>
          <w:numId w:val="15"/>
        </w:numPr>
        <w:tabs>
          <w:tab w:val="left" w:pos="1163"/>
        </w:tabs>
        <w:spacing w:after="0" w:line="240" w:lineRule="auto"/>
        <w:rPr>
          <w:rFonts w:ascii="Times New Roman" w:hAnsi="Times New Roman"/>
          <w:sz w:val="24"/>
          <w:szCs w:val="24"/>
        </w:rPr>
      </w:pPr>
      <w:r w:rsidRPr="003065C1">
        <w:rPr>
          <w:rFonts w:ascii="Times New Roman" w:hAnsi="Times New Roman"/>
          <w:sz w:val="24"/>
          <w:szCs w:val="24"/>
        </w:rPr>
        <w:t xml:space="preserve">Озеленення, благоустрій населених пунктів; </w:t>
      </w:r>
    </w:p>
    <w:p w:rsidR="001466DE" w:rsidRPr="003065C1" w:rsidRDefault="001466DE" w:rsidP="001466DE">
      <w:pPr>
        <w:widowControl w:val="0"/>
        <w:numPr>
          <w:ilvl w:val="0"/>
          <w:numId w:val="15"/>
        </w:numPr>
        <w:tabs>
          <w:tab w:val="left" w:pos="1163"/>
        </w:tabs>
        <w:spacing w:after="0" w:line="240" w:lineRule="auto"/>
        <w:rPr>
          <w:rFonts w:ascii="Times New Roman" w:hAnsi="Times New Roman"/>
          <w:sz w:val="24"/>
          <w:szCs w:val="24"/>
        </w:rPr>
      </w:pPr>
      <w:r w:rsidRPr="003065C1">
        <w:rPr>
          <w:rFonts w:ascii="Times New Roman" w:hAnsi="Times New Roman"/>
          <w:sz w:val="24"/>
          <w:szCs w:val="24"/>
        </w:rPr>
        <w:t>Розвиток сфери поводження з твердими побутовими відходами.</w:t>
      </w:r>
    </w:p>
    <w:p w:rsidR="001466DE" w:rsidRPr="003065C1" w:rsidRDefault="001466DE" w:rsidP="001466DE">
      <w:pPr>
        <w:widowControl w:val="0"/>
        <w:numPr>
          <w:ilvl w:val="0"/>
          <w:numId w:val="15"/>
        </w:numPr>
        <w:tabs>
          <w:tab w:val="left" w:pos="1163"/>
        </w:tabs>
        <w:spacing w:after="0" w:line="240" w:lineRule="auto"/>
        <w:rPr>
          <w:rFonts w:ascii="Times New Roman" w:hAnsi="Times New Roman"/>
          <w:sz w:val="24"/>
          <w:szCs w:val="24"/>
        </w:rPr>
      </w:pPr>
      <w:r w:rsidRPr="003065C1">
        <w:rPr>
          <w:rFonts w:ascii="Times New Roman" w:hAnsi="Times New Roman"/>
          <w:sz w:val="24"/>
          <w:szCs w:val="24"/>
        </w:rPr>
        <w:t>Екологічна освіта і виховання.</w:t>
      </w:r>
    </w:p>
    <w:p w:rsidR="003065C1" w:rsidRPr="00C85364" w:rsidRDefault="003065C1" w:rsidP="003065C1">
      <w:pPr>
        <w:ind w:left="360"/>
        <w:jc w:val="both"/>
        <w:outlineLvl w:val="0"/>
        <w:rPr>
          <w:rFonts w:ascii="Times New Roman" w:hAnsi="Times New Roman"/>
          <w:sz w:val="24"/>
        </w:rPr>
      </w:pPr>
      <w:r w:rsidRPr="00C85364">
        <w:rPr>
          <w:rFonts w:ascii="Times New Roman" w:hAnsi="Times New Roman"/>
          <w:sz w:val="24"/>
        </w:rPr>
        <w:t>Обсяг видатків бюджету галузі охорони навколишнього природного середовища на 2025 рік становить 2 684 909,00грн, що становить 1,42% загального обсягу видатків бюджету громади.</w:t>
      </w:r>
    </w:p>
    <w:p w:rsidR="003065C1" w:rsidRPr="00C85364" w:rsidRDefault="003065C1" w:rsidP="003065C1">
      <w:pPr>
        <w:pStyle w:val="afa"/>
        <w:numPr>
          <w:ilvl w:val="0"/>
          <w:numId w:val="15"/>
        </w:numPr>
        <w:jc w:val="both"/>
        <w:outlineLvl w:val="0"/>
        <w:rPr>
          <w:rFonts w:ascii="Times New Roman" w:hAnsi="Times New Roman"/>
          <w:sz w:val="24"/>
        </w:rPr>
      </w:pPr>
      <w:r w:rsidRPr="00C85364">
        <w:rPr>
          <w:rFonts w:ascii="Times New Roman" w:hAnsi="Times New Roman"/>
          <w:b/>
          <w:sz w:val="24"/>
        </w:rPr>
        <w:t xml:space="preserve">За КПК 8230 «Охорона та раціональне використання природних ресурсів» </w:t>
      </w:r>
      <w:r w:rsidRPr="00C85364">
        <w:rPr>
          <w:rFonts w:ascii="Times New Roman" w:hAnsi="Times New Roman"/>
          <w:sz w:val="24"/>
        </w:rPr>
        <w:t>заплановано кошти в сумі 367 909,00грн. згідно «Місцевої екологічної Програми Богданівської сільської територіальної громади на  2025-2027 роки від 31.10.2024 року № 1639-53/VIII». Даний обсяг видатків заплановано спрямувати на оплату послуг з проведення топографо-геодезичних робіт та проведення топографо-геодезичних робіт з обрахуванням об'єму води.</w:t>
      </w:r>
    </w:p>
    <w:p w:rsidR="003065C1" w:rsidRPr="00C85364" w:rsidRDefault="003065C1" w:rsidP="003065C1">
      <w:pPr>
        <w:pStyle w:val="afa"/>
        <w:numPr>
          <w:ilvl w:val="0"/>
          <w:numId w:val="15"/>
        </w:numPr>
        <w:jc w:val="both"/>
        <w:outlineLvl w:val="0"/>
        <w:rPr>
          <w:rFonts w:ascii="Times New Roman" w:hAnsi="Times New Roman"/>
          <w:sz w:val="24"/>
        </w:rPr>
      </w:pPr>
      <w:r w:rsidRPr="00C85364">
        <w:rPr>
          <w:rFonts w:ascii="Times New Roman" w:hAnsi="Times New Roman"/>
          <w:b/>
          <w:sz w:val="24"/>
        </w:rPr>
        <w:t xml:space="preserve">За КПК 8340 «Природоохоронні заходи за рахунок цільових фондів» </w:t>
      </w:r>
      <w:r w:rsidRPr="00C85364">
        <w:rPr>
          <w:rFonts w:ascii="Times New Roman" w:hAnsi="Times New Roman"/>
          <w:sz w:val="24"/>
        </w:rPr>
        <w:t xml:space="preserve">заплановано кошти в сумі 2 317 000,00грн. згідно «Місцевої екологічної Програми Богданівської </w:t>
      </w:r>
      <w:r w:rsidRPr="00C85364">
        <w:rPr>
          <w:rFonts w:ascii="Times New Roman" w:hAnsi="Times New Roman"/>
          <w:sz w:val="24"/>
        </w:rPr>
        <w:lastRenderedPageBreak/>
        <w:t xml:space="preserve">сільської територіальної громади на  2025-2027 роки від 31.10.2024 року № 1639-53/VIII». </w:t>
      </w:r>
    </w:p>
    <w:p w:rsidR="003065C1" w:rsidRPr="00C85364" w:rsidRDefault="003065C1" w:rsidP="003065C1">
      <w:pPr>
        <w:pStyle w:val="afa"/>
        <w:numPr>
          <w:ilvl w:val="0"/>
          <w:numId w:val="15"/>
        </w:numPr>
        <w:jc w:val="both"/>
        <w:outlineLvl w:val="0"/>
        <w:rPr>
          <w:rFonts w:ascii="Times New Roman" w:hAnsi="Times New Roman"/>
          <w:sz w:val="24"/>
        </w:rPr>
      </w:pPr>
      <w:r w:rsidRPr="00C85364">
        <w:rPr>
          <w:rFonts w:ascii="Times New Roman" w:hAnsi="Times New Roman"/>
          <w:sz w:val="24"/>
        </w:rPr>
        <w:t>На оплату послуг (крім комунальних) в бюджеті громади по даному КПК заплановано кошти в сумі 150 000,00грн, або 6,47% видатків даного КПК. Бюджетні призначення за цим напрямком видатків планується спрямувати на оплату послуг з виготовлення паспортів водних об'єктів.</w:t>
      </w:r>
    </w:p>
    <w:p w:rsidR="003065C1" w:rsidRPr="00C85364" w:rsidRDefault="003065C1" w:rsidP="003065C1">
      <w:pPr>
        <w:pStyle w:val="afa"/>
        <w:numPr>
          <w:ilvl w:val="0"/>
          <w:numId w:val="15"/>
        </w:numPr>
        <w:jc w:val="both"/>
        <w:outlineLvl w:val="0"/>
        <w:rPr>
          <w:rFonts w:ascii="Times New Roman" w:hAnsi="Times New Roman"/>
          <w:color w:val="000000"/>
          <w:sz w:val="24"/>
        </w:rPr>
      </w:pPr>
      <w:r w:rsidRPr="00C85364">
        <w:rPr>
          <w:rFonts w:ascii="Times New Roman" w:hAnsi="Times New Roman"/>
          <w:sz w:val="24"/>
        </w:rPr>
        <w:t xml:space="preserve">На придбання </w:t>
      </w:r>
      <w:proofErr w:type="spellStart"/>
      <w:r w:rsidRPr="00C85364">
        <w:rPr>
          <w:rFonts w:ascii="Times New Roman" w:hAnsi="Times New Roman"/>
          <w:sz w:val="24"/>
        </w:rPr>
        <w:t>асенізаторської</w:t>
      </w:r>
      <w:proofErr w:type="spellEnd"/>
      <w:r w:rsidRPr="00C85364">
        <w:rPr>
          <w:rFonts w:ascii="Times New Roman" w:hAnsi="Times New Roman"/>
          <w:sz w:val="24"/>
        </w:rPr>
        <w:t xml:space="preserve"> машини заплановано кошти в сумі  2 167 000,00грн </w:t>
      </w:r>
      <w:r w:rsidRPr="00C85364">
        <w:rPr>
          <w:rFonts w:ascii="Times New Roman" w:hAnsi="Times New Roman"/>
          <w:color w:val="000000"/>
          <w:sz w:val="24"/>
        </w:rPr>
        <w:t>(93,53% загального обсягу видатків даного КПК).</w:t>
      </w:r>
    </w:p>
    <w:p w:rsidR="001466DE" w:rsidRPr="00CD700C" w:rsidRDefault="001466DE" w:rsidP="001466DE">
      <w:pPr>
        <w:spacing w:after="0" w:line="240" w:lineRule="auto"/>
        <w:ind w:firstLine="360"/>
        <w:jc w:val="both"/>
        <w:textAlignment w:val="baseline"/>
        <w:rPr>
          <w:rFonts w:ascii="Times New Roman" w:eastAsia="Calibri" w:hAnsi="Times New Roman"/>
          <w:color w:val="FF0000"/>
          <w:sz w:val="24"/>
          <w:szCs w:val="24"/>
        </w:rPr>
      </w:pPr>
    </w:p>
    <w:p w:rsidR="001466DE" w:rsidRPr="003065C1" w:rsidRDefault="001466DE" w:rsidP="00832894">
      <w:pPr>
        <w:spacing w:after="0" w:line="240" w:lineRule="auto"/>
        <w:jc w:val="center"/>
        <w:rPr>
          <w:rFonts w:ascii="Times New Roman" w:hAnsi="Times New Roman"/>
          <w:b/>
          <w:sz w:val="24"/>
          <w:szCs w:val="24"/>
        </w:rPr>
      </w:pPr>
      <w:r w:rsidRPr="003065C1">
        <w:rPr>
          <w:rFonts w:ascii="Times New Roman" w:hAnsi="Times New Roman"/>
          <w:b/>
          <w:bCs/>
          <w:sz w:val="24"/>
          <w:szCs w:val="24"/>
        </w:rPr>
        <w:t>Місцева пожежна охорона та організація та підтримання у належному стані системи цивільного захисту на території  Громади на 202</w:t>
      </w:r>
      <w:r w:rsidR="003065C1" w:rsidRPr="003065C1">
        <w:rPr>
          <w:rFonts w:ascii="Times New Roman" w:hAnsi="Times New Roman"/>
          <w:b/>
          <w:bCs/>
          <w:sz w:val="24"/>
          <w:szCs w:val="24"/>
        </w:rPr>
        <w:t>5</w:t>
      </w:r>
      <w:r w:rsidRPr="003065C1">
        <w:rPr>
          <w:rFonts w:ascii="Times New Roman" w:hAnsi="Times New Roman"/>
          <w:b/>
          <w:bCs/>
          <w:sz w:val="24"/>
          <w:szCs w:val="24"/>
        </w:rPr>
        <w:t xml:space="preserve"> рік</w:t>
      </w:r>
    </w:p>
    <w:p w:rsidR="001466DE" w:rsidRPr="003065C1" w:rsidRDefault="001466DE" w:rsidP="001466DE">
      <w:pPr>
        <w:spacing w:after="0" w:line="240" w:lineRule="auto"/>
        <w:ind w:left="426"/>
        <w:textAlignment w:val="baseline"/>
        <w:rPr>
          <w:rFonts w:ascii="Times New Roman" w:eastAsia="Calibri" w:hAnsi="Times New Roman"/>
          <w:b/>
          <w:sz w:val="24"/>
          <w:szCs w:val="24"/>
        </w:rPr>
      </w:pPr>
    </w:p>
    <w:p w:rsidR="001466DE" w:rsidRPr="003065C1" w:rsidRDefault="001466DE" w:rsidP="001466DE">
      <w:p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xml:space="preserve">          Програма розроблена з метою запобігання виникнення і забезпечення ефективного гасіння пожеж, рятування людей та надання допомоги в ліквідації наслідків аварій, катастроф, стихійного лиха в населених пунктах, де немає підрозділів державної пожежної охорони, на виконання постанови Кабінету Міністрів України від 24.02.2003 № 202 "Про затвердження Положення про місцеву охорону". Тенденція до зростання кількості пожеж та загибелі людей свідчить про надзвичайну гостроту проблеми. Державна пожежна охорона на даному етапі тільки своїми силами без широкої участі інших видів пожежної охорони, без постійної допомоги населення не в змозі забезпечити належний протипожежний захист об'єктів та житлового сектора в сільській місцевості, враховуючи значну віддаленість більшості населених пунктів від обласного центру, значне збільшення часу слідування підрозділів на пожежі, несвоєчасне їх гасіння і зростання матеріальних витрат від пожеж.</w:t>
      </w:r>
    </w:p>
    <w:p w:rsidR="001466DE" w:rsidRPr="003065C1" w:rsidRDefault="001466DE" w:rsidP="001466DE">
      <w:p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xml:space="preserve">            На вирішення даного питання в подальшому може призвести до унеможливлення гасіння пожеж, рятування людей та надання допомоги в ліквідації аварій, катастроф і стихійного лиха в сільській місцевості, що є однією з підстав термінового прийняття Програми.</w:t>
      </w:r>
    </w:p>
    <w:p w:rsidR="001466DE" w:rsidRPr="003065C1" w:rsidRDefault="001466DE" w:rsidP="001466DE">
      <w:p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xml:space="preserve">            Місцева пожежна команда створена Богданівською сільською радою.</w:t>
      </w:r>
    </w:p>
    <w:p w:rsidR="001466DE" w:rsidRPr="003065C1" w:rsidRDefault="001466DE" w:rsidP="001466DE">
      <w:pPr>
        <w:spacing w:after="0" w:line="240" w:lineRule="auto"/>
        <w:jc w:val="both"/>
        <w:rPr>
          <w:rFonts w:ascii="Times New Roman" w:hAnsi="Times New Roman"/>
          <w:w w:val="1"/>
          <w:kern w:val="2"/>
          <w:sz w:val="24"/>
          <w:szCs w:val="24"/>
          <w:lang w:eastAsia="ko-KR"/>
        </w:rPr>
      </w:pPr>
      <w:r w:rsidRPr="003065C1">
        <w:rPr>
          <w:rFonts w:ascii="Times New Roman" w:eastAsia="Calibri" w:hAnsi="Times New Roman"/>
          <w:b/>
          <w:sz w:val="24"/>
          <w:szCs w:val="24"/>
        </w:rPr>
        <w:t xml:space="preserve">Головна мета: </w:t>
      </w:r>
      <w:r w:rsidRPr="003065C1">
        <w:rPr>
          <w:rFonts w:ascii="Times New Roman" w:eastAsia="Calibri" w:hAnsi="Times New Roman"/>
          <w:sz w:val="24"/>
          <w:szCs w:val="24"/>
        </w:rPr>
        <w:t>Забезпечення інтересів населення, об'єктів, підприємств, установ, організацій незалежно від форм власності у сфері пожежної безпеки та функціонування автоматизованої системи централізованого оповіщення про загрозу виникнення або виникнення надзвичайних ситуацій.</w:t>
      </w:r>
    </w:p>
    <w:p w:rsidR="001466DE" w:rsidRPr="003065C1" w:rsidRDefault="001466DE" w:rsidP="001466DE">
      <w:pPr>
        <w:spacing w:after="0" w:line="240" w:lineRule="auto"/>
        <w:jc w:val="both"/>
        <w:rPr>
          <w:rFonts w:ascii="Times New Roman" w:eastAsia="Calibri" w:hAnsi="Times New Roman"/>
          <w:b/>
          <w:sz w:val="24"/>
          <w:szCs w:val="24"/>
        </w:rPr>
      </w:pPr>
      <w:r w:rsidRPr="003065C1">
        <w:rPr>
          <w:rFonts w:ascii="Times New Roman" w:eastAsia="Calibri" w:hAnsi="Times New Roman"/>
          <w:b/>
          <w:sz w:val="24"/>
          <w:szCs w:val="24"/>
        </w:rPr>
        <w:t>Основні завдання:</w:t>
      </w:r>
    </w:p>
    <w:p w:rsidR="001466DE" w:rsidRPr="003065C1" w:rsidRDefault="001466DE" w:rsidP="001466DE">
      <w:p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забезпечення належного рівня пожежної безпеки населених пунктів Богданівської сільської ради організація гасіння пожеж, рятування людей та надання допомоги в ліквідації аварій, катастроф і стихійного лиха, реалізація вимог статті 27 Закону України "Про пожежну безпеку", постанови Кабінету Міністрів України від 24.02.2003 №202 "Про затвердження Положення про місцеву охорону";</w:t>
      </w:r>
    </w:p>
    <w:p w:rsidR="001466DE" w:rsidRPr="003065C1" w:rsidRDefault="001466DE" w:rsidP="001466DE">
      <w:p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розроблення організаційних засад діяльності щодо забезпечення пожежної безпеки та недопущення надзвичайних ситуацій в сільських населених пунктах Богданівської сільської ради;</w:t>
      </w:r>
    </w:p>
    <w:p w:rsidR="001466DE" w:rsidRPr="003065C1" w:rsidRDefault="001466DE" w:rsidP="001466DE">
      <w:pPr>
        <w:spacing w:after="0" w:line="240" w:lineRule="auto"/>
        <w:jc w:val="both"/>
        <w:rPr>
          <w:rFonts w:ascii="Times New Roman" w:hAnsi="Times New Roman"/>
          <w:sz w:val="24"/>
          <w:szCs w:val="24"/>
        </w:rPr>
      </w:pPr>
      <w:r w:rsidRPr="003065C1">
        <w:rPr>
          <w:rFonts w:ascii="Times New Roman" w:eastAsia="Calibri" w:hAnsi="Times New Roman"/>
          <w:sz w:val="24"/>
          <w:szCs w:val="24"/>
        </w:rPr>
        <w:t xml:space="preserve">- </w:t>
      </w:r>
      <w:r w:rsidRPr="003065C1">
        <w:rPr>
          <w:rFonts w:ascii="Times New Roman" w:hAnsi="Times New Roman"/>
          <w:sz w:val="24"/>
          <w:szCs w:val="24"/>
        </w:rPr>
        <w:t>створення, оснащення, всебічна підготовка місцевих пожежно-рятувальних підрозділів об’єднаних територіальних громад на території Дніпропетровської області;</w:t>
      </w:r>
    </w:p>
    <w:p w:rsidR="001466DE" w:rsidRPr="003065C1" w:rsidRDefault="001466DE" w:rsidP="001466DE">
      <w:pPr>
        <w:spacing w:after="0" w:line="240" w:lineRule="auto"/>
        <w:jc w:val="both"/>
        <w:rPr>
          <w:rFonts w:ascii="Times New Roman" w:eastAsia="Calibri" w:hAnsi="Times New Roman"/>
          <w:sz w:val="24"/>
          <w:szCs w:val="24"/>
        </w:rPr>
      </w:pPr>
      <w:r w:rsidRPr="003065C1">
        <w:rPr>
          <w:rFonts w:ascii="Times New Roman" w:hAnsi="Times New Roman"/>
          <w:sz w:val="24"/>
          <w:szCs w:val="24"/>
        </w:rPr>
        <w:t>- створення і підтримання у постійній готовності місцевої автоматизованої системи централізованого оповіщення та інформування населення про загрозу або виникнення надзвичайних ситуацій воєнного, соціального, техногенного і природного характеру.</w:t>
      </w:r>
    </w:p>
    <w:p w:rsidR="001466DE" w:rsidRPr="003065C1" w:rsidRDefault="001466DE" w:rsidP="001466DE">
      <w:p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lastRenderedPageBreak/>
        <w:t>- вдосконалення та підвищення ефективності роботи, пов'язаної із забезпеченням пожежної безпеки в населених пунктах сільської ради;</w:t>
      </w:r>
    </w:p>
    <w:p w:rsidR="001466DE" w:rsidRPr="003065C1" w:rsidRDefault="001466DE" w:rsidP="001466DE">
      <w:p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ефективне вирішення завдань із забезпечення протипожежного захисту та оперативне реагування на обстановку з пожежами та надзвичайними ситуаціями в  населених пунктах Богданівської сільської ради і зменшення їх негативних наслідків;</w:t>
      </w:r>
    </w:p>
    <w:p w:rsidR="001466DE" w:rsidRPr="003065C1" w:rsidRDefault="001466DE" w:rsidP="001466DE">
      <w:p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досягнення належного рівня фінансового і матеріально-технічного забезпечення у сфері пожежної безпеки та цивільного захисту в населених пунктах Богданівської  сільської ради;</w:t>
      </w:r>
    </w:p>
    <w:p w:rsidR="001466DE" w:rsidRPr="003065C1" w:rsidRDefault="001466DE" w:rsidP="001466DE">
      <w:p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здійснення контролю за додержанням підприємствами, установами, організаціями та громадянами вимог пожежної безпеки в  населених пунктах та Богданівської сільської ради;</w:t>
      </w:r>
    </w:p>
    <w:p w:rsidR="001466DE" w:rsidRPr="003065C1" w:rsidRDefault="001466DE" w:rsidP="001466DE">
      <w:p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проведення протипожежної пропаганди серед населення з метою запобігання пожежам та наслідкам від них;</w:t>
      </w:r>
    </w:p>
    <w:p w:rsidR="001466DE" w:rsidRPr="003065C1" w:rsidRDefault="001466DE" w:rsidP="001466DE">
      <w:p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надання інформації підрозділам державної пожежної охорони про готовність місцевої пожежної команди до виконання поставлених завдань та оперативної інформації щодо пожеж та надзвичайних ситуацій;</w:t>
      </w:r>
    </w:p>
    <w:p w:rsidR="001466DE" w:rsidRDefault="001466DE" w:rsidP="003065C1">
      <w:p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Створення</w:t>
      </w:r>
      <w:r w:rsidRPr="003065C1">
        <w:rPr>
          <w:rFonts w:ascii="Times New Roman" w:hAnsi="Times New Roman"/>
          <w:sz w:val="24"/>
          <w:szCs w:val="24"/>
        </w:rPr>
        <w:t xml:space="preserve"> умов для забезпечення реалізації державної політики у сфері пожежної та техногенної безпеки, організації та підтримання у належному стані системи цивільного захисту, зокрема пожежної безпеки, на території Богданівської  ОТГ Дніпропетровської області</w:t>
      </w:r>
      <w:r w:rsidR="003065C1">
        <w:rPr>
          <w:rFonts w:ascii="Times New Roman" w:eastAsia="Calibri" w:hAnsi="Times New Roman"/>
          <w:sz w:val="24"/>
          <w:szCs w:val="24"/>
        </w:rPr>
        <w:t>.</w:t>
      </w:r>
    </w:p>
    <w:p w:rsidR="003065C1" w:rsidRPr="003065C1" w:rsidRDefault="003065C1" w:rsidP="003065C1">
      <w:pPr>
        <w:spacing w:after="0" w:line="240" w:lineRule="auto"/>
        <w:ind w:firstLine="709"/>
        <w:contextualSpacing/>
        <w:jc w:val="both"/>
        <w:outlineLvl w:val="0"/>
        <w:rPr>
          <w:rFonts w:ascii="Times New Roman" w:eastAsia="Calibri" w:hAnsi="Times New Roman"/>
          <w:sz w:val="24"/>
          <w:szCs w:val="24"/>
          <w:lang w:eastAsia="ru-RU"/>
        </w:rPr>
      </w:pPr>
      <w:r w:rsidRPr="003065C1">
        <w:rPr>
          <w:rFonts w:ascii="Times New Roman" w:eastAsia="Calibri" w:hAnsi="Times New Roman"/>
          <w:sz w:val="24"/>
          <w:szCs w:val="24"/>
          <w:lang w:eastAsia="ru-RU"/>
        </w:rPr>
        <w:t>Обсяг видатків бюджету галузі захисту населення і територій від надзвичайних ситуацій на 2025 рік становить 3 666 409,00грн, що становить 1,94% загального обсягу видатків бюджету громади.</w:t>
      </w:r>
    </w:p>
    <w:p w:rsidR="003065C1" w:rsidRPr="003065C1" w:rsidRDefault="003065C1" w:rsidP="003065C1">
      <w:pPr>
        <w:spacing w:after="0" w:line="240" w:lineRule="auto"/>
        <w:ind w:firstLine="709"/>
        <w:contextualSpacing/>
        <w:jc w:val="both"/>
        <w:outlineLvl w:val="0"/>
        <w:rPr>
          <w:rFonts w:ascii="Times New Roman" w:eastAsia="Calibri" w:hAnsi="Times New Roman"/>
          <w:sz w:val="24"/>
          <w:szCs w:val="24"/>
          <w:lang w:eastAsia="ru-RU"/>
        </w:rPr>
      </w:pPr>
      <w:r w:rsidRPr="003065C1">
        <w:rPr>
          <w:rFonts w:ascii="Times New Roman" w:eastAsia="Calibri" w:hAnsi="Times New Roman"/>
          <w:b/>
          <w:sz w:val="24"/>
          <w:szCs w:val="24"/>
          <w:lang w:eastAsia="ru-RU"/>
        </w:rPr>
        <w:t xml:space="preserve">За КПК 8110 «Заходи із запобігання та ліквідації надзвичайних ситуацій та наслідків стихійного лиха» </w:t>
      </w:r>
      <w:r w:rsidRPr="003065C1">
        <w:rPr>
          <w:rFonts w:ascii="Times New Roman" w:eastAsia="Calibri" w:hAnsi="Times New Roman"/>
          <w:sz w:val="24"/>
          <w:szCs w:val="24"/>
          <w:lang w:eastAsia="ru-RU"/>
        </w:rPr>
        <w:t>заплановано кошти в сумі 50 000,00грн. згідно «Програми захисту населення і території від надзвичайних ситуацій техногенного та природного характеру, забезпечення пожежної безпеки на території Богданівської сільської територіальної громади на 2023 – 2025 роки від 20.12.2022 року № 859-30/VIII». Даний обсяг видатків заплановано на укомплектування пунктів незламності.</w:t>
      </w:r>
    </w:p>
    <w:p w:rsidR="003065C1" w:rsidRPr="003065C1" w:rsidRDefault="003065C1" w:rsidP="003065C1">
      <w:pPr>
        <w:spacing w:after="0" w:line="240" w:lineRule="auto"/>
        <w:ind w:firstLine="709"/>
        <w:contextualSpacing/>
        <w:jc w:val="both"/>
        <w:outlineLvl w:val="0"/>
        <w:rPr>
          <w:rFonts w:ascii="Times New Roman" w:eastAsia="Calibri" w:hAnsi="Times New Roman"/>
          <w:sz w:val="24"/>
          <w:szCs w:val="24"/>
          <w:lang w:eastAsia="ru-RU"/>
        </w:rPr>
      </w:pPr>
      <w:r w:rsidRPr="003065C1">
        <w:rPr>
          <w:rFonts w:ascii="Times New Roman" w:eastAsia="Calibri" w:hAnsi="Times New Roman"/>
          <w:b/>
          <w:sz w:val="24"/>
          <w:szCs w:val="24"/>
          <w:lang w:eastAsia="ru-RU"/>
        </w:rPr>
        <w:t xml:space="preserve">За КПК 8130 «Забезпечення діяльності місцевої та добровільної пожежної охорони» </w:t>
      </w:r>
      <w:r w:rsidRPr="003065C1">
        <w:rPr>
          <w:rFonts w:ascii="Times New Roman" w:eastAsia="Calibri" w:hAnsi="Times New Roman"/>
          <w:sz w:val="24"/>
          <w:szCs w:val="24"/>
          <w:lang w:eastAsia="ru-RU"/>
        </w:rPr>
        <w:t xml:space="preserve">заплановано кошти в сумі 3 616 409,00грн. </w:t>
      </w:r>
    </w:p>
    <w:p w:rsidR="003065C1" w:rsidRPr="003065C1" w:rsidRDefault="003065C1" w:rsidP="003065C1">
      <w:pPr>
        <w:spacing w:after="0" w:line="240" w:lineRule="auto"/>
        <w:ind w:firstLine="709"/>
        <w:contextualSpacing/>
        <w:jc w:val="both"/>
        <w:outlineLvl w:val="0"/>
        <w:rPr>
          <w:rFonts w:ascii="Times New Roman" w:eastAsia="Calibri" w:hAnsi="Times New Roman"/>
          <w:sz w:val="24"/>
          <w:szCs w:val="24"/>
          <w:lang w:eastAsia="ru-RU"/>
        </w:rPr>
      </w:pPr>
      <w:r w:rsidRPr="003065C1">
        <w:rPr>
          <w:rFonts w:ascii="Times New Roman" w:eastAsia="Calibri" w:hAnsi="Times New Roman"/>
          <w:sz w:val="24"/>
          <w:szCs w:val="24"/>
          <w:lang w:eastAsia="ru-RU"/>
        </w:rPr>
        <w:t>Видатки на заробітну плату з нарахуваннями складають 2 150 854,00грн, або 59,47% обсягу видатків по зазначеному КПК. На території громади функціонують 2 МПО, кількість штатних одиниць – 12,0. При плануванні видатків на заробітну плату враховано виплату основної заробітної плати з врахуванням мінімальної заробітної плати з 01.01.2025 року в розмірі 8 000,00грн та посадових окладів працівників згідно тарифних розрядів ЄТС, надбавок і доплат до заробітної плати, які носять обов’язковий характер (вислугу років тощо), матеріальної допомоги на оздоровлення, доплати до рівня мінімальної заробітної плати.</w:t>
      </w:r>
    </w:p>
    <w:p w:rsidR="003065C1" w:rsidRPr="003065C1" w:rsidRDefault="003065C1" w:rsidP="003065C1">
      <w:pPr>
        <w:spacing w:after="0" w:line="240" w:lineRule="auto"/>
        <w:ind w:firstLine="709"/>
        <w:contextualSpacing/>
        <w:jc w:val="both"/>
        <w:outlineLvl w:val="0"/>
        <w:rPr>
          <w:rFonts w:ascii="Times New Roman" w:eastAsia="Calibri" w:hAnsi="Times New Roman"/>
          <w:sz w:val="24"/>
          <w:szCs w:val="24"/>
          <w:lang w:eastAsia="ru-RU"/>
        </w:rPr>
      </w:pPr>
      <w:r w:rsidRPr="003065C1">
        <w:rPr>
          <w:rFonts w:ascii="Times New Roman" w:eastAsia="Calibri" w:hAnsi="Times New Roman"/>
          <w:sz w:val="24"/>
          <w:szCs w:val="24"/>
          <w:lang w:eastAsia="ru-RU"/>
        </w:rPr>
        <w:t>Видатки на придбання предметів, матеріалів та інвентарю заплановано в сумі 1 278 805,00грн, що становить 35,36% загального обсягу видатків даного КПК. Даний обсяг видатків заплановано на господарчих і товарів; запасних частин до вантажних транспортних засобів, фургонів та легкових автомобілів; придбання паливно-мастильних матеріалів; Придбання будівельних матеріалів (ТМЦ, інструментів) для проведення ремонтних робіт господарським способом, тощо.</w:t>
      </w:r>
    </w:p>
    <w:p w:rsidR="003065C1" w:rsidRPr="003065C1" w:rsidRDefault="003065C1" w:rsidP="003065C1">
      <w:pPr>
        <w:spacing w:after="0" w:line="240" w:lineRule="auto"/>
        <w:ind w:firstLine="709"/>
        <w:contextualSpacing/>
        <w:jc w:val="both"/>
        <w:outlineLvl w:val="0"/>
        <w:rPr>
          <w:rFonts w:ascii="Times New Roman" w:eastAsia="Calibri" w:hAnsi="Times New Roman"/>
          <w:sz w:val="24"/>
          <w:szCs w:val="24"/>
          <w:lang w:eastAsia="ru-RU"/>
        </w:rPr>
      </w:pPr>
      <w:r w:rsidRPr="003065C1">
        <w:rPr>
          <w:rFonts w:ascii="Times New Roman" w:eastAsia="Calibri" w:hAnsi="Times New Roman"/>
          <w:sz w:val="24"/>
          <w:szCs w:val="24"/>
          <w:lang w:eastAsia="ru-RU"/>
        </w:rPr>
        <w:t>На оплату послуг (крім комунальних) в бюджеті громади по даному КПК заплановано кошти в сумі 550,00грн, або 0,02% видатків даного КПК. Бюджетні призначення за цим напрямком видатків планується спрямувати на оплату послуг з ремонту і технічного обслуговування захисного обладнання (перезарядка вогнегасників).</w:t>
      </w:r>
    </w:p>
    <w:p w:rsidR="003065C1" w:rsidRPr="003065C1" w:rsidRDefault="003065C1" w:rsidP="003065C1">
      <w:pPr>
        <w:spacing w:after="0" w:line="240" w:lineRule="auto"/>
        <w:ind w:firstLine="709"/>
        <w:contextualSpacing/>
        <w:jc w:val="both"/>
        <w:outlineLvl w:val="0"/>
        <w:rPr>
          <w:rFonts w:ascii="Times New Roman" w:eastAsia="Calibri" w:hAnsi="Times New Roman"/>
          <w:sz w:val="24"/>
          <w:szCs w:val="24"/>
          <w:lang w:eastAsia="ru-RU"/>
        </w:rPr>
      </w:pPr>
      <w:r w:rsidRPr="003065C1">
        <w:rPr>
          <w:rFonts w:ascii="Times New Roman" w:eastAsia="Calibri" w:hAnsi="Times New Roman"/>
          <w:sz w:val="24"/>
          <w:szCs w:val="24"/>
          <w:lang w:eastAsia="ru-RU"/>
        </w:rPr>
        <w:t>На оплату відряджень заплановані кошти по загальному фонду у сумі 13 200,00грн (0,37% загального обсягу видатків даного КПК).</w:t>
      </w:r>
    </w:p>
    <w:p w:rsidR="003065C1" w:rsidRPr="003065C1" w:rsidRDefault="003065C1" w:rsidP="003065C1">
      <w:pPr>
        <w:spacing w:after="0" w:line="240" w:lineRule="auto"/>
        <w:ind w:firstLine="709"/>
        <w:contextualSpacing/>
        <w:jc w:val="both"/>
        <w:outlineLvl w:val="0"/>
        <w:rPr>
          <w:rFonts w:ascii="Times New Roman" w:eastAsia="Calibri" w:hAnsi="Times New Roman"/>
          <w:sz w:val="24"/>
          <w:szCs w:val="24"/>
          <w:lang w:eastAsia="ru-RU"/>
        </w:rPr>
      </w:pPr>
      <w:r w:rsidRPr="003065C1">
        <w:rPr>
          <w:rFonts w:ascii="Times New Roman" w:eastAsia="Calibri" w:hAnsi="Times New Roman"/>
          <w:sz w:val="24"/>
          <w:szCs w:val="24"/>
          <w:lang w:eastAsia="ru-RU"/>
        </w:rPr>
        <w:lastRenderedPageBreak/>
        <w:t>На оплату комунальних послуг і енергоносіїв затверджені видатки в сумі 162 200,00грн, що становить 4,48% до загального обсягу видатків даного КПК. Зазначений обсяг видатків, передбачено на оплату використаної електроенергії і розраховано виходячи із встановленого річного ліміту обсягу споживання електроенергії та прогнозної середньорічної вартості електроенергії на 2025 рік в розмірі 10,00грн за 1 кВт та розподілу електроенергії в розмірі 2,00грн 1 кВт.</w:t>
      </w:r>
    </w:p>
    <w:p w:rsidR="003065C1" w:rsidRPr="003065C1" w:rsidRDefault="003065C1" w:rsidP="003065C1">
      <w:pPr>
        <w:spacing w:after="0" w:line="240" w:lineRule="auto"/>
        <w:ind w:firstLine="709"/>
        <w:contextualSpacing/>
        <w:jc w:val="both"/>
        <w:outlineLvl w:val="0"/>
        <w:rPr>
          <w:rFonts w:ascii="Times New Roman" w:eastAsia="Calibri" w:hAnsi="Times New Roman"/>
          <w:sz w:val="24"/>
          <w:szCs w:val="24"/>
          <w:lang w:eastAsia="ru-RU"/>
        </w:rPr>
      </w:pPr>
      <w:r w:rsidRPr="003065C1">
        <w:rPr>
          <w:rFonts w:ascii="Times New Roman" w:eastAsia="Calibri" w:hAnsi="Times New Roman"/>
          <w:sz w:val="24"/>
          <w:szCs w:val="24"/>
          <w:lang w:eastAsia="ru-RU"/>
        </w:rPr>
        <w:t>На послуги у сфері професійної підготовки (навчання пожежників)  заплановано кошти в сумі 11 000,00грн (0,30% загального обсягу видатків даного КПК).</w:t>
      </w:r>
    </w:p>
    <w:p w:rsidR="003065C1" w:rsidRDefault="003065C1" w:rsidP="003065C1">
      <w:pPr>
        <w:spacing w:after="0" w:line="240" w:lineRule="auto"/>
        <w:jc w:val="both"/>
        <w:rPr>
          <w:rFonts w:ascii="Times New Roman" w:eastAsia="Calibri" w:hAnsi="Times New Roman"/>
          <w:sz w:val="24"/>
          <w:szCs w:val="24"/>
        </w:rPr>
      </w:pPr>
    </w:p>
    <w:p w:rsidR="001466DE" w:rsidRPr="003065C1" w:rsidRDefault="001466DE" w:rsidP="00832894">
      <w:pPr>
        <w:spacing w:before="281" w:after="0" w:line="240" w:lineRule="auto"/>
        <w:ind w:right="110"/>
        <w:jc w:val="center"/>
        <w:rPr>
          <w:rFonts w:ascii="Times New Roman" w:eastAsia="Calibri" w:hAnsi="Times New Roman"/>
          <w:b/>
          <w:sz w:val="24"/>
          <w:szCs w:val="24"/>
        </w:rPr>
      </w:pPr>
      <w:r w:rsidRPr="003065C1">
        <w:rPr>
          <w:rFonts w:ascii="Times New Roman" w:eastAsia="Calibri" w:hAnsi="Times New Roman"/>
          <w:b/>
          <w:sz w:val="24"/>
          <w:szCs w:val="24"/>
        </w:rPr>
        <w:t>Капітальне будівництво.</w:t>
      </w:r>
    </w:p>
    <w:p w:rsidR="001466DE" w:rsidRPr="003065C1" w:rsidRDefault="001466DE" w:rsidP="001466DE">
      <w:pPr>
        <w:spacing w:after="0" w:line="240" w:lineRule="auto"/>
        <w:jc w:val="both"/>
        <w:textAlignment w:val="baseline"/>
        <w:rPr>
          <w:rFonts w:ascii="Times New Roman" w:eastAsia="Calibri" w:hAnsi="Times New Roman"/>
          <w:b/>
          <w:sz w:val="24"/>
          <w:szCs w:val="24"/>
        </w:rPr>
      </w:pPr>
    </w:p>
    <w:p w:rsidR="003C1E8C" w:rsidRPr="00832894" w:rsidRDefault="001466DE" w:rsidP="003C1E8C">
      <w:pPr>
        <w:ind w:firstLine="709"/>
        <w:contextualSpacing/>
        <w:jc w:val="both"/>
        <w:outlineLvl w:val="0"/>
        <w:rPr>
          <w:rFonts w:ascii="Times New Roman" w:eastAsia="Calibri" w:hAnsi="Times New Roman"/>
          <w:color w:val="000000"/>
          <w:sz w:val="24"/>
          <w:szCs w:val="24"/>
          <w:lang w:eastAsia="ru-RU"/>
        </w:rPr>
      </w:pPr>
      <w:r w:rsidRPr="003065C1">
        <w:rPr>
          <w:rFonts w:ascii="Times New Roman" w:eastAsia="Calibri" w:hAnsi="Times New Roman"/>
          <w:sz w:val="24"/>
          <w:szCs w:val="24"/>
        </w:rPr>
        <w:t>З метою дотримання планомірного процесу реалізації довгострокових стратегічних пріоритетів розвитку Богданівської сільської територіальної громади</w:t>
      </w:r>
      <w:r w:rsidR="003C1E8C">
        <w:rPr>
          <w:rFonts w:ascii="Times New Roman" w:eastAsia="Calibri" w:hAnsi="Times New Roman"/>
          <w:sz w:val="24"/>
          <w:szCs w:val="24"/>
        </w:rPr>
        <w:t>,</w:t>
      </w:r>
      <w:r w:rsidRPr="003065C1">
        <w:rPr>
          <w:rFonts w:ascii="Times New Roman" w:eastAsia="Calibri" w:hAnsi="Times New Roman"/>
          <w:sz w:val="24"/>
          <w:szCs w:val="24"/>
        </w:rPr>
        <w:t xml:space="preserve"> </w:t>
      </w:r>
      <w:r w:rsidR="003C1E8C">
        <w:rPr>
          <w:rFonts w:ascii="Times New Roman" w:eastAsia="Calibri" w:hAnsi="Times New Roman"/>
          <w:spacing w:val="-4"/>
          <w:sz w:val="24"/>
          <w:szCs w:val="24"/>
        </w:rPr>
        <w:t>враховуючи</w:t>
      </w:r>
      <w:r w:rsidRPr="003065C1">
        <w:rPr>
          <w:rFonts w:ascii="Times New Roman" w:eastAsia="Calibri" w:hAnsi="Times New Roman"/>
          <w:spacing w:val="-4"/>
          <w:sz w:val="24"/>
          <w:szCs w:val="24"/>
        </w:rPr>
        <w:t xml:space="preserve"> </w:t>
      </w:r>
      <w:r w:rsidRPr="003065C1">
        <w:rPr>
          <w:rFonts w:ascii="Times New Roman" w:eastAsia="Calibri" w:hAnsi="Times New Roman"/>
          <w:spacing w:val="-3"/>
          <w:sz w:val="24"/>
          <w:szCs w:val="24"/>
        </w:rPr>
        <w:t xml:space="preserve">головні </w:t>
      </w:r>
      <w:r w:rsidRPr="003065C1">
        <w:rPr>
          <w:rFonts w:ascii="Times New Roman" w:eastAsia="Calibri" w:hAnsi="Times New Roman"/>
          <w:sz w:val="24"/>
          <w:szCs w:val="24"/>
        </w:rPr>
        <w:t>цілі та завдання реалізації проблем</w:t>
      </w:r>
      <w:r w:rsidR="003C1E8C">
        <w:rPr>
          <w:rFonts w:ascii="Times New Roman" w:eastAsia="Calibri" w:hAnsi="Times New Roman"/>
          <w:sz w:val="24"/>
          <w:szCs w:val="24"/>
        </w:rPr>
        <w:t xml:space="preserve">них питань в галузі будівництва передбачені </w:t>
      </w:r>
      <w:r w:rsidR="003C1E8C">
        <w:rPr>
          <w:rFonts w:ascii="Times New Roman" w:eastAsia="Calibri" w:hAnsi="Times New Roman"/>
          <w:color w:val="000000"/>
          <w:sz w:val="24"/>
          <w:szCs w:val="24"/>
          <w:lang w:eastAsia="ru-RU"/>
        </w:rPr>
        <w:t>видатки</w:t>
      </w:r>
      <w:r w:rsidR="003C1E8C" w:rsidRPr="00832894">
        <w:rPr>
          <w:rFonts w:ascii="Times New Roman" w:eastAsia="Calibri" w:hAnsi="Times New Roman"/>
          <w:color w:val="000000"/>
          <w:sz w:val="24"/>
          <w:szCs w:val="24"/>
          <w:lang w:eastAsia="ru-RU"/>
        </w:rPr>
        <w:t xml:space="preserve"> бюджету </w:t>
      </w:r>
      <w:r w:rsidR="003C1E8C">
        <w:rPr>
          <w:rFonts w:ascii="Times New Roman" w:eastAsia="Calibri" w:hAnsi="Times New Roman"/>
          <w:color w:val="000000"/>
          <w:sz w:val="24"/>
          <w:szCs w:val="24"/>
          <w:lang w:eastAsia="ru-RU"/>
        </w:rPr>
        <w:t>на 2025 рік у сумі</w:t>
      </w:r>
      <w:r w:rsidR="003C1E8C" w:rsidRPr="00832894">
        <w:rPr>
          <w:rFonts w:ascii="Times New Roman" w:eastAsia="Calibri" w:hAnsi="Times New Roman"/>
          <w:color w:val="000000"/>
          <w:sz w:val="24"/>
          <w:szCs w:val="24"/>
          <w:lang w:eastAsia="ru-RU"/>
        </w:rPr>
        <w:t xml:space="preserve"> 10 000 000,00грн, що становить 5,29% загального обсягу видатків бюджету громади.</w:t>
      </w:r>
    </w:p>
    <w:p w:rsidR="003C1E8C" w:rsidRPr="00832894" w:rsidRDefault="003C1E8C" w:rsidP="003C1E8C">
      <w:pPr>
        <w:spacing w:after="0" w:line="240" w:lineRule="auto"/>
        <w:ind w:firstLine="709"/>
        <w:contextualSpacing/>
        <w:jc w:val="both"/>
        <w:outlineLvl w:val="0"/>
        <w:rPr>
          <w:rFonts w:ascii="Times New Roman" w:eastAsia="Calibri" w:hAnsi="Times New Roman"/>
          <w:sz w:val="24"/>
          <w:szCs w:val="24"/>
          <w:lang w:eastAsia="ru-RU"/>
        </w:rPr>
      </w:pPr>
      <w:r w:rsidRPr="00832894">
        <w:rPr>
          <w:rFonts w:ascii="Times New Roman" w:eastAsia="Calibri" w:hAnsi="Times New Roman"/>
          <w:b/>
          <w:sz w:val="24"/>
          <w:szCs w:val="24"/>
          <w:lang w:eastAsia="ru-RU"/>
        </w:rPr>
        <w:t xml:space="preserve">За КПК 7330 «Будівництво інших об`єктів комунальної власності» </w:t>
      </w:r>
      <w:r w:rsidRPr="00832894">
        <w:rPr>
          <w:rFonts w:ascii="Times New Roman" w:eastAsia="Calibri" w:hAnsi="Times New Roman"/>
          <w:sz w:val="24"/>
          <w:szCs w:val="24"/>
          <w:lang w:eastAsia="ru-RU"/>
        </w:rPr>
        <w:t>заплановано кошти в сумі 10 000 000,00грн. згідно «Програми по капітальному будівництву Богданівської сільської територіальної громади на 2025-2027 роки від  31.10.202 року № 1641-53/VIII». Даний обсяг видатків заплановано на будівництво культурно-спортивного центру по вул. Багата, 22а в с. Богданівка Павлоградського району Дніпропетровської області.</w:t>
      </w:r>
    </w:p>
    <w:p w:rsidR="001466DE" w:rsidRPr="003065C1" w:rsidRDefault="001466DE" w:rsidP="001466DE">
      <w:pPr>
        <w:spacing w:after="0" w:line="240" w:lineRule="auto"/>
        <w:ind w:firstLine="709"/>
        <w:jc w:val="both"/>
        <w:rPr>
          <w:rFonts w:ascii="Times New Roman" w:eastAsia="Calibri" w:hAnsi="Times New Roman"/>
          <w:sz w:val="24"/>
          <w:szCs w:val="24"/>
        </w:rPr>
      </w:pPr>
    </w:p>
    <w:p w:rsidR="001466DE" w:rsidRPr="003065C1" w:rsidRDefault="001466DE" w:rsidP="001466DE">
      <w:pPr>
        <w:spacing w:after="0" w:line="240" w:lineRule="auto"/>
        <w:jc w:val="both"/>
        <w:rPr>
          <w:rFonts w:ascii="Times New Roman" w:eastAsia="Calibri" w:hAnsi="Times New Roman"/>
          <w:b/>
          <w:sz w:val="24"/>
          <w:szCs w:val="24"/>
        </w:rPr>
      </w:pPr>
      <w:r w:rsidRPr="003065C1">
        <w:rPr>
          <w:rFonts w:ascii="Times New Roman" w:eastAsia="Calibri" w:hAnsi="Times New Roman"/>
          <w:b/>
          <w:bCs/>
          <w:sz w:val="24"/>
          <w:szCs w:val="24"/>
        </w:rPr>
        <w:t>Визначення проблем:</w:t>
      </w:r>
    </w:p>
    <w:p w:rsidR="001466DE" w:rsidRPr="003065C1" w:rsidRDefault="001466DE" w:rsidP="001466DE">
      <w:pPr>
        <w:widowControl w:val="0"/>
        <w:numPr>
          <w:ilvl w:val="0"/>
          <w:numId w:val="21"/>
        </w:numPr>
        <w:tabs>
          <w:tab w:val="left" w:pos="709"/>
        </w:tabs>
        <w:spacing w:after="0" w:line="240" w:lineRule="auto"/>
        <w:ind w:right="109"/>
        <w:jc w:val="both"/>
        <w:rPr>
          <w:rFonts w:ascii="Times New Roman" w:eastAsia="Calibri" w:hAnsi="Times New Roman"/>
          <w:sz w:val="24"/>
          <w:szCs w:val="24"/>
        </w:rPr>
      </w:pPr>
      <w:r w:rsidRPr="003065C1">
        <w:rPr>
          <w:rFonts w:ascii="Times New Roman" w:eastAsia="Calibri" w:hAnsi="Times New Roman"/>
          <w:sz w:val="24"/>
          <w:szCs w:val="24"/>
        </w:rPr>
        <w:t xml:space="preserve">незадовільний стан закладів </w:t>
      </w:r>
      <w:r w:rsidRPr="003065C1">
        <w:rPr>
          <w:rFonts w:ascii="Times New Roman" w:eastAsia="Calibri" w:hAnsi="Times New Roman"/>
          <w:spacing w:val="-3"/>
          <w:sz w:val="24"/>
          <w:szCs w:val="24"/>
        </w:rPr>
        <w:t xml:space="preserve">охорони </w:t>
      </w:r>
      <w:r w:rsidRPr="003065C1">
        <w:rPr>
          <w:rFonts w:ascii="Times New Roman" w:eastAsia="Calibri" w:hAnsi="Times New Roman"/>
          <w:sz w:val="24"/>
          <w:szCs w:val="24"/>
        </w:rPr>
        <w:t xml:space="preserve">здоров'я та </w:t>
      </w:r>
      <w:r w:rsidRPr="003065C1">
        <w:rPr>
          <w:rFonts w:ascii="Times New Roman" w:eastAsia="Calibri" w:hAnsi="Times New Roman"/>
          <w:spacing w:val="-4"/>
          <w:sz w:val="24"/>
          <w:szCs w:val="24"/>
        </w:rPr>
        <w:t>культури</w:t>
      </w:r>
      <w:r w:rsidRPr="003065C1">
        <w:rPr>
          <w:rFonts w:ascii="Times New Roman" w:eastAsia="Calibri" w:hAnsi="Times New Roman"/>
          <w:sz w:val="24"/>
          <w:szCs w:val="24"/>
        </w:rPr>
        <w:t>;</w:t>
      </w:r>
    </w:p>
    <w:p w:rsidR="001466DE" w:rsidRPr="003065C1" w:rsidRDefault="0015547A" w:rsidP="001466DE">
      <w:pPr>
        <w:widowControl w:val="0"/>
        <w:numPr>
          <w:ilvl w:val="0"/>
          <w:numId w:val="21"/>
        </w:numPr>
        <w:tabs>
          <w:tab w:val="left" w:pos="709"/>
        </w:tabs>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xml:space="preserve">відсутність закладу культури в </w:t>
      </w:r>
      <w:proofErr w:type="spellStart"/>
      <w:r w:rsidRPr="003065C1">
        <w:rPr>
          <w:rFonts w:ascii="Times New Roman" w:eastAsia="Calibri" w:hAnsi="Times New Roman"/>
          <w:sz w:val="24"/>
          <w:szCs w:val="24"/>
        </w:rPr>
        <w:t>с.Богданівка</w:t>
      </w:r>
      <w:proofErr w:type="spellEnd"/>
      <w:r w:rsidRPr="003065C1">
        <w:rPr>
          <w:rFonts w:ascii="Times New Roman" w:eastAsia="Calibri" w:hAnsi="Times New Roman"/>
          <w:sz w:val="24"/>
          <w:szCs w:val="24"/>
        </w:rPr>
        <w:t>,</w:t>
      </w:r>
    </w:p>
    <w:p w:rsidR="001466DE" w:rsidRPr="003065C1" w:rsidRDefault="001466DE" w:rsidP="001466DE">
      <w:pPr>
        <w:spacing w:after="0" w:line="240" w:lineRule="auto"/>
        <w:jc w:val="both"/>
        <w:rPr>
          <w:rFonts w:ascii="Times New Roman" w:eastAsia="Calibri" w:hAnsi="Times New Roman"/>
          <w:b/>
          <w:sz w:val="24"/>
          <w:szCs w:val="24"/>
        </w:rPr>
      </w:pPr>
    </w:p>
    <w:p w:rsidR="001466DE" w:rsidRPr="003065C1" w:rsidRDefault="001466DE" w:rsidP="001466DE">
      <w:pPr>
        <w:spacing w:after="0" w:line="240" w:lineRule="auto"/>
        <w:jc w:val="both"/>
        <w:rPr>
          <w:rFonts w:ascii="Times New Roman" w:eastAsia="Calibri" w:hAnsi="Times New Roman"/>
          <w:b/>
          <w:sz w:val="24"/>
          <w:szCs w:val="24"/>
        </w:rPr>
      </w:pPr>
      <w:r w:rsidRPr="003065C1">
        <w:rPr>
          <w:rFonts w:ascii="Times New Roman" w:eastAsia="Calibri" w:hAnsi="Times New Roman"/>
          <w:b/>
          <w:sz w:val="24"/>
          <w:szCs w:val="24"/>
        </w:rPr>
        <w:t xml:space="preserve">Головна мета: </w:t>
      </w:r>
    </w:p>
    <w:p w:rsidR="001466DE" w:rsidRPr="003065C1" w:rsidRDefault="001466DE" w:rsidP="001466DE">
      <w:p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xml:space="preserve">Підвищення рівня життя населення,  </w:t>
      </w:r>
      <w:r w:rsidRPr="003065C1">
        <w:rPr>
          <w:rFonts w:ascii="Times New Roman" w:eastAsia="Calibri" w:hAnsi="Times New Roman"/>
          <w:spacing w:val="-3"/>
          <w:sz w:val="24"/>
          <w:szCs w:val="24"/>
        </w:rPr>
        <w:t xml:space="preserve">вдосконалення </w:t>
      </w:r>
      <w:r w:rsidRPr="003065C1">
        <w:rPr>
          <w:rFonts w:ascii="Times New Roman" w:eastAsia="Calibri" w:hAnsi="Times New Roman"/>
          <w:sz w:val="24"/>
          <w:szCs w:val="24"/>
        </w:rPr>
        <w:t xml:space="preserve">інфраструктури,  що сприятиме </w:t>
      </w:r>
      <w:r w:rsidRPr="003065C1">
        <w:rPr>
          <w:rFonts w:ascii="Times New Roman" w:eastAsia="Calibri" w:hAnsi="Times New Roman"/>
          <w:spacing w:val="-3"/>
          <w:sz w:val="24"/>
          <w:szCs w:val="24"/>
        </w:rPr>
        <w:t xml:space="preserve">економічному </w:t>
      </w:r>
      <w:r w:rsidRPr="003065C1">
        <w:rPr>
          <w:rFonts w:ascii="Times New Roman" w:eastAsia="Calibri" w:hAnsi="Times New Roman"/>
          <w:sz w:val="24"/>
          <w:szCs w:val="24"/>
        </w:rPr>
        <w:t>зростанню</w:t>
      </w:r>
      <w:r w:rsidRPr="003065C1">
        <w:rPr>
          <w:rFonts w:ascii="Times New Roman" w:eastAsia="Calibri" w:hAnsi="Times New Roman"/>
          <w:spacing w:val="-25"/>
          <w:sz w:val="24"/>
          <w:szCs w:val="24"/>
        </w:rPr>
        <w:t xml:space="preserve"> </w:t>
      </w:r>
      <w:r w:rsidR="0015547A" w:rsidRPr="003065C1">
        <w:rPr>
          <w:rFonts w:ascii="Times New Roman" w:eastAsia="Calibri" w:hAnsi="Times New Roman"/>
          <w:sz w:val="24"/>
          <w:szCs w:val="24"/>
        </w:rPr>
        <w:t>територіальної громади, а саме:</w:t>
      </w:r>
    </w:p>
    <w:p w:rsidR="001466DE" w:rsidRPr="003065C1" w:rsidRDefault="001466DE" w:rsidP="001466DE">
      <w:pPr>
        <w:numPr>
          <w:ilvl w:val="0"/>
          <w:numId w:val="25"/>
        </w:num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xml:space="preserve">сприяння розвитку інфраструктури населених пунктів сільської територіальної громади; </w:t>
      </w:r>
    </w:p>
    <w:p w:rsidR="001466DE" w:rsidRPr="003065C1" w:rsidRDefault="001466DE" w:rsidP="001466DE">
      <w:pPr>
        <w:numPr>
          <w:ilvl w:val="0"/>
          <w:numId w:val="25"/>
        </w:num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модернізація інфраструктури територіальної громади</w:t>
      </w:r>
      <w:r w:rsidRPr="003065C1">
        <w:rPr>
          <w:rFonts w:ascii="Times New Roman" w:eastAsia="Calibri" w:hAnsi="Times New Roman"/>
          <w:spacing w:val="-13"/>
          <w:sz w:val="24"/>
          <w:szCs w:val="24"/>
        </w:rPr>
        <w:t xml:space="preserve"> </w:t>
      </w:r>
      <w:r w:rsidRPr="003065C1">
        <w:rPr>
          <w:rFonts w:ascii="Times New Roman" w:eastAsia="Calibri" w:hAnsi="Times New Roman"/>
          <w:sz w:val="24"/>
          <w:szCs w:val="24"/>
        </w:rPr>
        <w:t>а</w:t>
      </w:r>
      <w:r w:rsidRPr="003065C1">
        <w:rPr>
          <w:rFonts w:ascii="Times New Roman" w:eastAsia="Calibri" w:hAnsi="Times New Roman"/>
          <w:spacing w:val="-8"/>
          <w:sz w:val="24"/>
          <w:szCs w:val="24"/>
        </w:rPr>
        <w:t xml:space="preserve"> </w:t>
      </w:r>
      <w:r w:rsidRPr="003065C1">
        <w:rPr>
          <w:rFonts w:ascii="Times New Roman" w:eastAsia="Calibri" w:hAnsi="Times New Roman"/>
          <w:sz w:val="24"/>
          <w:szCs w:val="24"/>
        </w:rPr>
        <w:t xml:space="preserve">саме: </w:t>
      </w:r>
    </w:p>
    <w:p w:rsidR="001466DE" w:rsidRPr="003065C1" w:rsidRDefault="001466DE" w:rsidP="001466DE">
      <w:pPr>
        <w:numPr>
          <w:ilvl w:val="0"/>
          <w:numId w:val="25"/>
        </w:num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xml:space="preserve">підвищення ефективності та надійності </w:t>
      </w:r>
      <w:r w:rsidRPr="003065C1">
        <w:rPr>
          <w:rFonts w:ascii="Times New Roman" w:eastAsia="Calibri" w:hAnsi="Times New Roman"/>
          <w:spacing w:val="-2"/>
          <w:sz w:val="24"/>
          <w:szCs w:val="24"/>
        </w:rPr>
        <w:t xml:space="preserve">функціонування </w:t>
      </w:r>
      <w:r w:rsidRPr="003065C1">
        <w:rPr>
          <w:rFonts w:ascii="Times New Roman" w:eastAsia="Calibri" w:hAnsi="Times New Roman"/>
          <w:sz w:val="24"/>
          <w:szCs w:val="24"/>
        </w:rPr>
        <w:t>об`єктів будівництва;</w:t>
      </w:r>
    </w:p>
    <w:p w:rsidR="00261906" w:rsidRDefault="001466DE" w:rsidP="00C85364">
      <w:pPr>
        <w:numPr>
          <w:ilvl w:val="0"/>
          <w:numId w:val="25"/>
        </w:numPr>
        <w:spacing w:after="0" w:line="240" w:lineRule="auto"/>
        <w:jc w:val="both"/>
        <w:rPr>
          <w:rFonts w:ascii="Times New Roman" w:eastAsia="Calibri" w:hAnsi="Times New Roman"/>
          <w:sz w:val="24"/>
          <w:szCs w:val="24"/>
        </w:rPr>
      </w:pPr>
      <w:r w:rsidRPr="003065C1">
        <w:rPr>
          <w:rFonts w:ascii="Times New Roman" w:eastAsia="Calibri" w:hAnsi="Times New Roman"/>
          <w:sz w:val="24"/>
          <w:szCs w:val="24"/>
        </w:rPr>
        <w:t xml:space="preserve">забезпечення </w:t>
      </w:r>
      <w:r w:rsidRPr="003065C1">
        <w:rPr>
          <w:rFonts w:ascii="Times New Roman" w:eastAsia="Calibri" w:hAnsi="Times New Roman"/>
          <w:spacing w:val="-4"/>
          <w:sz w:val="24"/>
          <w:szCs w:val="24"/>
        </w:rPr>
        <w:t xml:space="preserve">комплексного </w:t>
      </w:r>
      <w:r w:rsidRPr="003065C1">
        <w:rPr>
          <w:rFonts w:ascii="Times New Roman" w:eastAsia="Calibri" w:hAnsi="Times New Roman"/>
          <w:sz w:val="24"/>
          <w:szCs w:val="24"/>
        </w:rPr>
        <w:t>та збалансованого розвитку населених пунктів.</w:t>
      </w:r>
    </w:p>
    <w:p w:rsidR="001466DE" w:rsidRPr="003C1E8C" w:rsidRDefault="001466DE" w:rsidP="003C1E8C">
      <w:pPr>
        <w:spacing w:after="0" w:line="240" w:lineRule="auto"/>
        <w:ind w:left="720"/>
        <w:jc w:val="both"/>
        <w:rPr>
          <w:rFonts w:ascii="Times New Roman" w:eastAsia="Calibri" w:hAnsi="Times New Roman"/>
          <w:sz w:val="24"/>
          <w:szCs w:val="24"/>
        </w:rPr>
      </w:pPr>
    </w:p>
    <w:p w:rsidR="001466DE" w:rsidRPr="00CD700C" w:rsidRDefault="001466DE" w:rsidP="001466DE">
      <w:pPr>
        <w:widowControl w:val="0"/>
        <w:tabs>
          <w:tab w:val="left" w:pos="954"/>
        </w:tabs>
        <w:spacing w:before="11" w:after="0" w:line="240" w:lineRule="auto"/>
        <w:ind w:left="658" w:right="112"/>
        <w:rPr>
          <w:rFonts w:ascii="Times New Roman" w:eastAsia="Calibri" w:hAnsi="Times New Roman"/>
          <w:color w:val="FF0000"/>
          <w:sz w:val="24"/>
          <w:szCs w:val="24"/>
        </w:rPr>
      </w:pPr>
    </w:p>
    <w:p w:rsidR="001466DE" w:rsidRPr="00D73A81" w:rsidRDefault="001466DE" w:rsidP="00832894">
      <w:pPr>
        <w:tabs>
          <w:tab w:val="left" w:pos="0"/>
        </w:tabs>
        <w:spacing w:after="160" w:line="254" w:lineRule="auto"/>
        <w:ind w:firstLine="709"/>
        <w:jc w:val="center"/>
        <w:rPr>
          <w:rFonts w:ascii="Times New Roman" w:eastAsia="Calibri" w:hAnsi="Times New Roman"/>
          <w:b/>
          <w:sz w:val="24"/>
          <w:szCs w:val="24"/>
        </w:rPr>
      </w:pPr>
      <w:r w:rsidRPr="00D73A81">
        <w:rPr>
          <w:rFonts w:ascii="Times New Roman" w:eastAsia="Calibri" w:hAnsi="Times New Roman"/>
          <w:b/>
          <w:sz w:val="24"/>
          <w:szCs w:val="24"/>
        </w:rPr>
        <w:t>Надання адміністративних послуг.</w:t>
      </w:r>
    </w:p>
    <w:p w:rsidR="001466DE" w:rsidRPr="00D73A81" w:rsidRDefault="001466DE" w:rsidP="001466DE">
      <w:pPr>
        <w:spacing w:after="0" w:line="240" w:lineRule="auto"/>
        <w:jc w:val="both"/>
        <w:rPr>
          <w:rFonts w:ascii="Times New Roman" w:eastAsia="Calibri" w:hAnsi="Times New Roman"/>
          <w:b/>
          <w:sz w:val="24"/>
          <w:szCs w:val="24"/>
        </w:rPr>
      </w:pPr>
      <w:r w:rsidRPr="00D73A81">
        <w:rPr>
          <w:rFonts w:ascii="Times New Roman" w:eastAsia="Calibri" w:hAnsi="Times New Roman"/>
          <w:b/>
          <w:sz w:val="24"/>
          <w:szCs w:val="24"/>
        </w:rPr>
        <w:t>Актуальні питання:</w:t>
      </w:r>
    </w:p>
    <w:p w:rsidR="001466DE" w:rsidRPr="00D73A81" w:rsidRDefault="001466DE" w:rsidP="001466DE">
      <w:pPr>
        <w:spacing w:after="0" w:line="240" w:lineRule="auto"/>
        <w:jc w:val="both"/>
        <w:rPr>
          <w:rFonts w:ascii="Times New Roman" w:eastAsia="Calibri" w:hAnsi="Times New Roman"/>
          <w:sz w:val="24"/>
          <w:szCs w:val="24"/>
        </w:rPr>
      </w:pPr>
      <w:r w:rsidRPr="00D73A81">
        <w:rPr>
          <w:rFonts w:ascii="Times New Roman" w:eastAsia="Calibri" w:hAnsi="Times New Roman"/>
          <w:sz w:val="24"/>
          <w:szCs w:val="24"/>
        </w:rPr>
        <w:t>упорядкування нормативно-правового регулювання надання адміністративних послуг;</w:t>
      </w:r>
    </w:p>
    <w:p w:rsidR="001466DE" w:rsidRPr="00D73A81" w:rsidRDefault="001466DE" w:rsidP="001466DE">
      <w:pPr>
        <w:spacing w:after="0" w:line="240" w:lineRule="auto"/>
        <w:jc w:val="both"/>
        <w:rPr>
          <w:rFonts w:ascii="Times New Roman" w:eastAsia="Calibri" w:hAnsi="Times New Roman"/>
          <w:sz w:val="24"/>
          <w:szCs w:val="24"/>
        </w:rPr>
      </w:pPr>
      <w:r w:rsidRPr="00D73A81">
        <w:rPr>
          <w:rFonts w:ascii="Times New Roman" w:eastAsia="Calibri" w:hAnsi="Times New Roman"/>
          <w:sz w:val="24"/>
          <w:szCs w:val="24"/>
        </w:rPr>
        <w:t>запровадження електронних сервісів надання адміністративних послуг;</w:t>
      </w:r>
    </w:p>
    <w:p w:rsidR="001466DE" w:rsidRPr="00D73A81" w:rsidRDefault="001466DE" w:rsidP="001466DE">
      <w:pPr>
        <w:spacing w:after="0" w:line="240" w:lineRule="auto"/>
        <w:rPr>
          <w:rFonts w:ascii="Times New Roman" w:eastAsia="Calibri" w:hAnsi="Times New Roman"/>
          <w:sz w:val="24"/>
          <w:szCs w:val="24"/>
        </w:rPr>
      </w:pPr>
      <w:r w:rsidRPr="00D73A81">
        <w:rPr>
          <w:rFonts w:ascii="Times New Roman" w:eastAsia="Calibri" w:hAnsi="Times New Roman"/>
          <w:b/>
          <w:sz w:val="24"/>
          <w:szCs w:val="24"/>
        </w:rPr>
        <w:t>Головна мета:</w:t>
      </w:r>
      <w:r w:rsidRPr="00D73A81">
        <w:rPr>
          <w:rFonts w:ascii="Times New Roman" w:eastAsia="Calibri" w:hAnsi="Times New Roman"/>
          <w:sz w:val="24"/>
          <w:szCs w:val="24"/>
        </w:rPr>
        <w:t xml:space="preserve"> </w:t>
      </w:r>
    </w:p>
    <w:p w:rsidR="001466DE" w:rsidRPr="00D73A81" w:rsidRDefault="001466DE" w:rsidP="001466DE">
      <w:pPr>
        <w:spacing w:after="0" w:line="240" w:lineRule="auto"/>
        <w:rPr>
          <w:rFonts w:ascii="Times New Roman" w:eastAsia="Calibri" w:hAnsi="Times New Roman"/>
          <w:sz w:val="24"/>
          <w:szCs w:val="24"/>
        </w:rPr>
      </w:pPr>
      <w:r w:rsidRPr="00D73A81">
        <w:rPr>
          <w:rFonts w:ascii="Times New Roman" w:eastAsia="Calibri" w:hAnsi="Times New Roman"/>
          <w:sz w:val="24"/>
          <w:szCs w:val="24"/>
        </w:rPr>
        <w:t xml:space="preserve">створення максимально зручних і доступних умов для отримання адміністративних послуг громадянами і підприємцями у </w:t>
      </w:r>
      <w:proofErr w:type="spellStart"/>
      <w:r w:rsidRPr="00D73A81">
        <w:rPr>
          <w:rFonts w:ascii="Times New Roman" w:eastAsia="Calibri" w:hAnsi="Times New Roman"/>
          <w:sz w:val="24"/>
          <w:szCs w:val="24"/>
        </w:rPr>
        <w:t>Богданівській</w:t>
      </w:r>
      <w:proofErr w:type="spellEnd"/>
      <w:r w:rsidRPr="00D73A81">
        <w:rPr>
          <w:rFonts w:ascii="Times New Roman" w:eastAsia="Calibri" w:hAnsi="Times New Roman"/>
          <w:sz w:val="24"/>
          <w:szCs w:val="24"/>
        </w:rPr>
        <w:t xml:space="preserve"> територіальній громаді.</w:t>
      </w:r>
    </w:p>
    <w:p w:rsidR="001466DE" w:rsidRPr="00D73A81" w:rsidRDefault="001466DE" w:rsidP="001466DE">
      <w:pPr>
        <w:spacing w:after="0" w:line="240" w:lineRule="auto"/>
        <w:rPr>
          <w:rFonts w:ascii="Times New Roman" w:eastAsia="Calibri" w:hAnsi="Times New Roman"/>
          <w:b/>
          <w:sz w:val="24"/>
          <w:szCs w:val="24"/>
        </w:rPr>
      </w:pPr>
    </w:p>
    <w:p w:rsidR="001466DE" w:rsidRPr="00D73A81" w:rsidRDefault="001466DE" w:rsidP="001466DE">
      <w:pPr>
        <w:spacing w:after="0" w:line="240" w:lineRule="auto"/>
        <w:rPr>
          <w:rFonts w:ascii="Times New Roman" w:eastAsia="Calibri" w:hAnsi="Times New Roman"/>
          <w:b/>
          <w:sz w:val="24"/>
          <w:szCs w:val="24"/>
        </w:rPr>
      </w:pPr>
      <w:r w:rsidRPr="00D73A81">
        <w:rPr>
          <w:rFonts w:ascii="Times New Roman" w:eastAsia="Calibri" w:hAnsi="Times New Roman"/>
          <w:b/>
          <w:sz w:val="24"/>
          <w:szCs w:val="24"/>
        </w:rPr>
        <w:t xml:space="preserve">Основні завдання: </w:t>
      </w:r>
    </w:p>
    <w:p w:rsidR="001466DE" w:rsidRPr="00D73A81" w:rsidRDefault="001466DE" w:rsidP="001466DE">
      <w:pPr>
        <w:numPr>
          <w:ilvl w:val="0"/>
          <w:numId w:val="27"/>
        </w:numPr>
        <w:tabs>
          <w:tab w:val="left" w:pos="709"/>
        </w:tabs>
        <w:spacing w:after="160" w:line="254" w:lineRule="auto"/>
        <w:ind w:right="127"/>
        <w:contextualSpacing/>
        <w:jc w:val="both"/>
        <w:rPr>
          <w:rFonts w:ascii="Times New Roman" w:eastAsia="Calibri" w:hAnsi="Times New Roman"/>
          <w:sz w:val="24"/>
          <w:szCs w:val="24"/>
        </w:rPr>
      </w:pPr>
      <w:r w:rsidRPr="00D73A81">
        <w:rPr>
          <w:rFonts w:ascii="Times New Roman" w:eastAsia="Calibri" w:hAnsi="Times New Roman"/>
          <w:sz w:val="24"/>
          <w:szCs w:val="24"/>
        </w:rPr>
        <w:lastRenderedPageBreak/>
        <w:t xml:space="preserve">вдосконалення кількості та якості надання послуг населенню в територіальній громаді, </w:t>
      </w:r>
    </w:p>
    <w:p w:rsidR="001466DE" w:rsidRPr="00D73A81" w:rsidRDefault="001466DE" w:rsidP="001466DE">
      <w:pPr>
        <w:numPr>
          <w:ilvl w:val="0"/>
          <w:numId w:val="27"/>
        </w:numPr>
        <w:tabs>
          <w:tab w:val="left" w:pos="709"/>
        </w:tabs>
        <w:spacing w:after="160" w:line="254" w:lineRule="auto"/>
        <w:ind w:right="127"/>
        <w:contextualSpacing/>
        <w:jc w:val="both"/>
        <w:rPr>
          <w:rFonts w:ascii="Times New Roman" w:eastAsia="Calibri" w:hAnsi="Times New Roman"/>
          <w:sz w:val="24"/>
          <w:szCs w:val="24"/>
        </w:rPr>
      </w:pPr>
      <w:r w:rsidRPr="00D73A81">
        <w:rPr>
          <w:rFonts w:ascii="Times New Roman" w:eastAsia="Calibri" w:hAnsi="Times New Roman"/>
          <w:sz w:val="24"/>
          <w:szCs w:val="24"/>
        </w:rPr>
        <w:t>матеріально-технічного оснащення центру, запровадження рейтингової оцінки  роботи;</w:t>
      </w:r>
    </w:p>
    <w:p w:rsidR="001466DE" w:rsidRPr="00D73A81" w:rsidRDefault="001466DE" w:rsidP="001466DE">
      <w:pPr>
        <w:numPr>
          <w:ilvl w:val="0"/>
          <w:numId w:val="27"/>
        </w:numPr>
        <w:tabs>
          <w:tab w:val="left" w:pos="709"/>
        </w:tabs>
        <w:spacing w:after="160" w:line="254" w:lineRule="auto"/>
        <w:ind w:right="127"/>
        <w:contextualSpacing/>
        <w:jc w:val="both"/>
        <w:rPr>
          <w:rFonts w:ascii="Times New Roman" w:eastAsia="Calibri" w:hAnsi="Times New Roman"/>
          <w:sz w:val="24"/>
          <w:szCs w:val="24"/>
        </w:rPr>
      </w:pPr>
      <w:r w:rsidRPr="00D73A81">
        <w:rPr>
          <w:rFonts w:ascii="Times New Roman" w:eastAsia="Calibri" w:hAnsi="Times New Roman"/>
          <w:sz w:val="24"/>
          <w:szCs w:val="24"/>
        </w:rPr>
        <w:t xml:space="preserve">оптимізація процедури надання адміністративних послуг, дотримання єдиних стандартів до надання таких послуг, скорочення кількості видів адміністративних послуг, що надаються органами місцевого самоврядування; </w:t>
      </w:r>
    </w:p>
    <w:p w:rsidR="001466DE" w:rsidRPr="00D73A81" w:rsidRDefault="001466DE" w:rsidP="001466DE">
      <w:pPr>
        <w:numPr>
          <w:ilvl w:val="0"/>
          <w:numId w:val="27"/>
        </w:numPr>
        <w:tabs>
          <w:tab w:val="left" w:pos="709"/>
        </w:tabs>
        <w:spacing w:after="160" w:line="254" w:lineRule="auto"/>
        <w:ind w:right="127"/>
        <w:contextualSpacing/>
        <w:jc w:val="both"/>
        <w:rPr>
          <w:rFonts w:ascii="Times New Roman" w:eastAsia="Calibri" w:hAnsi="Times New Roman"/>
          <w:sz w:val="24"/>
          <w:szCs w:val="24"/>
        </w:rPr>
      </w:pPr>
      <w:r w:rsidRPr="00D73A81">
        <w:rPr>
          <w:rFonts w:ascii="Times New Roman" w:eastAsia="Calibri" w:hAnsi="Times New Roman"/>
          <w:sz w:val="24"/>
          <w:szCs w:val="24"/>
        </w:rPr>
        <w:t>надання організаційно-методичної та інформаційної підтримки у реалізації проекту з відкриття оновленого приміщення Центру надання адміністративних послуг;</w:t>
      </w:r>
    </w:p>
    <w:p w:rsidR="001466DE" w:rsidRPr="00D73A81" w:rsidRDefault="001466DE" w:rsidP="001466DE">
      <w:pPr>
        <w:numPr>
          <w:ilvl w:val="0"/>
          <w:numId w:val="27"/>
        </w:numPr>
        <w:tabs>
          <w:tab w:val="left" w:pos="709"/>
        </w:tabs>
        <w:spacing w:after="160" w:line="254" w:lineRule="auto"/>
        <w:ind w:right="127"/>
        <w:contextualSpacing/>
        <w:jc w:val="both"/>
        <w:rPr>
          <w:rFonts w:ascii="Times New Roman" w:eastAsia="Calibri" w:hAnsi="Times New Roman"/>
          <w:sz w:val="24"/>
          <w:szCs w:val="24"/>
        </w:rPr>
      </w:pPr>
      <w:r w:rsidRPr="00D73A81">
        <w:rPr>
          <w:rFonts w:ascii="Times New Roman" w:eastAsia="Calibri" w:hAnsi="Times New Roman"/>
          <w:sz w:val="24"/>
          <w:szCs w:val="24"/>
        </w:rPr>
        <w:t>подальший розвиток ,,</w:t>
      </w:r>
      <w:proofErr w:type="spellStart"/>
      <w:r w:rsidRPr="00D73A81">
        <w:rPr>
          <w:rFonts w:ascii="Times New Roman" w:eastAsia="Calibri" w:hAnsi="Times New Roman"/>
          <w:sz w:val="24"/>
          <w:szCs w:val="24"/>
        </w:rPr>
        <w:t>оn</w:t>
      </w:r>
      <w:proofErr w:type="spellEnd"/>
      <w:r w:rsidRPr="00D73A81">
        <w:rPr>
          <w:rFonts w:ascii="Times New Roman" w:eastAsia="Calibri" w:hAnsi="Times New Roman"/>
          <w:sz w:val="24"/>
          <w:szCs w:val="24"/>
        </w:rPr>
        <w:t xml:space="preserve"> - </w:t>
      </w:r>
      <w:proofErr w:type="spellStart"/>
      <w:r w:rsidRPr="00D73A81">
        <w:rPr>
          <w:rFonts w:ascii="Times New Roman" w:eastAsia="Calibri" w:hAnsi="Times New Roman"/>
          <w:sz w:val="24"/>
          <w:szCs w:val="24"/>
        </w:rPr>
        <w:t>line</w:t>
      </w:r>
      <w:proofErr w:type="spellEnd"/>
      <w:r w:rsidRPr="00D73A81">
        <w:rPr>
          <w:rFonts w:ascii="Times New Roman" w:eastAsia="Calibri" w:hAnsi="Times New Roman"/>
          <w:sz w:val="24"/>
          <w:szCs w:val="24"/>
        </w:rPr>
        <w:t>” сервісів замовлення й надання адміністративних послуг через веб-сайт, забезпечення популяризації зазначених веб-ресурсів.</w:t>
      </w:r>
    </w:p>
    <w:p w:rsidR="001466DE" w:rsidRPr="00D73A81" w:rsidRDefault="001466DE" w:rsidP="001466DE">
      <w:pPr>
        <w:widowControl w:val="0"/>
        <w:tabs>
          <w:tab w:val="left" w:pos="0"/>
          <w:tab w:val="left" w:pos="9639"/>
        </w:tabs>
        <w:spacing w:after="0" w:line="228" w:lineRule="auto"/>
        <w:contextualSpacing/>
        <w:jc w:val="both"/>
        <w:rPr>
          <w:rFonts w:ascii="Times New Roman" w:hAnsi="Times New Roman"/>
          <w:sz w:val="24"/>
          <w:szCs w:val="24"/>
        </w:rPr>
      </w:pPr>
      <w:r w:rsidRPr="00D73A81">
        <w:rPr>
          <w:rFonts w:ascii="Times New Roman" w:hAnsi="Times New Roman"/>
          <w:b/>
          <w:bCs/>
          <w:noProof/>
          <w:sz w:val="24"/>
          <w:szCs w:val="24"/>
        </w:rPr>
        <w:t>Критерії досягнення:</w:t>
      </w:r>
      <w:r w:rsidRPr="00D73A81">
        <w:rPr>
          <w:rFonts w:ascii="Times New Roman" w:hAnsi="Times New Roman"/>
          <w:sz w:val="24"/>
          <w:szCs w:val="24"/>
        </w:rPr>
        <w:t xml:space="preserve"> </w:t>
      </w:r>
    </w:p>
    <w:p w:rsidR="001466DE" w:rsidRPr="00D73A81" w:rsidRDefault="001466DE" w:rsidP="001466DE">
      <w:pPr>
        <w:spacing w:after="0" w:line="240" w:lineRule="auto"/>
        <w:ind w:firstLine="709"/>
        <w:jc w:val="both"/>
        <w:rPr>
          <w:rFonts w:ascii="Times New Roman" w:eastAsia="Calibri" w:hAnsi="Times New Roman"/>
          <w:sz w:val="24"/>
          <w:szCs w:val="24"/>
        </w:rPr>
      </w:pPr>
      <w:r w:rsidRPr="00D73A81">
        <w:rPr>
          <w:rFonts w:ascii="Times New Roman" w:eastAsia="Calibri" w:hAnsi="Times New Roman"/>
          <w:sz w:val="24"/>
          <w:szCs w:val="24"/>
        </w:rPr>
        <w:t>Розширення центру надання адміністративних послуг в об’єднаній територіальній громаді;</w:t>
      </w:r>
    </w:p>
    <w:p w:rsidR="001466DE" w:rsidRPr="00D73A81" w:rsidRDefault="001466DE" w:rsidP="001466DE">
      <w:pPr>
        <w:spacing w:after="0" w:line="240" w:lineRule="auto"/>
        <w:ind w:firstLine="709"/>
        <w:jc w:val="both"/>
        <w:rPr>
          <w:rFonts w:ascii="Times New Roman" w:eastAsia="Calibri" w:hAnsi="Times New Roman"/>
          <w:bCs/>
          <w:spacing w:val="-4"/>
          <w:sz w:val="24"/>
          <w:szCs w:val="24"/>
        </w:rPr>
      </w:pPr>
      <w:r w:rsidRPr="00D73A81">
        <w:rPr>
          <w:rFonts w:ascii="Times New Roman" w:eastAsia="Calibri" w:hAnsi="Times New Roman"/>
          <w:sz w:val="24"/>
          <w:szCs w:val="24"/>
        </w:rPr>
        <w:t xml:space="preserve">збільшення </w:t>
      </w:r>
      <w:r w:rsidRPr="00D73A81">
        <w:rPr>
          <w:rFonts w:ascii="Times New Roman" w:eastAsia="Calibri" w:hAnsi="Times New Roman"/>
          <w:bCs/>
          <w:spacing w:val="-4"/>
          <w:sz w:val="24"/>
          <w:szCs w:val="24"/>
        </w:rPr>
        <w:t>кількості видів ад</w:t>
      </w:r>
      <w:r w:rsidRPr="00D73A81">
        <w:rPr>
          <w:rFonts w:ascii="Times New Roman" w:eastAsia="Calibri" w:hAnsi="Times New Roman"/>
          <w:spacing w:val="-4"/>
          <w:sz w:val="24"/>
          <w:szCs w:val="24"/>
          <w:lang w:eastAsia="uk-UA"/>
        </w:rPr>
        <w:t xml:space="preserve">міністративних послуг, що надаються через центри надання адміністративних послуг за принципом ,,єдиного вікна”; </w:t>
      </w:r>
    </w:p>
    <w:p w:rsidR="001466DE" w:rsidRPr="00D73A81" w:rsidRDefault="001466DE" w:rsidP="001466DE">
      <w:pPr>
        <w:widowControl w:val="0"/>
        <w:tabs>
          <w:tab w:val="left" w:pos="0"/>
          <w:tab w:val="left" w:pos="709"/>
        </w:tabs>
        <w:spacing w:after="160" w:line="228" w:lineRule="auto"/>
        <w:ind w:firstLine="709"/>
        <w:jc w:val="both"/>
        <w:rPr>
          <w:rFonts w:ascii="Times New Roman" w:eastAsia="Calibri" w:hAnsi="Times New Roman"/>
          <w:sz w:val="24"/>
          <w:szCs w:val="24"/>
        </w:rPr>
      </w:pPr>
      <w:r w:rsidRPr="00D73A81">
        <w:rPr>
          <w:rFonts w:ascii="Times New Roman" w:eastAsia="Calibri" w:hAnsi="Times New Roman"/>
          <w:spacing w:val="-4"/>
          <w:sz w:val="24"/>
          <w:szCs w:val="24"/>
          <w:lang w:eastAsia="uk-UA"/>
        </w:rPr>
        <w:t>наданих адміністративних послуг та консультацій суб’єктам звернення</w:t>
      </w:r>
      <w:r w:rsidRPr="00D73A81">
        <w:rPr>
          <w:rFonts w:ascii="Times New Roman" w:eastAsia="Calibri" w:hAnsi="Times New Roman"/>
          <w:sz w:val="24"/>
          <w:szCs w:val="24"/>
        </w:rPr>
        <w:t>.</w:t>
      </w:r>
    </w:p>
    <w:p w:rsidR="001466DE" w:rsidRPr="00D73A81" w:rsidRDefault="001466DE" w:rsidP="001466DE">
      <w:pPr>
        <w:widowControl w:val="0"/>
        <w:tabs>
          <w:tab w:val="left" w:pos="0"/>
          <w:tab w:val="left" w:pos="709"/>
        </w:tabs>
        <w:spacing w:after="160" w:line="228" w:lineRule="auto"/>
        <w:ind w:firstLine="709"/>
        <w:jc w:val="both"/>
        <w:rPr>
          <w:rFonts w:ascii="Times New Roman" w:hAnsi="Times New Roman"/>
          <w:sz w:val="24"/>
          <w:szCs w:val="24"/>
        </w:rPr>
      </w:pPr>
      <w:r w:rsidRPr="00D73A81">
        <w:rPr>
          <w:rFonts w:ascii="Times New Roman" w:hAnsi="Times New Roman"/>
          <w:sz w:val="24"/>
          <w:szCs w:val="24"/>
        </w:rPr>
        <w:t xml:space="preserve">У ЦНАП мешканці громади можуть отримати послуги по реєстрації прав на житлові будинки, зареєструвати  земельні ділянки, право оренди земельних ділянок, </w:t>
      </w:r>
      <w:proofErr w:type="spellStart"/>
      <w:r w:rsidRPr="00D73A81">
        <w:rPr>
          <w:rFonts w:ascii="Times New Roman" w:hAnsi="Times New Roman"/>
          <w:sz w:val="24"/>
          <w:szCs w:val="24"/>
        </w:rPr>
        <w:t>зареєстртрувати</w:t>
      </w:r>
      <w:proofErr w:type="spellEnd"/>
      <w:r w:rsidRPr="00D73A81">
        <w:rPr>
          <w:rFonts w:ascii="Times New Roman" w:hAnsi="Times New Roman"/>
          <w:sz w:val="24"/>
          <w:szCs w:val="24"/>
        </w:rPr>
        <w:t xml:space="preserve">  види підприємницької діяльності, вклеїти фото при досягненні 25-ти та 45-ти річного віку, отримати Витяг з державного земельного кадастру, здійснити реєстрацію місця проживання (виписка та прописка з житлового будинку) ці послуги є найбільш затребувані серед мешканців громади.</w:t>
      </w:r>
    </w:p>
    <w:p w:rsidR="001466DE" w:rsidRPr="00D73A81" w:rsidRDefault="001466DE" w:rsidP="001466DE">
      <w:pPr>
        <w:widowControl w:val="0"/>
        <w:tabs>
          <w:tab w:val="left" w:pos="0"/>
          <w:tab w:val="left" w:pos="709"/>
        </w:tabs>
        <w:spacing w:after="160" w:line="228" w:lineRule="auto"/>
        <w:ind w:firstLine="709"/>
        <w:jc w:val="both"/>
        <w:rPr>
          <w:rFonts w:ascii="Times New Roman" w:hAnsi="Times New Roman"/>
          <w:sz w:val="24"/>
          <w:szCs w:val="24"/>
        </w:rPr>
      </w:pPr>
      <w:r w:rsidRPr="00D73A81">
        <w:rPr>
          <w:rFonts w:ascii="Times New Roman" w:hAnsi="Times New Roman"/>
          <w:sz w:val="24"/>
          <w:szCs w:val="24"/>
        </w:rPr>
        <w:t xml:space="preserve">В планах ЦНАП збільшення надання кількості послуг за рахунок послуг Управління соціального захисту населення, Пенсійного фонду (соціальні послуги), а саме: надання необхідних довідок, надання субсидій та видів соціальної допомоги, які передбачені чинним законодавством України, отримання посвідчень. </w:t>
      </w:r>
    </w:p>
    <w:p w:rsidR="00BB5042" w:rsidRPr="00D73A81" w:rsidRDefault="00BB5042" w:rsidP="001466DE">
      <w:pPr>
        <w:widowControl w:val="0"/>
        <w:tabs>
          <w:tab w:val="left" w:pos="0"/>
          <w:tab w:val="left" w:pos="709"/>
        </w:tabs>
        <w:spacing w:after="160" w:line="228" w:lineRule="auto"/>
        <w:ind w:firstLine="709"/>
        <w:jc w:val="both"/>
        <w:rPr>
          <w:rFonts w:ascii="Times New Roman" w:hAnsi="Times New Roman"/>
          <w:sz w:val="24"/>
          <w:szCs w:val="24"/>
        </w:rPr>
      </w:pPr>
      <w:r w:rsidRPr="00D73A81">
        <w:rPr>
          <w:rFonts w:ascii="Times New Roman" w:hAnsi="Times New Roman"/>
          <w:sz w:val="24"/>
          <w:szCs w:val="24"/>
        </w:rPr>
        <w:t>За рахунок коштів місцевого бюджету придбано «Робочу станцію для оформлення та видачі паспортних документів, що підтверджують громадянство України, посвідчують особу чи її спеціальний статус, з комплектом обладнання для зняття біометричних даних (параметрів) особи».</w:t>
      </w:r>
    </w:p>
    <w:p w:rsidR="001466DE" w:rsidRPr="00D73A81" w:rsidRDefault="001466DE" w:rsidP="002600FA">
      <w:pPr>
        <w:ind w:left="142"/>
        <w:contextualSpacing/>
        <w:jc w:val="both"/>
        <w:rPr>
          <w:rFonts w:ascii="Times New Roman" w:hAnsi="Times New Roman"/>
          <w:kern w:val="24"/>
          <w:sz w:val="24"/>
          <w:szCs w:val="24"/>
          <w:lang w:eastAsia="ru-RU"/>
        </w:rPr>
      </w:pPr>
      <w:r w:rsidRPr="00D73A81">
        <w:rPr>
          <w:rFonts w:ascii="Times New Roman" w:hAnsi="Times New Roman"/>
          <w:sz w:val="24"/>
          <w:szCs w:val="24"/>
          <w:lang w:eastAsia="ru-RU"/>
        </w:rPr>
        <w:t xml:space="preserve">       </w:t>
      </w:r>
    </w:p>
    <w:p w:rsidR="001466DE" w:rsidRPr="005F4A0E" w:rsidRDefault="001466DE" w:rsidP="00716ACD">
      <w:pPr>
        <w:tabs>
          <w:tab w:val="left" w:pos="0"/>
        </w:tabs>
        <w:spacing w:after="160" w:line="254" w:lineRule="auto"/>
        <w:ind w:firstLine="709"/>
        <w:jc w:val="center"/>
        <w:rPr>
          <w:rFonts w:ascii="Times New Roman" w:hAnsi="Times New Roman"/>
          <w:b/>
          <w:sz w:val="24"/>
          <w:szCs w:val="24"/>
        </w:rPr>
      </w:pPr>
      <w:r w:rsidRPr="005F4A0E">
        <w:rPr>
          <w:rFonts w:ascii="Times New Roman" w:eastAsia="Calibri" w:hAnsi="Times New Roman"/>
          <w:b/>
          <w:sz w:val="24"/>
          <w:szCs w:val="24"/>
        </w:rPr>
        <w:t>Програма поліпшення організації  призову громадян на строкову військову службу, приписки до призовної дільниці  та підготовки юнаків  до військової служби на 202</w:t>
      </w:r>
      <w:r w:rsidR="00F0747B" w:rsidRPr="005F4A0E">
        <w:rPr>
          <w:rFonts w:ascii="Times New Roman" w:eastAsia="Calibri" w:hAnsi="Times New Roman"/>
          <w:b/>
          <w:sz w:val="24"/>
          <w:szCs w:val="24"/>
        </w:rPr>
        <w:t>4</w:t>
      </w:r>
      <w:r w:rsidRPr="005F4A0E">
        <w:rPr>
          <w:rFonts w:ascii="Times New Roman" w:eastAsia="Calibri" w:hAnsi="Times New Roman"/>
          <w:b/>
          <w:sz w:val="24"/>
          <w:szCs w:val="24"/>
        </w:rPr>
        <w:t xml:space="preserve"> - 202</w:t>
      </w:r>
      <w:r w:rsidR="00F0747B" w:rsidRPr="005F4A0E">
        <w:rPr>
          <w:rFonts w:ascii="Times New Roman" w:eastAsia="Calibri" w:hAnsi="Times New Roman"/>
          <w:b/>
          <w:sz w:val="24"/>
          <w:szCs w:val="24"/>
        </w:rPr>
        <w:t>5</w:t>
      </w:r>
      <w:r w:rsidRPr="005F4A0E">
        <w:rPr>
          <w:rFonts w:ascii="Times New Roman" w:eastAsia="Calibri" w:hAnsi="Times New Roman"/>
          <w:b/>
          <w:sz w:val="24"/>
          <w:szCs w:val="24"/>
        </w:rPr>
        <w:t xml:space="preserve"> роки  Богданівської сільської ради</w:t>
      </w:r>
    </w:p>
    <w:p w:rsidR="001466DE" w:rsidRPr="005F4A0E" w:rsidRDefault="001466DE" w:rsidP="001466DE">
      <w:pPr>
        <w:spacing w:after="0" w:line="240" w:lineRule="auto"/>
        <w:ind w:firstLine="851"/>
        <w:jc w:val="both"/>
        <w:rPr>
          <w:rFonts w:ascii="Times New Roman" w:eastAsia="Calibri" w:hAnsi="Times New Roman"/>
          <w:sz w:val="24"/>
          <w:szCs w:val="24"/>
        </w:rPr>
      </w:pPr>
      <w:r w:rsidRPr="005F4A0E">
        <w:rPr>
          <w:rFonts w:ascii="Times New Roman" w:eastAsia="Calibri" w:hAnsi="Times New Roman"/>
          <w:sz w:val="24"/>
          <w:szCs w:val="24"/>
        </w:rPr>
        <w:t xml:space="preserve">Програма поліпшення організації призову громадян на строкову військову службу, приписки до призовної дільниці та підготовки юнаків  до військової служби ( Далі - Програма) спрямована на поліпшення роботи з питань якісного проведення приписки юнаків, які мешкають на території Богданівської сільської ради, до призовної дільниці Павлоградського ОМВК,   та  сприяння організації призову громадян на строкову військову службу , а також виконання інших завдань, покладених на місцеві органи влади Конституцією України, Законом України "Про військовий обов'язок і військову службу",  "Про оборону України", Концепцією національно-патріотичного виховання молоді та іншими нормативно-правовими актами України. </w:t>
      </w:r>
    </w:p>
    <w:p w:rsidR="001466DE" w:rsidRPr="005F4A0E" w:rsidRDefault="001466DE" w:rsidP="001466DE">
      <w:pPr>
        <w:spacing w:after="0" w:line="240" w:lineRule="auto"/>
        <w:jc w:val="both"/>
        <w:rPr>
          <w:rFonts w:ascii="Times New Roman" w:eastAsia="Calibri" w:hAnsi="Times New Roman"/>
          <w:b/>
          <w:sz w:val="24"/>
          <w:szCs w:val="24"/>
        </w:rPr>
      </w:pPr>
      <w:r w:rsidRPr="005F4A0E">
        <w:rPr>
          <w:rFonts w:ascii="Times New Roman" w:eastAsia="Calibri" w:hAnsi="Times New Roman"/>
          <w:b/>
          <w:sz w:val="24"/>
          <w:szCs w:val="24"/>
        </w:rPr>
        <w:t xml:space="preserve">  </w:t>
      </w:r>
    </w:p>
    <w:p w:rsidR="001466DE" w:rsidRPr="005F4A0E" w:rsidRDefault="001466DE" w:rsidP="001466DE">
      <w:pPr>
        <w:spacing w:after="0" w:line="240" w:lineRule="auto"/>
        <w:jc w:val="both"/>
        <w:rPr>
          <w:rFonts w:ascii="Times New Roman" w:eastAsia="Calibri" w:hAnsi="Times New Roman"/>
          <w:sz w:val="24"/>
          <w:szCs w:val="24"/>
        </w:rPr>
      </w:pPr>
      <w:r w:rsidRPr="005F4A0E">
        <w:rPr>
          <w:rFonts w:ascii="Times New Roman" w:eastAsia="Calibri" w:hAnsi="Times New Roman"/>
          <w:sz w:val="24"/>
          <w:szCs w:val="24"/>
        </w:rPr>
        <w:lastRenderedPageBreak/>
        <w:t xml:space="preserve">                Основною метою цієї Програми є забезпечення на території Богданівської сільської ради  поліпшення роботи з питань  сприяння організації  призову громадян на строкову військову службу, підготовки молоді  до військової служби та проведення якісної  приписки юнаків  до призовної дільниці з метою взяття їх на облік, визначення кількості та ступеня придатності до військової служби, що дає змогу провести попередній розподіл призовних ресурсів по видах Збройних Сил України та покращити стан виконання законодавства про військовий обов’язок та військову службу в Україні.</w:t>
      </w:r>
    </w:p>
    <w:p w:rsidR="001466DE" w:rsidRPr="005F4A0E" w:rsidRDefault="001466DE" w:rsidP="001466DE">
      <w:pPr>
        <w:spacing w:after="0" w:line="240" w:lineRule="auto"/>
        <w:rPr>
          <w:rFonts w:ascii="Times New Roman" w:eastAsia="Calibri" w:hAnsi="Times New Roman"/>
          <w:sz w:val="24"/>
          <w:szCs w:val="24"/>
        </w:rPr>
      </w:pPr>
      <w:r w:rsidRPr="005F4A0E">
        <w:rPr>
          <w:rFonts w:ascii="Times New Roman" w:eastAsia="Calibri" w:hAnsi="Times New Roman"/>
          <w:sz w:val="24"/>
          <w:szCs w:val="24"/>
        </w:rPr>
        <w:t xml:space="preserve">Вирішенню завдань Програми сприятимуть заходи, спрямовані на: </w:t>
      </w:r>
    </w:p>
    <w:p w:rsidR="001466DE" w:rsidRPr="005F4A0E" w:rsidRDefault="001466DE" w:rsidP="00F0747B">
      <w:pPr>
        <w:pStyle w:val="afa"/>
        <w:numPr>
          <w:ilvl w:val="0"/>
          <w:numId w:val="31"/>
        </w:numPr>
        <w:spacing w:after="0" w:line="240" w:lineRule="auto"/>
        <w:jc w:val="both"/>
        <w:rPr>
          <w:rFonts w:ascii="Times New Roman" w:eastAsia="Calibri" w:hAnsi="Times New Roman"/>
          <w:sz w:val="24"/>
          <w:szCs w:val="24"/>
        </w:rPr>
      </w:pPr>
      <w:r w:rsidRPr="005F4A0E">
        <w:rPr>
          <w:rFonts w:ascii="Times New Roman" w:eastAsia="Calibri" w:hAnsi="Times New Roman"/>
          <w:sz w:val="24"/>
          <w:szCs w:val="24"/>
        </w:rPr>
        <w:t xml:space="preserve">якісне  та своєчасне  проведення приписки і призову, організацію ведення якісного військового обліку  в органах  місцевого самоврядування та неухильного виконання законодавства про військовий обов’язок та військову службу в Україні;                               </w:t>
      </w:r>
    </w:p>
    <w:p w:rsidR="001466DE" w:rsidRPr="005F4A0E" w:rsidRDefault="001466DE" w:rsidP="00F0747B">
      <w:pPr>
        <w:pStyle w:val="afa"/>
        <w:numPr>
          <w:ilvl w:val="0"/>
          <w:numId w:val="31"/>
        </w:numPr>
        <w:spacing w:after="0" w:line="240" w:lineRule="auto"/>
        <w:jc w:val="both"/>
        <w:rPr>
          <w:rFonts w:ascii="Times New Roman" w:eastAsia="Calibri" w:hAnsi="Times New Roman"/>
          <w:sz w:val="24"/>
          <w:szCs w:val="24"/>
        </w:rPr>
      </w:pPr>
      <w:r w:rsidRPr="005F4A0E">
        <w:rPr>
          <w:rFonts w:ascii="Times New Roman" w:eastAsia="Calibri" w:hAnsi="Times New Roman"/>
          <w:sz w:val="24"/>
          <w:szCs w:val="24"/>
        </w:rPr>
        <w:t xml:space="preserve">сприяння створенню військкоматом сучасного механізму підготовки та системи критеріїв для визначення придатності громадян України до військової служби за станом здоров'я, фізичним розвитком, рівнем освіти та моральними і психологічними якостями;    </w:t>
      </w:r>
    </w:p>
    <w:p w:rsidR="001466DE" w:rsidRPr="005F4A0E" w:rsidRDefault="001466DE" w:rsidP="00F0747B">
      <w:pPr>
        <w:pStyle w:val="afa"/>
        <w:numPr>
          <w:ilvl w:val="0"/>
          <w:numId w:val="31"/>
        </w:numPr>
        <w:spacing w:after="0" w:line="240" w:lineRule="auto"/>
        <w:jc w:val="both"/>
        <w:rPr>
          <w:rFonts w:ascii="Times New Roman" w:eastAsia="Calibri" w:hAnsi="Times New Roman"/>
          <w:sz w:val="24"/>
          <w:szCs w:val="24"/>
        </w:rPr>
      </w:pPr>
      <w:r w:rsidRPr="005F4A0E">
        <w:rPr>
          <w:rFonts w:ascii="Times New Roman" w:eastAsia="Calibri" w:hAnsi="Times New Roman"/>
          <w:sz w:val="24"/>
          <w:szCs w:val="24"/>
        </w:rPr>
        <w:t xml:space="preserve">вдосконалення патріотично-виховної роботи серед молоді, забезпечення її належної організації в навчальних закладах, на підприємствах, в організаціях та за місцем проживання;                                                                                                                            </w:t>
      </w:r>
    </w:p>
    <w:p w:rsidR="001466DE" w:rsidRPr="005F4A0E" w:rsidRDefault="001466DE" w:rsidP="00F0747B">
      <w:pPr>
        <w:pStyle w:val="afa"/>
        <w:numPr>
          <w:ilvl w:val="0"/>
          <w:numId w:val="31"/>
        </w:numPr>
        <w:spacing w:after="0" w:line="240" w:lineRule="auto"/>
        <w:jc w:val="both"/>
        <w:rPr>
          <w:rFonts w:ascii="Times New Roman" w:eastAsia="Calibri" w:hAnsi="Times New Roman"/>
          <w:sz w:val="24"/>
          <w:szCs w:val="24"/>
        </w:rPr>
      </w:pPr>
      <w:r w:rsidRPr="005F4A0E">
        <w:rPr>
          <w:rFonts w:ascii="Times New Roman" w:eastAsia="Calibri" w:hAnsi="Times New Roman"/>
          <w:sz w:val="24"/>
          <w:szCs w:val="24"/>
        </w:rPr>
        <w:t xml:space="preserve">впровадження сучасних інформаційних технологій, які забезпечують автоматизацію процесу обліку людських ресурсів, рекламну та агітаційно-пропагандистську діяльність щодо проходження військової служби. </w:t>
      </w:r>
    </w:p>
    <w:p w:rsidR="001466DE" w:rsidRPr="005F4A0E" w:rsidRDefault="001466DE" w:rsidP="001466DE">
      <w:pPr>
        <w:spacing w:after="0" w:line="240" w:lineRule="auto"/>
        <w:ind w:left="1854"/>
        <w:jc w:val="both"/>
        <w:rPr>
          <w:rFonts w:ascii="Times New Roman" w:eastAsia="Calibri" w:hAnsi="Times New Roman"/>
          <w:sz w:val="24"/>
          <w:szCs w:val="24"/>
        </w:rPr>
      </w:pPr>
      <w:r w:rsidRPr="005F4A0E">
        <w:rPr>
          <w:rFonts w:ascii="Times New Roman" w:eastAsia="Calibri" w:hAnsi="Times New Roman"/>
          <w:sz w:val="24"/>
          <w:szCs w:val="24"/>
        </w:rPr>
        <w:t xml:space="preserve">                                                                                </w:t>
      </w:r>
    </w:p>
    <w:p w:rsidR="001466DE" w:rsidRPr="005F4A0E" w:rsidRDefault="001466DE" w:rsidP="001466DE">
      <w:pPr>
        <w:spacing w:after="0" w:line="240" w:lineRule="auto"/>
        <w:rPr>
          <w:rFonts w:ascii="Times New Roman" w:eastAsia="Calibri" w:hAnsi="Times New Roman"/>
          <w:sz w:val="24"/>
          <w:szCs w:val="24"/>
        </w:rPr>
      </w:pPr>
      <w:r w:rsidRPr="005F4A0E">
        <w:rPr>
          <w:rFonts w:ascii="Times New Roman" w:eastAsia="Calibri" w:hAnsi="Times New Roman"/>
          <w:sz w:val="24"/>
          <w:szCs w:val="24"/>
        </w:rPr>
        <w:t>Фінансове і матеріальне забезпечення заходів цієї Програми передбачається на підставі ст.43 Закону України "Про військовий обов'язок і військову службу" за рахунок коштів місцевого бюджету.</w:t>
      </w:r>
    </w:p>
    <w:p w:rsidR="001466DE" w:rsidRPr="00716ACD" w:rsidRDefault="001466DE" w:rsidP="001466DE">
      <w:pPr>
        <w:spacing w:after="0" w:line="240" w:lineRule="auto"/>
        <w:rPr>
          <w:rFonts w:ascii="Times New Roman" w:eastAsia="Calibri" w:hAnsi="Times New Roman"/>
          <w:sz w:val="24"/>
          <w:szCs w:val="24"/>
        </w:rPr>
      </w:pPr>
    </w:p>
    <w:p w:rsidR="001466DE" w:rsidRPr="00716ACD" w:rsidRDefault="001466DE" w:rsidP="00716ACD">
      <w:pPr>
        <w:spacing w:after="0" w:line="240" w:lineRule="auto"/>
        <w:jc w:val="center"/>
        <w:rPr>
          <w:rFonts w:ascii="Times New Roman" w:eastAsia="Calibri" w:hAnsi="Times New Roman"/>
          <w:b/>
          <w:sz w:val="24"/>
          <w:szCs w:val="24"/>
        </w:rPr>
      </w:pPr>
      <w:r w:rsidRPr="00716ACD">
        <w:rPr>
          <w:rFonts w:ascii="Times New Roman" w:eastAsia="Calibri" w:hAnsi="Times New Roman"/>
          <w:b/>
          <w:sz w:val="24"/>
          <w:szCs w:val="24"/>
        </w:rPr>
        <w:t>Програма забезпечення громадського порядку та громадської безпеки на території  Богданівської сільської ради на 2021 – 202</w:t>
      </w:r>
      <w:r w:rsidR="007A61CF" w:rsidRPr="00716ACD">
        <w:rPr>
          <w:rFonts w:ascii="Times New Roman" w:eastAsia="Calibri" w:hAnsi="Times New Roman"/>
          <w:b/>
          <w:sz w:val="24"/>
          <w:szCs w:val="24"/>
        </w:rPr>
        <w:t>4</w:t>
      </w:r>
      <w:r w:rsidRPr="00716ACD">
        <w:rPr>
          <w:rFonts w:ascii="Times New Roman" w:eastAsia="Calibri" w:hAnsi="Times New Roman"/>
          <w:b/>
          <w:sz w:val="24"/>
          <w:szCs w:val="24"/>
        </w:rPr>
        <w:t xml:space="preserve"> роки</w:t>
      </w:r>
    </w:p>
    <w:p w:rsidR="001466DE" w:rsidRPr="00CD700C" w:rsidRDefault="001466DE" w:rsidP="001466DE">
      <w:pPr>
        <w:spacing w:after="0" w:line="240" w:lineRule="auto"/>
        <w:rPr>
          <w:rFonts w:ascii="Times New Roman" w:eastAsia="Calibri" w:hAnsi="Times New Roman"/>
          <w:b/>
          <w:color w:val="FF0000"/>
          <w:sz w:val="24"/>
          <w:szCs w:val="24"/>
        </w:rPr>
      </w:pPr>
    </w:p>
    <w:p w:rsidR="001466DE" w:rsidRPr="00716ACD" w:rsidRDefault="001466DE" w:rsidP="001466DE">
      <w:pPr>
        <w:spacing w:after="0" w:line="240" w:lineRule="auto"/>
        <w:jc w:val="both"/>
        <w:rPr>
          <w:rFonts w:ascii="Times New Roman" w:eastAsia="Calibri" w:hAnsi="Times New Roman"/>
          <w:sz w:val="24"/>
          <w:szCs w:val="24"/>
        </w:rPr>
      </w:pPr>
      <w:r w:rsidRPr="00716ACD">
        <w:rPr>
          <w:rFonts w:ascii="Times New Roman" w:eastAsia="Calibri" w:hAnsi="Times New Roman"/>
          <w:sz w:val="24"/>
          <w:szCs w:val="24"/>
        </w:rPr>
        <w:t xml:space="preserve">    Керуючись ст.. 42 Закону України «Про місцеве самоврядування в Україні», відповідно до Закону України «Про участь громадян в охороні громадського порядку і державного кордону», з метою забезпечення ефективної реалізації державної політики у сфері законності та правопорядку, профілактики правопорушень, забезпечення безпечної життєдіяльності громадян, системи захисту населення від злочинних та протиправних проявів, поліпшення криміногенної ситуації населених пунктах сільської ради, усунення причин та умов профілактики діянь в населених пунктах сільської ради, розглянувши звернення Управління Служби безпеки України у Дніпропетровській області № 55/24-3624 від 29.11.2017 р., 24 грудня  2020 року рішенням № 94-4/VIII затверджено Програму, метою якої є підвищення рівня довіри населення до роботи правоохоронних органів, забезпечення громадського порядку та громадської безпеки на території Богданівської сільської ради шляхом здійснення узгоджених заходів з профілактики правопорушень, протидії злочинності, усунення причин і умов, що спричинили вчинення протиправних дій, та поліпшення стану криміногенної ситуації в населених пунктах сільської ради.</w:t>
      </w:r>
    </w:p>
    <w:p w:rsidR="001466DE" w:rsidRPr="00716ACD" w:rsidRDefault="001466DE" w:rsidP="001466DE">
      <w:pPr>
        <w:spacing w:after="0" w:line="240" w:lineRule="auto"/>
        <w:jc w:val="both"/>
        <w:rPr>
          <w:rFonts w:ascii="Times New Roman" w:eastAsia="Calibri" w:hAnsi="Times New Roman"/>
          <w:sz w:val="24"/>
          <w:szCs w:val="24"/>
        </w:rPr>
      </w:pPr>
    </w:p>
    <w:p w:rsidR="001466DE" w:rsidRPr="00716ACD" w:rsidRDefault="001466DE" w:rsidP="001466DE">
      <w:pPr>
        <w:spacing w:after="0" w:line="240" w:lineRule="auto"/>
        <w:jc w:val="both"/>
        <w:rPr>
          <w:rFonts w:ascii="Times New Roman" w:eastAsiaTheme="minorHAnsi" w:hAnsi="Times New Roman"/>
          <w:sz w:val="24"/>
          <w:szCs w:val="24"/>
        </w:rPr>
      </w:pPr>
      <w:r w:rsidRPr="00716ACD">
        <w:rPr>
          <w:rFonts w:ascii="Times New Roman" w:eastAsiaTheme="minorHAnsi" w:hAnsi="Times New Roman"/>
          <w:sz w:val="24"/>
          <w:szCs w:val="24"/>
        </w:rPr>
        <w:t xml:space="preserve">        Завдання Програми визначають комплекс економічних, соціальних, правових, організаційно-управлінських, інформаційно-пропагандистських та культурно-виховних заходів, спрямованих на вирішення конкретних питань з профілактики правопорушень, забезпечення громадського порядку та громадської безпеки на території Богданівської сільської ради.</w:t>
      </w:r>
    </w:p>
    <w:p w:rsidR="001466DE" w:rsidRPr="00716ACD" w:rsidRDefault="001466DE" w:rsidP="001466DE">
      <w:pPr>
        <w:spacing w:after="0" w:line="240" w:lineRule="auto"/>
        <w:jc w:val="both"/>
        <w:rPr>
          <w:rFonts w:ascii="Times New Roman" w:eastAsiaTheme="minorHAnsi" w:hAnsi="Times New Roman"/>
          <w:sz w:val="24"/>
          <w:szCs w:val="24"/>
        </w:rPr>
      </w:pPr>
      <w:r w:rsidRPr="00716ACD">
        <w:rPr>
          <w:rFonts w:ascii="Times New Roman" w:eastAsiaTheme="minorHAnsi" w:hAnsi="Times New Roman"/>
          <w:sz w:val="24"/>
          <w:szCs w:val="24"/>
        </w:rPr>
        <w:lastRenderedPageBreak/>
        <w:t>Основними завданнями Програми є:</w:t>
      </w:r>
    </w:p>
    <w:p w:rsidR="001466DE" w:rsidRPr="00716ACD" w:rsidRDefault="001466DE" w:rsidP="001466DE">
      <w:pPr>
        <w:spacing w:after="0" w:line="240" w:lineRule="auto"/>
        <w:jc w:val="both"/>
        <w:rPr>
          <w:rFonts w:ascii="Times New Roman" w:eastAsiaTheme="minorHAnsi" w:hAnsi="Times New Roman"/>
          <w:sz w:val="24"/>
          <w:szCs w:val="24"/>
        </w:rPr>
      </w:pPr>
      <w:r w:rsidRPr="00716ACD">
        <w:rPr>
          <w:rFonts w:ascii="Times New Roman" w:eastAsiaTheme="minorHAnsi" w:hAnsi="Times New Roman"/>
          <w:sz w:val="24"/>
          <w:szCs w:val="24"/>
        </w:rPr>
        <w:t>-</w:t>
      </w:r>
      <w:r w:rsidRPr="00716ACD">
        <w:rPr>
          <w:rFonts w:ascii="Times New Roman" w:eastAsiaTheme="minorHAnsi" w:hAnsi="Times New Roman"/>
          <w:sz w:val="24"/>
          <w:szCs w:val="24"/>
        </w:rPr>
        <w:tab/>
        <w:t>удосконалення системи оперативного реагування на заяви та повідомлення про скоєні правопорушення;</w:t>
      </w:r>
    </w:p>
    <w:p w:rsidR="001466DE" w:rsidRPr="00716ACD" w:rsidRDefault="001466DE" w:rsidP="001466DE">
      <w:pPr>
        <w:spacing w:after="0" w:line="240" w:lineRule="auto"/>
        <w:jc w:val="both"/>
        <w:rPr>
          <w:rFonts w:ascii="Times New Roman" w:eastAsiaTheme="minorHAnsi" w:hAnsi="Times New Roman"/>
          <w:sz w:val="24"/>
          <w:szCs w:val="24"/>
        </w:rPr>
      </w:pPr>
      <w:r w:rsidRPr="00716ACD">
        <w:rPr>
          <w:rFonts w:ascii="Times New Roman" w:eastAsiaTheme="minorHAnsi" w:hAnsi="Times New Roman"/>
          <w:sz w:val="24"/>
          <w:szCs w:val="24"/>
        </w:rPr>
        <w:t>-</w:t>
      </w:r>
      <w:r w:rsidRPr="00716ACD">
        <w:rPr>
          <w:rFonts w:ascii="Times New Roman" w:eastAsiaTheme="minorHAnsi" w:hAnsi="Times New Roman"/>
          <w:sz w:val="24"/>
          <w:szCs w:val="24"/>
        </w:rPr>
        <w:tab/>
        <w:t>упровадження сучасних технічних засобів, що сприятимуть профілактиці правопорушень та протидії злочинності (засобів відеоспостереження, систем швидкого реагування, засобів (кнопок) екстреного виклику поліції тощо) у місцях масового перебування громадян, на автошляхах та у місцях концентрації ДТП;</w:t>
      </w:r>
    </w:p>
    <w:p w:rsidR="001466DE" w:rsidRPr="00716ACD" w:rsidRDefault="001466DE" w:rsidP="001466DE">
      <w:pPr>
        <w:spacing w:after="0" w:line="240" w:lineRule="auto"/>
        <w:jc w:val="both"/>
        <w:rPr>
          <w:rFonts w:ascii="Times New Roman" w:eastAsiaTheme="minorHAnsi" w:hAnsi="Times New Roman"/>
          <w:sz w:val="24"/>
          <w:szCs w:val="24"/>
        </w:rPr>
      </w:pPr>
      <w:r w:rsidRPr="00716ACD">
        <w:rPr>
          <w:rFonts w:ascii="Times New Roman" w:eastAsiaTheme="minorHAnsi" w:hAnsi="Times New Roman"/>
          <w:sz w:val="24"/>
          <w:szCs w:val="24"/>
        </w:rPr>
        <w:t>-</w:t>
      </w:r>
      <w:r w:rsidRPr="00716ACD">
        <w:rPr>
          <w:rFonts w:ascii="Times New Roman" w:eastAsiaTheme="minorHAnsi" w:hAnsi="Times New Roman"/>
          <w:sz w:val="24"/>
          <w:szCs w:val="24"/>
        </w:rPr>
        <w:tab/>
        <w:t>залучення громадськості до проведення заходів щодо забезпечення громадського порядку та громадської безпеки;</w:t>
      </w:r>
    </w:p>
    <w:p w:rsidR="001466DE" w:rsidRPr="00716ACD" w:rsidRDefault="001466DE" w:rsidP="001466DE">
      <w:pPr>
        <w:spacing w:after="0" w:line="240" w:lineRule="auto"/>
        <w:jc w:val="both"/>
        <w:rPr>
          <w:rFonts w:ascii="Times New Roman" w:eastAsiaTheme="minorHAnsi" w:hAnsi="Times New Roman"/>
          <w:sz w:val="24"/>
          <w:szCs w:val="24"/>
        </w:rPr>
      </w:pPr>
      <w:r w:rsidRPr="00716ACD">
        <w:rPr>
          <w:rFonts w:ascii="Times New Roman" w:eastAsiaTheme="minorHAnsi" w:hAnsi="Times New Roman"/>
          <w:sz w:val="24"/>
          <w:szCs w:val="24"/>
        </w:rPr>
        <w:t>-</w:t>
      </w:r>
      <w:r w:rsidRPr="00716ACD">
        <w:rPr>
          <w:rFonts w:ascii="Times New Roman" w:eastAsiaTheme="minorHAnsi" w:hAnsi="Times New Roman"/>
          <w:sz w:val="24"/>
          <w:szCs w:val="24"/>
        </w:rPr>
        <w:tab/>
        <w:t>організація забезпечення профілактики правопорушень;</w:t>
      </w:r>
    </w:p>
    <w:p w:rsidR="001466DE" w:rsidRPr="00716ACD" w:rsidRDefault="001466DE" w:rsidP="001466DE">
      <w:pPr>
        <w:spacing w:after="0" w:line="240" w:lineRule="auto"/>
        <w:jc w:val="both"/>
        <w:rPr>
          <w:rFonts w:ascii="Times New Roman" w:eastAsiaTheme="minorHAnsi" w:hAnsi="Times New Roman"/>
          <w:sz w:val="24"/>
          <w:szCs w:val="24"/>
        </w:rPr>
      </w:pPr>
      <w:r w:rsidRPr="00716ACD">
        <w:rPr>
          <w:rFonts w:ascii="Times New Roman" w:eastAsiaTheme="minorHAnsi" w:hAnsi="Times New Roman"/>
          <w:sz w:val="24"/>
          <w:szCs w:val="24"/>
        </w:rPr>
        <w:t>запобігання порушенням громадського порядку й ослаблення дії криміногенних факторів;</w:t>
      </w:r>
    </w:p>
    <w:p w:rsidR="001466DE" w:rsidRPr="00716ACD" w:rsidRDefault="001466DE" w:rsidP="001466DE">
      <w:pPr>
        <w:spacing w:after="0" w:line="240" w:lineRule="auto"/>
        <w:jc w:val="both"/>
        <w:rPr>
          <w:rFonts w:ascii="Times New Roman" w:eastAsiaTheme="minorHAnsi" w:hAnsi="Times New Roman"/>
          <w:sz w:val="24"/>
          <w:szCs w:val="24"/>
        </w:rPr>
      </w:pPr>
      <w:r w:rsidRPr="00716ACD">
        <w:rPr>
          <w:rFonts w:ascii="Times New Roman" w:eastAsiaTheme="minorHAnsi" w:hAnsi="Times New Roman"/>
          <w:sz w:val="24"/>
          <w:szCs w:val="24"/>
        </w:rPr>
        <w:t>-</w:t>
      </w:r>
      <w:r w:rsidRPr="00716ACD">
        <w:rPr>
          <w:rFonts w:ascii="Times New Roman" w:eastAsiaTheme="minorHAnsi" w:hAnsi="Times New Roman"/>
          <w:sz w:val="24"/>
          <w:szCs w:val="24"/>
        </w:rPr>
        <w:tab/>
        <w:t>удосконалення форм і методів профілактики правопорушень у місцях масового перебування громадян, на автошляхах та у місцях концентрації ДТП;</w:t>
      </w:r>
    </w:p>
    <w:p w:rsidR="001466DE" w:rsidRPr="00716ACD" w:rsidRDefault="001466DE" w:rsidP="001466DE">
      <w:pPr>
        <w:spacing w:after="0" w:line="240" w:lineRule="auto"/>
        <w:jc w:val="both"/>
        <w:rPr>
          <w:rFonts w:ascii="Times New Roman" w:eastAsiaTheme="minorHAnsi" w:hAnsi="Times New Roman"/>
          <w:sz w:val="24"/>
          <w:szCs w:val="24"/>
        </w:rPr>
      </w:pPr>
      <w:r w:rsidRPr="00716ACD">
        <w:rPr>
          <w:rFonts w:ascii="Times New Roman" w:eastAsiaTheme="minorHAnsi" w:hAnsi="Times New Roman"/>
          <w:sz w:val="24"/>
          <w:szCs w:val="24"/>
        </w:rPr>
        <w:t>-</w:t>
      </w:r>
      <w:r w:rsidRPr="00716ACD">
        <w:rPr>
          <w:rFonts w:ascii="Times New Roman" w:eastAsiaTheme="minorHAnsi" w:hAnsi="Times New Roman"/>
          <w:sz w:val="24"/>
          <w:szCs w:val="24"/>
        </w:rPr>
        <w:tab/>
        <w:t>підвищення рівня дорожньої дисципліни;</w:t>
      </w:r>
    </w:p>
    <w:p w:rsidR="001466DE" w:rsidRPr="00716ACD" w:rsidRDefault="001466DE" w:rsidP="001466DE">
      <w:pPr>
        <w:spacing w:after="0" w:line="240" w:lineRule="auto"/>
        <w:jc w:val="both"/>
        <w:rPr>
          <w:rFonts w:ascii="Times New Roman" w:eastAsiaTheme="minorHAnsi" w:hAnsi="Times New Roman"/>
          <w:sz w:val="24"/>
          <w:szCs w:val="24"/>
        </w:rPr>
      </w:pPr>
      <w:r w:rsidRPr="00716ACD">
        <w:rPr>
          <w:rFonts w:ascii="Times New Roman" w:eastAsiaTheme="minorHAnsi" w:hAnsi="Times New Roman"/>
          <w:sz w:val="24"/>
          <w:szCs w:val="24"/>
        </w:rPr>
        <w:t>-</w:t>
      </w:r>
      <w:r w:rsidRPr="00716ACD">
        <w:rPr>
          <w:rFonts w:ascii="Times New Roman" w:eastAsiaTheme="minorHAnsi" w:hAnsi="Times New Roman"/>
          <w:sz w:val="24"/>
          <w:szCs w:val="24"/>
        </w:rPr>
        <w:tab/>
        <w:t xml:space="preserve">провадження просвітницької діяльності, спрямованої на виховання негативного ставлення до протиправних діянь; </w:t>
      </w:r>
    </w:p>
    <w:p w:rsidR="001466DE" w:rsidRPr="00716ACD" w:rsidRDefault="001466DE" w:rsidP="001466DE">
      <w:pPr>
        <w:spacing w:after="0" w:line="240" w:lineRule="auto"/>
        <w:jc w:val="both"/>
        <w:rPr>
          <w:rFonts w:ascii="Times New Roman" w:eastAsiaTheme="minorHAnsi" w:hAnsi="Times New Roman"/>
          <w:sz w:val="24"/>
          <w:szCs w:val="24"/>
        </w:rPr>
      </w:pPr>
      <w:r w:rsidRPr="00716ACD">
        <w:rPr>
          <w:rFonts w:ascii="Times New Roman" w:eastAsiaTheme="minorHAnsi" w:hAnsi="Times New Roman"/>
          <w:sz w:val="24"/>
          <w:szCs w:val="24"/>
        </w:rPr>
        <w:t>-</w:t>
      </w:r>
      <w:r w:rsidRPr="00716ACD">
        <w:rPr>
          <w:rFonts w:ascii="Times New Roman" w:eastAsiaTheme="minorHAnsi" w:hAnsi="Times New Roman"/>
          <w:sz w:val="24"/>
          <w:szCs w:val="24"/>
        </w:rPr>
        <w:tab/>
        <w:t xml:space="preserve">проведення профілактичної роботи з неблагополучними сім’ями, а також розроблення механізму екстреного реагування на факти бездоглядності дітей з метою недопущення їх втягнення у злочинну діяльність; </w:t>
      </w:r>
    </w:p>
    <w:p w:rsidR="001466DE" w:rsidRPr="00716ACD" w:rsidRDefault="001466DE" w:rsidP="001466DE">
      <w:pPr>
        <w:spacing w:after="0" w:line="240" w:lineRule="auto"/>
        <w:jc w:val="both"/>
        <w:rPr>
          <w:rFonts w:ascii="Times New Roman" w:eastAsiaTheme="minorHAnsi" w:hAnsi="Times New Roman"/>
          <w:sz w:val="24"/>
          <w:szCs w:val="24"/>
        </w:rPr>
      </w:pPr>
      <w:r w:rsidRPr="00716ACD">
        <w:rPr>
          <w:rFonts w:ascii="Times New Roman" w:eastAsiaTheme="minorHAnsi" w:hAnsi="Times New Roman"/>
          <w:sz w:val="24"/>
          <w:szCs w:val="24"/>
        </w:rPr>
        <w:t>-</w:t>
      </w:r>
      <w:r w:rsidRPr="00716ACD">
        <w:rPr>
          <w:rFonts w:ascii="Times New Roman" w:eastAsiaTheme="minorHAnsi" w:hAnsi="Times New Roman"/>
          <w:sz w:val="24"/>
          <w:szCs w:val="24"/>
        </w:rPr>
        <w:tab/>
        <w:t>інформаційно-аналітичне та матеріально-технічне забезпечення профілактичної діяльності, форм і методів профілактики правопорушень, підвищення ефективності різнопланових заходів у сфері протидії злочинності та правопорушень.</w:t>
      </w:r>
    </w:p>
    <w:p w:rsidR="001466DE" w:rsidRPr="00716ACD" w:rsidRDefault="001466DE" w:rsidP="001466DE">
      <w:pPr>
        <w:spacing w:after="0" w:line="240" w:lineRule="auto"/>
        <w:jc w:val="both"/>
        <w:rPr>
          <w:rFonts w:ascii="Times New Roman" w:eastAsia="Calibri" w:hAnsi="Times New Roman"/>
          <w:sz w:val="24"/>
          <w:szCs w:val="24"/>
        </w:rPr>
      </w:pPr>
    </w:p>
    <w:p w:rsidR="001466DE" w:rsidRPr="00716ACD" w:rsidRDefault="001466DE" w:rsidP="001466DE">
      <w:pPr>
        <w:spacing w:after="0" w:line="240" w:lineRule="auto"/>
        <w:jc w:val="both"/>
        <w:rPr>
          <w:rFonts w:ascii="Times New Roman" w:eastAsiaTheme="minorHAnsi" w:hAnsi="Times New Roman"/>
          <w:sz w:val="24"/>
          <w:szCs w:val="24"/>
          <w:shd w:val="clear" w:color="auto" w:fill="FFFFFF"/>
          <w:lang w:eastAsia="ru-RU"/>
        </w:rPr>
      </w:pPr>
      <w:r w:rsidRPr="00716ACD">
        <w:rPr>
          <w:rFonts w:ascii="Times New Roman" w:eastAsiaTheme="minorHAnsi" w:hAnsi="Times New Roman"/>
          <w:sz w:val="24"/>
          <w:szCs w:val="24"/>
          <w:shd w:val="clear" w:color="auto" w:fill="FFFFFF"/>
          <w:lang w:eastAsia="ru-RU"/>
        </w:rPr>
        <w:t xml:space="preserve">         Виконання заходів Програми забезпечується за рахунок коштів </w:t>
      </w:r>
      <w:r w:rsidR="00F0747B" w:rsidRPr="00716ACD">
        <w:rPr>
          <w:rFonts w:ascii="Times New Roman" w:eastAsiaTheme="minorHAnsi" w:hAnsi="Times New Roman"/>
          <w:sz w:val="24"/>
          <w:szCs w:val="24"/>
          <w:shd w:val="clear" w:color="auto" w:fill="FFFFFF"/>
          <w:lang w:eastAsia="ru-RU"/>
        </w:rPr>
        <w:t>місцевого</w:t>
      </w:r>
      <w:r w:rsidRPr="00716ACD">
        <w:rPr>
          <w:rFonts w:ascii="Times New Roman" w:eastAsiaTheme="minorHAnsi" w:hAnsi="Times New Roman"/>
          <w:sz w:val="24"/>
          <w:szCs w:val="24"/>
          <w:shd w:val="clear" w:color="auto" w:fill="FFFFFF"/>
          <w:lang w:eastAsia="ru-RU"/>
        </w:rPr>
        <w:t xml:space="preserve"> бюджету в межах </w:t>
      </w:r>
    </w:p>
    <w:p w:rsidR="001466DE" w:rsidRPr="00716ACD" w:rsidRDefault="001466DE" w:rsidP="001466DE">
      <w:pPr>
        <w:spacing w:after="0" w:line="240" w:lineRule="auto"/>
        <w:jc w:val="both"/>
        <w:rPr>
          <w:rFonts w:ascii="Times New Roman" w:eastAsiaTheme="minorHAnsi" w:hAnsi="Times New Roman"/>
          <w:sz w:val="24"/>
          <w:szCs w:val="24"/>
          <w:shd w:val="clear" w:color="auto" w:fill="FFFFFF"/>
          <w:lang w:eastAsia="ru-RU"/>
        </w:rPr>
      </w:pPr>
      <w:r w:rsidRPr="00716ACD">
        <w:rPr>
          <w:rFonts w:ascii="Times New Roman" w:eastAsiaTheme="minorHAnsi" w:hAnsi="Times New Roman"/>
          <w:sz w:val="24"/>
          <w:szCs w:val="24"/>
          <w:shd w:val="clear" w:color="auto" w:fill="FFFFFF"/>
          <w:lang w:eastAsia="ru-RU"/>
        </w:rPr>
        <w:t>бюджетних призначень та інших джерел, не заборонених чинним законодавством України:</w:t>
      </w:r>
    </w:p>
    <w:p w:rsidR="00716ACD" w:rsidRPr="00716ACD" w:rsidRDefault="001466DE" w:rsidP="00716ACD">
      <w:pPr>
        <w:spacing w:after="0" w:line="240" w:lineRule="auto"/>
        <w:jc w:val="both"/>
        <w:rPr>
          <w:rFonts w:ascii="Times New Roman" w:eastAsiaTheme="minorHAnsi" w:hAnsi="Times New Roman"/>
          <w:sz w:val="24"/>
          <w:szCs w:val="24"/>
          <w:shd w:val="clear" w:color="auto" w:fill="FFFFFF"/>
          <w:lang w:eastAsia="ru-RU"/>
        </w:rPr>
      </w:pPr>
      <w:r w:rsidRPr="00716ACD">
        <w:rPr>
          <w:rFonts w:ascii="Times New Roman" w:eastAsiaTheme="minorHAnsi" w:hAnsi="Times New Roman"/>
          <w:sz w:val="24"/>
          <w:szCs w:val="24"/>
          <w:shd w:val="clear" w:color="auto" w:fill="FFFFFF"/>
          <w:lang w:eastAsia="ru-RU"/>
        </w:rPr>
        <w:t xml:space="preserve">Головним розпорядником коштів є </w:t>
      </w:r>
      <w:proofErr w:type="spellStart"/>
      <w:r w:rsidRPr="00716ACD">
        <w:rPr>
          <w:rFonts w:ascii="Times New Roman" w:eastAsiaTheme="minorHAnsi" w:hAnsi="Times New Roman"/>
          <w:sz w:val="24"/>
          <w:szCs w:val="24"/>
          <w:shd w:val="clear" w:color="auto" w:fill="FFFFFF"/>
          <w:lang w:eastAsia="ru-RU"/>
        </w:rPr>
        <w:t>Богданівська</w:t>
      </w:r>
      <w:proofErr w:type="spellEnd"/>
      <w:r w:rsidRPr="00716ACD">
        <w:rPr>
          <w:rFonts w:ascii="Times New Roman" w:eastAsiaTheme="minorHAnsi" w:hAnsi="Times New Roman"/>
          <w:sz w:val="24"/>
          <w:szCs w:val="24"/>
          <w:shd w:val="clear" w:color="auto" w:fill="FFFFFF"/>
          <w:lang w:eastAsia="ru-RU"/>
        </w:rPr>
        <w:t xml:space="preserve"> сільська рада.</w:t>
      </w:r>
    </w:p>
    <w:p w:rsidR="00716ACD" w:rsidRPr="00C85364" w:rsidRDefault="00716ACD" w:rsidP="00716ACD">
      <w:pPr>
        <w:spacing w:after="0" w:line="240" w:lineRule="auto"/>
        <w:ind w:firstLine="709"/>
        <w:contextualSpacing/>
        <w:jc w:val="center"/>
        <w:outlineLvl w:val="0"/>
        <w:rPr>
          <w:rFonts w:ascii="Times New Roman" w:eastAsia="Calibri" w:hAnsi="Times New Roman"/>
          <w:b/>
          <w:sz w:val="24"/>
          <w:szCs w:val="24"/>
          <w:lang w:eastAsia="ru-RU"/>
        </w:rPr>
      </w:pPr>
    </w:p>
    <w:p w:rsidR="00716ACD" w:rsidRPr="00C85364" w:rsidRDefault="00716ACD" w:rsidP="00716ACD">
      <w:pPr>
        <w:spacing w:after="0" w:line="240" w:lineRule="auto"/>
        <w:ind w:firstLine="709"/>
        <w:contextualSpacing/>
        <w:jc w:val="both"/>
        <w:outlineLvl w:val="0"/>
        <w:rPr>
          <w:rFonts w:ascii="Times New Roman" w:eastAsia="Calibri" w:hAnsi="Times New Roman"/>
          <w:color w:val="000000"/>
          <w:sz w:val="24"/>
          <w:szCs w:val="24"/>
          <w:lang w:eastAsia="ru-RU"/>
        </w:rPr>
      </w:pPr>
      <w:r w:rsidRPr="00C85364">
        <w:rPr>
          <w:rFonts w:ascii="Times New Roman" w:eastAsia="Calibri" w:hAnsi="Times New Roman"/>
          <w:color w:val="000000"/>
          <w:sz w:val="24"/>
          <w:szCs w:val="24"/>
          <w:lang w:eastAsia="ru-RU"/>
        </w:rPr>
        <w:t>Обсяг видатків бюджету галузі громадський порядок та безпека на 2025 рік становить 377  000,00грн, що становить 0,20% загального обсягу видатків бюджету громади.</w:t>
      </w:r>
    </w:p>
    <w:p w:rsidR="00716ACD" w:rsidRPr="00C85364" w:rsidRDefault="00716ACD" w:rsidP="00716ACD">
      <w:pPr>
        <w:spacing w:after="0" w:line="240" w:lineRule="auto"/>
        <w:ind w:firstLine="709"/>
        <w:contextualSpacing/>
        <w:jc w:val="both"/>
        <w:outlineLvl w:val="0"/>
        <w:rPr>
          <w:rFonts w:ascii="Times New Roman" w:eastAsia="Calibri" w:hAnsi="Times New Roman"/>
          <w:sz w:val="24"/>
          <w:szCs w:val="24"/>
          <w:lang w:eastAsia="ru-RU"/>
        </w:rPr>
      </w:pPr>
      <w:r w:rsidRPr="00C85364">
        <w:rPr>
          <w:rFonts w:ascii="Times New Roman" w:eastAsia="Calibri" w:hAnsi="Times New Roman"/>
          <w:b/>
          <w:sz w:val="24"/>
          <w:szCs w:val="24"/>
          <w:lang w:eastAsia="ru-RU"/>
        </w:rPr>
        <w:t xml:space="preserve">За КПК 8230 «Інші заходи громадського порядку та безпеки» </w:t>
      </w:r>
      <w:r w:rsidRPr="00C85364">
        <w:rPr>
          <w:rFonts w:ascii="Times New Roman" w:eastAsia="Calibri" w:hAnsi="Times New Roman"/>
          <w:sz w:val="24"/>
          <w:szCs w:val="24"/>
          <w:lang w:eastAsia="ru-RU"/>
        </w:rPr>
        <w:t>заплановано кошти в сумі 377 000,00грн. згідно «Комплексної Програми забезпечення громадського порядку та громадської безпеки на території Богданівської громади на 2024 -2026 роки від 21.12.2023 року № 1272-45/VIII». Даний обсяг видатків заплановано спрямувати на технічне обслуговування зовнішньої системи відеоспостереження.</w:t>
      </w:r>
    </w:p>
    <w:p w:rsidR="001466DE" w:rsidRPr="00CD700C" w:rsidRDefault="001466DE" w:rsidP="001466DE">
      <w:pPr>
        <w:spacing w:after="0" w:line="240" w:lineRule="auto"/>
        <w:jc w:val="both"/>
        <w:rPr>
          <w:rFonts w:ascii="Times New Roman" w:eastAsiaTheme="minorHAnsi" w:hAnsi="Times New Roman"/>
          <w:color w:val="FF0000"/>
          <w:sz w:val="24"/>
          <w:szCs w:val="24"/>
          <w:shd w:val="clear" w:color="auto" w:fill="FFFFFF"/>
          <w:lang w:eastAsia="ru-RU"/>
        </w:rPr>
      </w:pPr>
    </w:p>
    <w:p w:rsidR="001466DE" w:rsidRPr="00CD700C" w:rsidRDefault="001466DE" w:rsidP="001466DE">
      <w:pPr>
        <w:spacing w:after="0" w:line="240" w:lineRule="auto"/>
        <w:jc w:val="center"/>
        <w:rPr>
          <w:rFonts w:ascii="Times New Roman" w:eastAsia="Calibri" w:hAnsi="Times New Roman"/>
          <w:b/>
          <w:smallCaps/>
          <w:color w:val="FF0000"/>
          <w:sz w:val="24"/>
          <w:szCs w:val="24"/>
        </w:rPr>
      </w:pPr>
    </w:p>
    <w:p w:rsidR="001466DE" w:rsidRPr="00716ACD" w:rsidRDefault="001466DE" w:rsidP="001466DE">
      <w:pPr>
        <w:spacing w:after="0" w:line="240" w:lineRule="auto"/>
        <w:jc w:val="center"/>
        <w:rPr>
          <w:rFonts w:ascii="Times New Roman" w:eastAsia="Calibri" w:hAnsi="Times New Roman"/>
          <w:b/>
          <w:smallCaps/>
          <w:sz w:val="24"/>
          <w:szCs w:val="24"/>
        </w:rPr>
      </w:pPr>
      <w:r w:rsidRPr="00716ACD">
        <w:rPr>
          <w:rFonts w:ascii="Times New Roman" w:eastAsia="Calibri" w:hAnsi="Times New Roman"/>
          <w:b/>
          <w:smallCaps/>
          <w:sz w:val="24"/>
          <w:szCs w:val="24"/>
        </w:rPr>
        <w:t>V. ФІНАНСОВЕ ЗАБЕЗПЕЧЕННЯ РЕАЛІЗАЦІЇ ПЛАНУ.</w:t>
      </w:r>
    </w:p>
    <w:p w:rsidR="001466DE" w:rsidRPr="00716ACD" w:rsidRDefault="001466DE" w:rsidP="001466DE">
      <w:pPr>
        <w:spacing w:after="0" w:line="240" w:lineRule="auto"/>
        <w:jc w:val="both"/>
        <w:rPr>
          <w:rFonts w:ascii="Times New Roman" w:eastAsia="Calibri" w:hAnsi="Times New Roman"/>
          <w:b/>
          <w:smallCaps/>
          <w:sz w:val="24"/>
          <w:szCs w:val="24"/>
        </w:rPr>
      </w:pPr>
    </w:p>
    <w:p w:rsidR="001466DE" w:rsidRPr="00716ACD" w:rsidRDefault="001466DE" w:rsidP="001466DE">
      <w:pPr>
        <w:spacing w:after="0" w:line="240" w:lineRule="auto"/>
        <w:jc w:val="both"/>
        <w:rPr>
          <w:rFonts w:ascii="Times New Roman" w:eastAsia="Calibri" w:hAnsi="Times New Roman"/>
          <w:sz w:val="24"/>
          <w:szCs w:val="24"/>
        </w:rPr>
      </w:pPr>
      <w:r w:rsidRPr="00716ACD">
        <w:rPr>
          <w:rFonts w:ascii="Times New Roman" w:eastAsia="Calibri" w:hAnsi="Times New Roman"/>
          <w:sz w:val="24"/>
          <w:szCs w:val="24"/>
        </w:rPr>
        <w:t xml:space="preserve">    Механізмами фінансування проектів та заходів Плану реалізації на 202</w:t>
      </w:r>
      <w:r w:rsidR="00716ACD" w:rsidRPr="00716ACD">
        <w:rPr>
          <w:rFonts w:ascii="Times New Roman" w:eastAsia="Calibri" w:hAnsi="Times New Roman"/>
          <w:sz w:val="24"/>
          <w:szCs w:val="24"/>
        </w:rPr>
        <w:t>4</w:t>
      </w:r>
      <w:r w:rsidRPr="00716ACD">
        <w:rPr>
          <w:rFonts w:ascii="Times New Roman" w:eastAsia="Calibri" w:hAnsi="Times New Roman"/>
          <w:sz w:val="24"/>
          <w:szCs w:val="24"/>
        </w:rPr>
        <w:t xml:space="preserve"> – 202</w:t>
      </w:r>
      <w:r w:rsidR="00716ACD" w:rsidRPr="00716ACD">
        <w:rPr>
          <w:rFonts w:ascii="Times New Roman" w:eastAsia="Calibri" w:hAnsi="Times New Roman"/>
          <w:sz w:val="24"/>
          <w:szCs w:val="24"/>
        </w:rPr>
        <w:t>5</w:t>
      </w:r>
      <w:r w:rsidRPr="00716ACD">
        <w:rPr>
          <w:rFonts w:ascii="Times New Roman" w:eastAsia="Calibri" w:hAnsi="Times New Roman"/>
          <w:sz w:val="24"/>
          <w:szCs w:val="24"/>
        </w:rPr>
        <w:t xml:space="preserve"> роки є:</w:t>
      </w:r>
    </w:p>
    <w:p w:rsidR="001466DE" w:rsidRPr="00716ACD" w:rsidRDefault="001466DE" w:rsidP="001466DE">
      <w:pPr>
        <w:spacing w:after="0" w:line="240" w:lineRule="auto"/>
        <w:jc w:val="both"/>
        <w:rPr>
          <w:rFonts w:ascii="Times New Roman" w:eastAsia="Calibri" w:hAnsi="Times New Roman"/>
          <w:sz w:val="24"/>
          <w:szCs w:val="24"/>
        </w:rPr>
      </w:pPr>
      <w:r w:rsidRPr="00716ACD">
        <w:rPr>
          <w:rFonts w:ascii="Times New Roman" w:eastAsia="Calibri" w:hAnsi="Times New Roman"/>
          <w:sz w:val="24"/>
          <w:szCs w:val="24"/>
        </w:rPr>
        <w:t>1) міжбюджетні трансферти з державного бюджету місцевим бюджетам;</w:t>
      </w:r>
    </w:p>
    <w:p w:rsidR="001466DE" w:rsidRPr="00716ACD" w:rsidRDefault="001466DE" w:rsidP="001466DE">
      <w:pPr>
        <w:spacing w:after="0" w:line="240" w:lineRule="auto"/>
        <w:jc w:val="both"/>
        <w:rPr>
          <w:rFonts w:ascii="Times New Roman" w:eastAsia="Calibri" w:hAnsi="Times New Roman"/>
          <w:sz w:val="24"/>
          <w:szCs w:val="24"/>
        </w:rPr>
      </w:pPr>
      <w:r w:rsidRPr="00716ACD">
        <w:rPr>
          <w:rFonts w:ascii="Times New Roman" w:eastAsia="Calibri" w:hAnsi="Times New Roman"/>
          <w:sz w:val="24"/>
          <w:szCs w:val="24"/>
        </w:rPr>
        <w:t xml:space="preserve"> 2) грантові угоди, об’єднання на договірній основі фінансових ресурсів, державних та приватних партнерів на засадах державно-приватного партнерства, міжнародних інституцій; </w:t>
      </w:r>
    </w:p>
    <w:p w:rsidR="001466DE" w:rsidRPr="00716ACD" w:rsidRDefault="001466DE" w:rsidP="001466DE">
      <w:pPr>
        <w:spacing w:after="0" w:line="240" w:lineRule="auto"/>
        <w:jc w:val="both"/>
        <w:rPr>
          <w:rFonts w:ascii="Times New Roman" w:eastAsia="Calibri" w:hAnsi="Times New Roman"/>
          <w:sz w:val="24"/>
          <w:szCs w:val="24"/>
        </w:rPr>
      </w:pPr>
      <w:r w:rsidRPr="00716ACD">
        <w:rPr>
          <w:rFonts w:ascii="Times New Roman" w:eastAsia="Calibri" w:hAnsi="Times New Roman"/>
          <w:sz w:val="24"/>
          <w:szCs w:val="24"/>
        </w:rPr>
        <w:t xml:space="preserve">3) капітальні видатки державного бюджету; </w:t>
      </w:r>
    </w:p>
    <w:p w:rsidR="001466DE" w:rsidRPr="00716ACD" w:rsidRDefault="001466DE" w:rsidP="001466DE">
      <w:pPr>
        <w:spacing w:after="0" w:line="240" w:lineRule="auto"/>
        <w:jc w:val="both"/>
        <w:rPr>
          <w:rFonts w:ascii="Times New Roman" w:eastAsia="Calibri" w:hAnsi="Times New Roman"/>
          <w:sz w:val="24"/>
          <w:szCs w:val="24"/>
        </w:rPr>
      </w:pPr>
      <w:r w:rsidRPr="00716ACD">
        <w:rPr>
          <w:rFonts w:ascii="Times New Roman" w:eastAsia="Calibri" w:hAnsi="Times New Roman"/>
          <w:sz w:val="24"/>
          <w:szCs w:val="24"/>
        </w:rPr>
        <w:t xml:space="preserve">4) державні цільові програми, у тому числі програми подолання </w:t>
      </w:r>
      <w:proofErr w:type="spellStart"/>
      <w:r w:rsidRPr="00716ACD">
        <w:rPr>
          <w:rFonts w:ascii="Times New Roman" w:eastAsia="Calibri" w:hAnsi="Times New Roman"/>
          <w:sz w:val="24"/>
          <w:szCs w:val="24"/>
        </w:rPr>
        <w:t>депресивності</w:t>
      </w:r>
      <w:proofErr w:type="spellEnd"/>
      <w:r w:rsidRPr="00716ACD">
        <w:rPr>
          <w:rFonts w:ascii="Times New Roman" w:eastAsia="Calibri" w:hAnsi="Times New Roman"/>
          <w:sz w:val="24"/>
          <w:szCs w:val="24"/>
        </w:rPr>
        <w:t xml:space="preserve"> територій; </w:t>
      </w:r>
    </w:p>
    <w:p w:rsidR="001466DE" w:rsidRPr="00716ACD" w:rsidRDefault="001466DE" w:rsidP="001466DE">
      <w:pPr>
        <w:spacing w:after="0" w:line="240" w:lineRule="auto"/>
        <w:jc w:val="both"/>
        <w:rPr>
          <w:rFonts w:ascii="Times New Roman" w:eastAsia="Calibri" w:hAnsi="Times New Roman"/>
          <w:sz w:val="24"/>
          <w:szCs w:val="24"/>
        </w:rPr>
      </w:pPr>
      <w:r w:rsidRPr="00716ACD">
        <w:rPr>
          <w:rFonts w:ascii="Times New Roman" w:eastAsia="Calibri" w:hAnsi="Times New Roman"/>
          <w:sz w:val="24"/>
          <w:szCs w:val="24"/>
        </w:rPr>
        <w:t xml:space="preserve">5) угоди щодо регіонального розвитку; </w:t>
      </w:r>
    </w:p>
    <w:p w:rsidR="001466DE" w:rsidRPr="00716ACD" w:rsidRDefault="001466DE" w:rsidP="001466DE">
      <w:pPr>
        <w:spacing w:after="0" w:line="240" w:lineRule="auto"/>
        <w:jc w:val="both"/>
        <w:rPr>
          <w:rFonts w:ascii="Times New Roman" w:eastAsia="Calibri" w:hAnsi="Times New Roman"/>
          <w:sz w:val="24"/>
          <w:szCs w:val="24"/>
        </w:rPr>
      </w:pPr>
      <w:r w:rsidRPr="00716ACD">
        <w:rPr>
          <w:rFonts w:ascii="Times New Roman" w:eastAsia="Calibri" w:hAnsi="Times New Roman"/>
          <w:sz w:val="24"/>
          <w:szCs w:val="24"/>
        </w:rPr>
        <w:t xml:space="preserve">6) програми і заходи, включаючи інвестиційні програми (проекти), що реалізуються за рахунок коштів державного фонду регіонального розвитку; </w:t>
      </w:r>
    </w:p>
    <w:p w:rsidR="001466DE" w:rsidRPr="00716ACD" w:rsidRDefault="001466DE" w:rsidP="001466DE">
      <w:pPr>
        <w:spacing w:after="0" w:line="240" w:lineRule="auto"/>
        <w:rPr>
          <w:rFonts w:ascii="Times New Roman" w:eastAsia="Calibri" w:hAnsi="Times New Roman"/>
          <w:sz w:val="24"/>
          <w:szCs w:val="24"/>
        </w:rPr>
      </w:pPr>
      <w:r w:rsidRPr="00716ACD">
        <w:rPr>
          <w:rFonts w:ascii="Times New Roman" w:eastAsia="Calibri" w:hAnsi="Times New Roman"/>
          <w:sz w:val="24"/>
          <w:szCs w:val="24"/>
        </w:rPr>
        <w:t xml:space="preserve">7) галузеві регіональні та місцеві програми. </w:t>
      </w:r>
    </w:p>
    <w:p w:rsidR="001466DE" w:rsidRPr="00716ACD" w:rsidRDefault="001466DE" w:rsidP="001466DE">
      <w:pPr>
        <w:spacing w:after="160" w:line="254" w:lineRule="auto"/>
        <w:jc w:val="both"/>
        <w:rPr>
          <w:rFonts w:ascii="Times New Roman" w:eastAsia="Calibri" w:hAnsi="Times New Roman"/>
          <w:sz w:val="24"/>
          <w:szCs w:val="24"/>
        </w:rPr>
      </w:pPr>
      <w:r w:rsidRPr="00716ACD">
        <w:rPr>
          <w:rFonts w:ascii="Times New Roman" w:eastAsia="Calibri" w:hAnsi="Times New Roman"/>
          <w:sz w:val="24"/>
          <w:szCs w:val="24"/>
        </w:rPr>
        <w:lastRenderedPageBreak/>
        <w:t xml:space="preserve">      </w:t>
      </w:r>
    </w:p>
    <w:p w:rsidR="001466DE" w:rsidRPr="00716ACD" w:rsidRDefault="001466DE" w:rsidP="001466DE">
      <w:pPr>
        <w:spacing w:after="160" w:line="254" w:lineRule="auto"/>
        <w:jc w:val="both"/>
        <w:rPr>
          <w:rFonts w:ascii="Times New Roman" w:eastAsia="Calibri" w:hAnsi="Times New Roman"/>
          <w:sz w:val="24"/>
          <w:szCs w:val="24"/>
        </w:rPr>
      </w:pPr>
      <w:r w:rsidRPr="00716ACD">
        <w:rPr>
          <w:rFonts w:ascii="Times New Roman" w:eastAsia="Calibri" w:hAnsi="Times New Roman"/>
          <w:sz w:val="24"/>
          <w:szCs w:val="24"/>
        </w:rPr>
        <w:t>Впровадження проектів та заходів Плану реалізації на 202</w:t>
      </w:r>
      <w:r w:rsidR="00716ACD">
        <w:rPr>
          <w:rFonts w:ascii="Times New Roman" w:eastAsia="Calibri" w:hAnsi="Times New Roman"/>
          <w:sz w:val="24"/>
          <w:szCs w:val="24"/>
        </w:rPr>
        <w:t>4</w:t>
      </w:r>
      <w:r w:rsidRPr="00716ACD">
        <w:rPr>
          <w:rFonts w:ascii="Times New Roman" w:eastAsia="Calibri" w:hAnsi="Times New Roman"/>
          <w:sz w:val="24"/>
          <w:szCs w:val="24"/>
        </w:rPr>
        <w:t xml:space="preserve"> – 202</w:t>
      </w:r>
      <w:r w:rsidR="00716ACD">
        <w:rPr>
          <w:rFonts w:ascii="Times New Roman" w:eastAsia="Calibri" w:hAnsi="Times New Roman"/>
          <w:sz w:val="24"/>
          <w:szCs w:val="24"/>
        </w:rPr>
        <w:t>5</w:t>
      </w:r>
      <w:r w:rsidRPr="00716ACD">
        <w:rPr>
          <w:rFonts w:ascii="Times New Roman" w:eastAsia="Calibri" w:hAnsi="Times New Roman"/>
          <w:sz w:val="24"/>
          <w:szCs w:val="24"/>
        </w:rPr>
        <w:t xml:space="preserve"> роки здійснюватиметься за рахунок: </w:t>
      </w:r>
    </w:p>
    <w:p w:rsidR="001466DE" w:rsidRPr="00716ACD" w:rsidRDefault="001466DE" w:rsidP="001466DE">
      <w:pPr>
        <w:spacing w:after="0" w:line="240" w:lineRule="auto"/>
        <w:rPr>
          <w:rFonts w:ascii="Times New Roman" w:eastAsia="Calibri" w:hAnsi="Times New Roman"/>
          <w:sz w:val="24"/>
          <w:szCs w:val="24"/>
        </w:rPr>
      </w:pPr>
      <w:r w:rsidRPr="00716ACD">
        <w:rPr>
          <w:rFonts w:ascii="Times New Roman" w:eastAsia="Calibri" w:hAnsi="Times New Roman"/>
          <w:sz w:val="24"/>
          <w:szCs w:val="24"/>
        </w:rPr>
        <w:t xml:space="preserve">1) коштів державного бюджету, зокрема державного фонду регіонального розвитку; </w:t>
      </w:r>
    </w:p>
    <w:p w:rsidR="001466DE" w:rsidRPr="00716ACD" w:rsidRDefault="001466DE" w:rsidP="001466DE">
      <w:pPr>
        <w:spacing w:after="0" w:line="240" w:lineRule="auto"/>
        <w:rPr>
          <w:rFonts w:ascii="Times New Roman" w:eastAsia="Calibri" w:hAnsi="Times New Roman"/>
          <w:sz w:val="24"/>
          <w:szCs w:val="24"/>
        </w:rPr>
      </w:pPr>
      <w:r w:rsidRPr="00716ACD">
        <w:rPr>
          <w:rFonts w:ascii="Times New Roman" w:eastAsia="Calibri" w:hAnsi="Times New Roman"/>
          <w:sz w:val="24"/>
          <w:szCs w:val="24"/>
        </w:rPr>
        <w:t xml:space="preserve">2) коштів обласного бюджету, у тому числі бюджету розвитку обласного бюджету; </w:t>
      </w:r>
    </w:p>
    <w:p w:rsidR="001466DE" w:rsidRPr="00716ACD" w:rsidRDefault="001466DE" w:rsidP="001466DE">
      <w:pPr>
        <w:spacing w:after="0" w:line="240" w:lineRule="auto"/>
        <w:rPr>
          <w:rFonts w:ascii="Times New Roman" w:eastAsia="Calibri" w:hAnsi="Times New Roman"/>
          <w:sz w:val="24"/>
          <w:szCs w:val="24"/>
        </w:rPr>
      </w:pPr>
      <w:r w:rsidRPr="00716ACD">
        <w:rPr>
          <w:rFonts w:ascii="Times New Roman" w:eastAsia="Calibri" w:hAnsi="Times New Roman"/>
          <w:sz w:val="24"/>
          <w:szCs w:val="24"/>
        </w:rPr>
        <w:t xml:space="preserve">3) благодійних внесків; </w:t>
      </w:r>
    </w:p>
    <w:p w:rsidR="001466DE" w:rsidRPr="00716ACD" w:rsidRDefault="001466DE" w:rsidP="001466DE">
      <w:pPr>
        <w:spacing w:after="0" w:line="240" w:lineRule="auto"/>
        <w:rPr>
          <w:rFonts w:ascii="Times New Roman" w:eastAsia="Calibri" w:hAnsi="Times New Roman"/>
          <w:sz w:val="24"/>
          <w:szCs w:val="24"/>
        </w:rPr>
      </w:pPr>
      <w:r w:rsidRPr="00716ACD">
        <w:rPr>
          <w:rFonts w:ascii="Times New Roman" w:eastAsia="Calibri" w:hAnsi="Times New Roman"/>
          <w:sz w:val="24"/>
          <w:szCs w:val="24"/>
        </w:rPr>
        <w:t xml:space="preserve">4) коштів міжнародних організацій, програм та проектів міжнародної технічної допомоги; </w:t>
      </w:r>
    </w:p>
    <w:p w:rsidR="0015547A" w:rsidRPr="005F4A0E" w:rsidRDefault="001466DE" w:rsidP="005F4A0E">
      <w:pPr>
        <w:spacing w:after="0" w:line="240" w:lineRule="auto"/>
        <w:rPr>
          <w:rFonts w:ascii="Times New Roman" w:eastAsia="Calibri" w:hAnsi="Times New Roman"/>
          <w:b/>
          <w:sz w:val="24"/>
          <w:szCs w:val="24"/>
        </w:rPr>
      </w:pPr>
      <w:r w:rsidRPr="00716ACD">
        <w:rPr>
          <w:rFonts w:ascii="Times New Roman" w:eastAsia="Calibri" w:hAnsi="Times New Roman"/>
          <w:sz w:val="24"/>
          <w:szCs w:val="24"/>
        </w:rPr>
        <w:t>5) коштів з інших джерел, не заборонених законодавством.</w:t>
      </w:r>
    </w:p>
    <w:p w:rsidR="001466DE" w:rsidRPr="00716ACD" w:rsidRDefault="001466DE" w:rsidP="001466DE">
      <w:pPr>
        <w:spacing w:before="281" w:after="0" w:line="240" w:lineRule="auto"/>
        <w:ind w:right="110"/>
        <w:jc w:val="center"/>
        <w:rPr>
          <w:rFonts w:ascii="Times New Roman" w:eastAsia="Calibri" w:hAnsi="Times New Roman"/>
          <w:b/>
          <w:smallCaps/>
          <w:sz w:val="24"/>
          <w:szCs w:val="24"/>
        </w:rPr>
      </w:pPr>
      <w:r w:rsidRPr="00716ACD">
        <w:rPr>
          <w:rFonts w:ascii="Times New Roman" w:eastAsia="Calibri" w:hAnsi="Times New Roman"/>
          <w:b/>
          <w:smallCaps/>
          <w:sz w:val="24"/>
          <w:szCs w:val="24"/>
        </w:rPr>
        <w:t>VI. МОНІТОРИНГ ТА ОЦІНКА РЕЗУЛЬТАТИВНОСТІ РЕАЛІЗАЦІЇ ПЛАНУ</w:t>
      </w:r>
    </w:p>
    <w:p w:rsidR="001466DE" w:rsidRPr="00716ACD" w:rsidRDefault="001466DE" w:rsidP="003406FD">
      <w:pPr>
        <w:spacing w:before="281" w:after="0" w:line="240" w:lineRule="auto"/>
        <w:ind w:right="110"/>
        <w:jc w:val="both"/>
        <w:rPr>
          <w:rFonts w:ascii="Times New Roman" w:eastAsia="Calibri" w:hAnsi="Times New Roman"/>
          <w:sz w:val="24"/>
          <w:szCs w:val="24"/>
        </w:rPr>
      </w:pPr>
      <w:r w:rsidRPr="00716ACD">
        <w:rPr>
          <w:rFonts w:ascii="Times New Roman" w:eastAsia="Calibri" w:hAnsi="Times New Roman"/>
          <w:sz w:val="24"/>
          <w:szCs w:val="24"/>
        </w:rPr>
        <w:t>Моніторинг та оцінка результативності виконання Плану реалізації на 202</w:t>
      </w:r>
      <w:r w:rsidR="00716ACD">
        <w:rPr>
          <w:rFonts w:ascii="Times New Roman" w:eastAsia="Calibri" w:hAnsi="Times New Roman"/>
          <w:sz w:val="24"/>
          <w:szCs w:val="24"/>
        </w:rPr>
        <w:t>4</w:t>
      </w:r>
      <w:r w:rsidRPr="00716ACD">
        <w:rPr>
          <w:rFonts w:ascii="Times New Roman" w:eastAsia="Calibri" w:hAnsi="Times New Roman"/>
          <w:sz w:val="24"/>
          <w:szCs w:val="24"/>
        </w:rPr>
        <w:t xml:space="preserve"> – 202</w:t>
      </w:r>
      <w:r w:rsidR="00716ACD">
        <w:rPr>
          <w:rFonts w:ascii="Times New Roman" w:eastAsia="Calibri" w:hAnsi="Times New Roman"/>
          <w:sz w:val="24"/>
          <w:szCs w:val="24"/>
        </w:rPr>
        <w:t>5</w:t>
      </w:r>
      <w:r w:rsidRPr="00716ACD">
        <w:rPr>
          <w:rFonts w:ascii="Times New Roman" w:eastAsia="Calibri" w:hAnsi="Times New Roman"/>
          <w:sz w:val="24"/>
          <w:szCs w:val="24"/>
        </w:rPr>
        <w:t xml:space="preserve"> роки проводиться в установленому Кабінетом Міністрів України порядку. </w:t>
      </w:r>
    </w:p>
    <w:p w:rsidR="00F0747B" w:rsidRPr="00716ACD" w:rsidRDefault="001466DE" w:rsidP="001466DE">
      <w:pPr>
        <w:spacing w:before="281" w:after="0" w:line="240" w:lineRule="auto"/>
        <w:ind w:right="110"/>
        <w:jc w:val="both"/>
        <w:rPr>
          <w:rFonts w:ascii="Times New Roman" w:eastAsia="Calibri" w:hAnsi="Times New Roman"/>
          <w:sz w:val="24"/>
          <w:szCs w:val="24"/>
        </w:rPr>
      </w:pPr>
      <w:r w:rsidRPr="00716ACD">
        <w:rPr>
          <w:rFonts w:ascii="Times New Roman" w:eastAsia="Calibri" w:hAnsi="Times New Roman"/>
          <w:sz w:val="24"/>
          <w:szCs w:val="24"/>
        </w:rPr>
        <w:t>Відповідальність за проведення моніторингу і оцінки виконання Плану реалізації на 202</w:t>
      </w:r>
      <w:r w:rsidR="00716ACD">
        <w:rPr>
          <w:rFonts w:ascii="Times New Roman" w:eastAsia="Calibri" w:hAnsi="Times New Roman"/>
          <w:sz w:val="24"/>
          <w:szCs w:val="24"/>
        </w:rPr>
        <w:t>4</w:t>
      </w:r>
      <w:r w:rsidRPr="00716ACD">
        <w:rPr>
          <w:rFonts w:ascii="Times New Roman" w:eastAsia="Calibri" w:hAnsi="Times New Roman"/>
          <w:sz w:val="24"/>
          <w:szCs w:val="24"/>
        </w:rPr>
        <w:t xml:space="preserve"> – 202</w:t>
      </w:r>
      <w:r w:rsidR="00716ACD">
        <w:rPr>
          <w:rFonts w:ascii="Times New Roman" w:eastAsia="Calibri" w:hAnsi="Times New Roman"/>
          <w:sz w:val="24"/>
          <w:szCs w:val="24"/>
        </w:rPr>
        <w:t>5</w:t>
      </w:r>
      <w:r w:rsidRPr="00716ACD">
        <w:rPr>
          <w:rFonts w:ascii="Times New Roman" w:eastAsia="Calibri" w:hAnsi="Times New Roman"/>
          <w:sz w:val="24"/>
          <w:szCs w:val="24"/>
        </w:rPr>
        <w:t xml:space="preserve"> роки покладається на Виконавчий коміте</w:t>
      </w:r>
      <w:r w:rsidR="00F0747B" w:rsidRPr="00716ACD">
        <w:rPr>
          <w:rFonts w:ascii="Times New Roman" w:eastAsia="Calibri" w:hAnsi="Times New Roman"/>
          <w:sz w:val="24"/>
          <w:szCs w:val="24"/>
        </w:rPr>
        <w:t>т Богданівської сільської ради.</w:t>
      </w:r>
    </w:p>
    <w:p w:rsidR="001466DE" w:rsidRPr="00716ACD" w:rsidRDefault="001466DE" w:rsidP="001466DE">
      <w:pPr>
        <w:spacing w:before="281" w:after="0" w:line="240" w:lineRule="auto"/>
        <w:ind w:right="110"/>
        <w:jc w:val="both"/>
        <w:rPr>
          <w:rFonts w:ascii="Times New Roman" w:eastAsia="Calibri" w:hAnsi="Times New Roman"/>
          <w:sz w:val="24"/>
          <w:szCs w:val="24"/>
        </w:rPr>
      </w:pPr>
      <w:r w:rsidRPr="00716ACD">
        <w:rPr>
          <w:rFonts w:ascii="Times New Roman" w:eastAsia="Calibri" w:hAnsi="Times New Roman"/>
          <w:sz w:val="24"/>
          <w:szCs w:val="24"/>
        </w:rPr>
        <w:t>Моніторинг та оцінка результативності реалізації Плану на 202</w:t>
      </w:r>
      <w:r w:rsidR="00716ACD">
        <w:rPr>
          <w:rFonts w:ascii="Times New Roman" w:eastAsia="Calibri" w:hAnsi="Times New Roman"/>
          <w:sz w:val="24"/>
          <w:szCs w:val="24"/>
        </w:rPr>
        <w:t>4</w:t>
      </w:r>
      <w:r w:rsidRPr="00716ACD">
        <w:rPr>
          <w:rFonts w:ascii="Times New Roman" w:eastAsia="Calibri" w:hAnsi="Times New Roman"/>
          <w:sz w:val="24"/>
          <w:szCs w:val="24"/>
        </w:rPr>
        <w:t xml:space="preserve"> – 202</w:t>
      </w:r>
      <w:r w:rsidR="00716ACD">
        <w:rPr>
          <w:rFonts w:ascii="Times New Roman" w:eastAsia="Calibri" w:hAnsi="Times New Roman"/>
          <w:sz w:val="24"/>
          <w:szCs w:val="24"/>
        </w:rPr>
        <w:t>5</w:t>
      </w:r>
      <w:r w:rsidRPr="00716ACD">
        <w:rPr>
          <w:rFonts w:ascii="Times New Roman" w:eastAsia="Calibri" w:hAnsi="Times New Roman"/>
          <w:sz w:val="24"/>
          <w:szCs w:val="24"/>
        </w:rPr>
        <w:t xml:space="preserve"> роки проводяться щороку з метою визначення стану виконання проектів розвитку, а також проведення аналізу соціально- економічного розвитку. </w:t>
      </w:r>
    </w:p>
    <w:p w:rsidR="001466DE" w:rsidRPr="00716ACD" w:rsidRDefault="001466DE" w:rsidP="001466DE">
      <w:pPr>
        <w:spacing w:before="281" w:after="0" w:line="240" w:lineRule="auto"/>
        <w:ind w:right="110"/>
        <w:jc w:val="both"/>
        <w:rPr>
          <w:rFonts w:ascii="Times New Roman" w:eastAsia="Calibri" w:hAnsi="Times New Roman"/>
          <w:sz w:val="24"/>
          <w:szCs w:val="24"/>
        </w:rPr>
      </w:pPr>
      <w:r w:rsidRPr="00716ACD">
        <w:rPr>
          <w:rFonts w:ascii="Times New Roman" w:eastAsia="Calibri" w:hAnsi="Times New Roman"/>
          <w:sz w:val="24"/>
          <w:szCs w:val="24"/>
        </w:rPr>
        <w:t>Моніторинг стану впровадження проектів здійснюється на підставі інформації виконавців, визначених Планом реалізації на 202</w:t>
      </w:r>
      <w:r w:rsidR="00716ACD">
        <w:rPr>
          <w:rFonts w:ascii="Times New Roman" w:eastAsia="Calibri" w:hAnsi="Times New Roman"/>
          <w:sz w:val="24"/>
          <w:szCs w:val="24"/>
        </w:rPr>
        <w:t>4</w:t>
      </w:r>
      <w:r w:rsidRPr="00716ACD">
        <w:rPr>
          <w:rFonts w:ascii="Times New Roman" w:eastAsia="Calibri" w:hAnsi="Times New Roman"/>
          <w:sz w:val="24"/>
          <w:szCs w:val="24"/>
        </w:rPr>
        <w:t xml:space="preserve"> – 202</w:t>
      </w:r>
      <w:r w:rsidR="00716ACD">
        <w:rPr>
          <w:rFonts w:ascii="Times New Roman" w:eastAsia="Calibri" w:hAnsi="Times New Roman"/>
          <w:sz w:val="24"/>
          <w:szCs w:val="24"/>
        </w:rPr>
        <w:t>5</w:t>
      </w:r>
      <w:r w:rsidRPr="00716ACD">
        <w:rPr>
          <w:rFonts w:ascii="Times New Roman" w:eastAsia="Calibri" w:hAnsi="Times New Roman"/>
          <w:sz w:val="24"/>
          <w:szCs w:val="24"/>
        </w:rPr>
        <w:t>роки, яка подається ними відповідальному за проведення моніторингу та оцінки реалізації Плану на 202</w:t>
      </w:r>
      <w:r w:rsidR="00716ACD">
        <w:rPr>
          <w:rFonts w:ascii="Times New Roman" w:eastAsia="Calibri" w:hAnsi="Times New Roman"/>
          <w:sz w:val="24"/>
          <w:szCs w:val="24"/>
        </w:rPr>
        <w:t>4</w:t>
      </w:r>
      <w:r w:rsidRPr="00716ACD">
        <w:rPr>
          <w:rFonts w:ascii="Times New Roman" w:eastAsia="Calibri" w:hAnsi="Times New Roman"/>
          <w:sz w:val="24"/>
          <w:szCs w:val="24"/>
        </w:rPr>
        <w:t xml:space="preserve"> – 202</w:t>
      </w:r>
      <w:r w:rsidR="00716ACD">
        <w:rPr>
          <w:rFonts w:ascii="Times New Roman" w:eastAsia="Calibri" w:hAnsi="Times New Roman"/>
          <w:sz w:val="24"/>
          <w:szCs w:val="24"/>
        </w:rPr>
        <w:t>5</w:t>
      </w:r>
      <w:r w:rsidRPr="00716ACD">
        <w:rPr>
          <w:rFonts w:ascii="Times New Roman" w:eastAsia="Calibri" w:hAnsi="Times New Roman"/>
          <w:sz w:val="24"/>
          <w:szCs w:val="24"/>
        </w:rPr>
        <w:t xml:space="preserve"> роки у встановлені строки. </w:t>
      </w:r>
    </w:p>
    <w:p w:rsidR="001466DE" w:rsidRPr="00716ACD" w:rsidRDefault="001466DE" w:rsidP="001466DE">
      <w:pPr>
        <w:spacing w:after="160" w:line="254" w:lineRule="auto"/>
        <w:rPr>
          <w:rFonts w:ascii="Times New Roman" w:eastAsia="Calibri" w:hAnsi="Times New Roman"/>
          <w:b/>
          <w:sz w:val="24"/>
          <w:szCs w:val="24"/>
        </w:rPr>
      </w:pPr>
    </w:p>
    <w:p w:rsidR="0015547A" w:rsidRPr="00716ACD" w:rsidRDefault="0015547A" w:rsidP="001466DE">
      <w:pPr>
        <w:spacing w:after="160" w:line="254" w:lineRule="auto"/>
        <w:rPr>
          <w:rFonts w:ascii="Times New Roman" w:eastAsia="Calibri" w:hAnsi="Times New Roman"/>
          <w:b/>
          <w:sz w:val="24"/>
          <w:szCs w:val="24"/>
        </w:rPr>
      </w:pPr>
    </w:p>
    <w:p w:rsidR="0015547A" w:rsidRPr="00716ACD" w:rsidRDefault="0015547A" w:rsidP="001466DE">
      <w:pPr>
        <w:spacing w:after="160" w:line="254" w:lineRule="auto"/>
        <w:rPr>
          <w:rFonts w:ascii="Times New Roman" w:eastAsia="Calibri" w:hAnsi="Times New Roman"/>
          <w:b/>
          <w:sz w:val="24"/>
          <w:szCs w:val="24"/>
        </w:rPr>
      </w:pPr>
      <w:bookmarkStart w:id="2" w:name="_GoBack"/>
      <w:bookmarkEnd w:id="2"/>
    </w:p>
    <w:p w:rsidR="003406FD" w:rsidRPr="00716ACD" w:rsidRDefault="003406FD" w:rsidP="001466DE">
      <w:pPr>
        <w:spacing w:after="160" w:line="254" w:lineRule="auto"/>
        <w:rPr>
          <w:rFonts w:ascii="Times New Roman" w:eastAsia="Calibri" w:hAnsi="Times New Roman"/>
          <w:b/>
          <w:sz w:val="24"/>
          <w:szCs w:val="24"/>
        </w:rPr>
      </w:pPr>
    </w:p>
    <w:p w:rsidR="001466DE" w:rsidRPr="00716ACD" w:rsidRDefault="001466DE" w:rsidP="001466DE">
      <w:pPr>
        <w:spacing w:after="160" w:line="254" w:lineRule="auto"/>
        <w:rPr>
          <w:rFonts w:ascii="Times New Roman" w:eastAsia="Calibri" w:hAnsi="Times New Roman"/>
          <w:b/>
          <w:sz w:val="24"/>
          <w:szCs w:val="24"/>
        </w:rPr>
      </w:pPr>
      <w:r w:rsidRPr="00716ACD">
        <w:rPr>
          <w:rFonts w:ascii="Times New Roman" w:eastAsia="Calibri" w:hAnsi="Times New Roman"/>
          <w:b/>
          <w:sz w:val="24"/>
          <w:szCs w:val="24"/>
        </w:rPr>
        <w:t>Секретар сільської ради                                                                    Олена  ТАРАСЕНКО</w:t>
      </w:r>
    </w:p>
    <w:p w:rsidR="001466DE" w:rsidRPr="00716ACD" w:rsidRDefault="001466DE" w:rsidP="00B97A67">
      <w:pPr>
        <w:spacing w:after="160" w:line="254" w:lineRule="auto"/>
        <w:rPr>
          <w:rFonts w:ascii="Times New Roman" w:eastAsia="Calibri" w:hAnsi="Times New Roman"/>
          <w:b/>
          <w:sz w:val="24"/>
          <w:szCs w:val="24"/>
        </w:rPr>
      </w:pPr>
      <w:r w:rsidRPr="00716ACD">
        <w:rPr>
          <w:rFonts w:ascii="Times New Roman" w:eastAsia="Calibri" w:hAnsi="Times New Roman"/>
          <w:b/>
          <w:sz w:val="24"/>
          <w:szCs w:val="24"/>
        </w:rPr>
        <w:t xml:space="preserve"> </w:t>
      </w:r>
    </w:p>
    <w:sectPr w:rsidR="001466DE" w:rsidRPr="00716ACD" w:rsidSect="0034242A">
      <w:pgSz w:w="11906" w:h="16838"/>
      <w:pgMar w:top="1560" w:right="851"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6"/>
      <w:numFmt w:val="bullet"/>
      <w:lvlText w:val="-"/>
      <w:lvlJc w:val="left"/>
      <w:pPr>
        <w:tabs>
          <w:tab w:val="num" w:pos="0"/>
        </w:tabs>
        <w:ind w:left="720" w:hanging="360"/>
      </w:pPr>
      <w:rPr>
        <w:rFonts w:ascii="Times New Roman" w:hAnsi="Times New Roman" w:cs="Times New Roman" w:hint="default"/>
        <w:sz w:val="28"/>
        <w:szCs w:val="28"/>
        <w:lang w:val="uk-UA"/>
      </w:rPr>
    </w:lvl>
  </w:abstractNum>
  <w:abstractNum w:abstractNumId="1">
    <w:nsid w:val="03FA4F3E"/>
    <w:multiLevelType w:val="hybridMultilevel"/>
    <w:tmpl w:val="8B6E6AFA"/>
    <w:lvl w:ilvl="0" w:tplc="C2E66A46">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50B1D92"/>
    <w:multiLevelType w:val="hybridMultilevel"/>
    <w:tmpl w:val="0478AA3E"/>
    <w:lvl w:ilvl="0" w:tplc="0136BF3C">
      <w:start w:val="3"/>
      <w:numFmt w:val="bullet"/>
      <w:lvlText w:val="-"/>
      <w:lvlJc w:val="left"/>
      <w:pPr>
        <w:ind w:left="720" w:hanging="360"/>
      </w:pPr>
      <w:rPr>
        <w:rFonts w:ascii="Times New Roman" w:eastAsia="Courier New"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5B40243"/>
    <w:multiLevelType w:val="hybridMultilevel"/>
    <w:tmpl w:val="80F2493A"/>
    <w:lvl w:ilvl="0" w:tplc="C2E66A4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BAD1D5B"/>
    <w:multiLevelType w:val="hybridMultilevel"/>
    <w:tmpl w:val="CE9A6D50"/>
    <w:lvl w:ilvl="0" w:tplc="32CE670C">
      <w:start w:val="1"/>
      <w:numFmt w:val="bullet"/>
      <w:lvlText w:val="-"/>
      <w:lvlJc w:val="left"/>
      <w:pPr>
        <w:ind w:left="118" w:hanging="202"/>
      </w:pPr>
      <w:rPr>
        <w:rFonts w:ascii="Times New Roman" w:eastAsia="Times New Roman" w:hAnsi="Times New Roman" w:cs="Times New Roman" w:hint="default"/>
        <w:spacing w:val="-34"/>
        <w:w w:val="100"/>
        <w:sz w:val="28"/>
        <w:szCs w:val="28"/>
      </w:rPr>
    </w:lvl>
    <w:lvl w:ilvl="1" w:tplc="A3DA821C">
      <w:start w:val="1"/>
      <w:numFmt w:val="bullet"/>
      <w:lvlText w:val="•"/>
      <w:lvlJc w:val="left"/>
      <w:pPr>
        <w:ind w:left="1124" w:hanging="202"/>
      </w:pPr>
    </w:lvl>
    <w:lvl w:ilvl="2" w:tplc="DA20A4F0">
      <w:start w:val="1"/>
      <w:numFmt w:val="bullet"/>
      <w:lvlText w:val="•"/>
      <w:lvlJc w:val="left"/>
      <w:pPr>
        <w:ind w:left="2128" w:hanging="202"/>
      </w:pPr>
    </w:lvl>
    <w:lvl w:ilvl="3" w:tplc="383EEECC">
      <w:start w:val="1"/>
      <w:numFmt w:val="bullet"/>
      <w:lvlText w:val="•"/>
      <w:lvlJc w:val="left"/>
      <w:pPr>
        <w:ind w:left="3132" w:hanging="202"/>
      </w:pPr>
    </w:lvl>
    <w:lvl w:ilvl="4" w:tplc="A67EA0BC">
      <w:start w:val="1"/>
      <w:numFmt w:val="bullet"/>
      <w:lvlText w:val="•"/>
      <w:lvlJc w:val="left"/>
      <w:pPr>
        <w:ind w:left="4136" w:hanging="202"/>
      </w:pPr>
    </w:lvl>
    <w:lvl w:ilvl="5" w:tplc="B85E8424">
      <w:start w:val="1"/>
      <w:numFmt w:val="bullet"/>
      <w:lvlText w:val="•"/>
      <w:lvlJc w:val="left"/>
      <w:pPr>
        <w:ind w:left="5140" w:hanging="202"/>
      </w:pPr>
    </w:lvl>
    <w:lvl w:ilvl="6" w:tplc="FAF65E0A">
      <w:start w:val="1"/>
      <w:numFmt w:val="bullet"/>
      <w:lvlText w:val="•"/>
      <w:lvlJc w:val="left"/>
      <w:pPr>
        <w:ind w:left="6144" w:hanging="202"/>
      </w:pPr>
    </w:lvl>
    <w:lvl w:ilvl="7" w:tplc="242ACAE8">
      <w:start w:val="1"/>
      <w:numFmt w:val="bullet"/>
      <w:lvlText w:val="•"/>
      <w:lvlJc w:val="left"/>
      <w:pPr>
        <w:ind w:left="7148" w:hanging="202"/>
      </w:pPr>
    </w:lvl>
    <w:lvl w:ilvl="8" w:tplc="B8DED40A">
      <w:start w:val="1"/>
      <w:numFmt w:val="bullet"/>
      <w:lvlText w:val="•"/>
      <w:lvlJc w:val="left"/>
      <w:pPr>
        <w:ind w:left="8152" w:hanging="202"/>
      </w:pPr>
    </w:lvl>
  </w:abstractNum>
  <w:abstractNum w:abstractNumId="5">
    <w:nsid w:val="0D534F13"/>
    <w:multiLevelType w:val="hybridMultilevel"/>
    <w:tmpl w:val="E81639A6"/>
    <w:lvl w:ilvl="0" w:tplc="F9781B2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0F83EFE"/>
    <w:multiLevelType w:val="hybridMultilevel"/>
    <w:tmpl w:val="ADFC38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121F50AA"/>
    <w:multiLevelType w:val="hybridMultilevel"/>
    <w:tmpl w:val="D6E6F48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188310B9"/>
    <w:multiLevelType w:val="hybridMultilevel"/>
    <w:tmpl w:val="66986212"/>
    <w:lvl w:ilvl="0" w:tplc="00000002">
      <w:start w:val="6"/>
      <w:numFmt w:val="bullet"/>
      <w:lvlText w:val="-"/>
      <w:lvlJc w:val="left"/>
      <w:pPr>
        <w:ind w:left="720" w:hanging="360"/>
      </w:pPr>
      <w:rPr>
        <w:rFonts w:ascii="Times New Roman" w:hAnsi="Times New Roman" w:cs="Times New Roman" w:hint="default"/>
        <w:sz w:val="28"/>
        <w:szCs w:val="28"/>
        <w:lang w:val="uk-U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D5A0373"/>
    <w:multiLevelType w:val="hybridMultilevel"/>
    <w:tmpl w:val="E2EC3E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31B358FA"/>
    <w:multiLevelType w:val="hybridMultilevel"/>
    <w:tmpl w:val="82E4C884"/>
    <w:lvl w:ilvl="0" w:tplc="AEA80C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1752A1"/>
    <w:multiLevelType w:val="hybridMultilevel"/>
    <w:tmpl w:val="84A65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A76516"/>
    <w:multiLevelType w:val="hybridMultilevel"/>
    <w:tmpl w:val="963627EC"/>
    <w:lvl w:ilvl="0" w:tplc="B93E39BE">
      <w:start w:val="1"/>
      <w:numFmt w:val="bullet"/>
      <w:lvlText w:val="-"/>
      <w:lvlJc w:val="left"/>
      <w:pPr>
        <w:ind w:left="720" w:hanging="360"/>
      </w:pPr>
      <w:rPr>
        <w:rFonts w:ascii="Times New Roman" w:eastAsia="Times New Roman" w:hAnsi="Times New Roman" w:cs="Times New Roman" w:hint="default"/>
        <w:spacing w:val="-7"/>
        <w:w w:val="100"/>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2CE365D"/>
    <w:multiLevelType w:val="hybridMultilevel"/>
    <w:tmpl w:val="0B1EFE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D6471F9"/>
    <w:multiLevelType w:val="multilevel"/>
    <w:tmpl w:val="608C2FBA"/>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42405128"/>
    <w:multiLevelType w:val="hybridMultilevel"/>
    <w:tmpl w:val="3F74A814"/>
    <w:lvl w:ilvl="0" w:tplc="FAB6CD3E">
      <w:start w:val="3"/>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43A0CF6"/>
    <w:multiLevelType w:val="hybridMultilevel"/>
    <w:tmpl w:val="B888BCCE"/>
    <w:lvl w:ilvl="0" w:tplc="E582712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8A25E5A"/>
    <w:multiLevelType w:val="hybridMultilevel"/>
    <w:tmpl w:val="E7400EA0"/>
    <w:lvl w:ilvl="0" w:tplc="B93E39BE">
      <w:start w:val="1"/>
      <w:numFmt w:val="bullet"/>
      <w:lvlText w:val="-"/>
      <w:lvlJc w:val="left"/>
      <w:pPr>
        <w:ind w:left="720" w:hanging="360"/>
      </w:pPr>
      <w:rPr>
        <w:rFonts w:ascii="Times New Roman" w:eastAsia="Times New Roman" w:hAnsi="Times New Roman" w:cs="Times New Roman" w:hint="default"/>
        <w:spacing w:val="-7"/>
        <w:w w:val="100"/>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D59387E"/>
    <w:multiLevelType w:val="hybridMultilevel"/>
    <w:tmpl w:val="DDDAAA00"/>
    <w:lvl w:ilvl="0" w:tplc="00000002">
      <w:start w:val="6"/>
      <w:numFmt w:val="bullet"/>
      <w:lvlText w:val="-"/>
      <w:lvlJc w:val="left"/>
      <w:pPr>
        <w:tabs>
          <w:tab w:val="num" w:pos="0"/>
        </w:tabs>
        <w:ind w:left="720" w:hanging="360"/>
      </w:pPr>
      <w:rPr>
        <w:rFonts w:ascii="Times New Roman" w:hAnsi="Times New Roman" w:cs="Times New Roman" w:hint="default"/>
        <w:sz w:val="28"/>
        <w:szCs w:val="28"/>
        <w:lang w:val="uk-U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1256096"/>
    <w:multiLevelType w:val="hybridMultilevel"/>
    <w:tmpl w:val="2C3C6068"/>
    <w:lvl w:ilvl="0" w:tplc="00000002">
      <w:start w:val="6"/>
      <w:numFmt w:val="bullet"/>
      <w:lvlText w:val="-"/>
      <w:lvlJc w:val="left"/>
      <w:pPr>
        <w:tabs>
          <w:tab w:val="num" w:pos="0"/>
        </w:tabs>
        <w:ind w:left="720" w:hanging="360"/>
      </w:pPr>
      <w:rPr>
        <w:rFonts w:ascii="Times New Roman" w:hAnsi="Times New Roman" w:cs="Times New Roman" w:hint="default"/>
        <w:sz w:val="28"/>
        <w:szCs w:val="28"/>
        <w:lang w:val="uk-U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21D1C02"/>
    <w:multiLevelType w:val="hybridMultilevel"/>
    <w:tmpl w:val="4018677E"/>
    <w:lvl w:ilvl="0" w:tplc="B93E39BE">
      <w:start w:val="1"/>
      <w:numFmt w:val="bullet"/>
      <w:lvlText w:val="-"/>
      <w:lvlJc w:val="left"/>
      <w:pPr>
        <w:ind w:left="720" w:hanging="360"/>
      </w:pPr>
      <w:rPr>
        <w:rFonts w:ascii="Times New Roman" w:eastAsia="Times New Roman" w:hAnsi="Times New Roman" w:cs="Times New Roman" w:hint="default"/>
        <w:spacing w:val="-7"/>
        <w:w w:val="100"/>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22411BA"/>
    <w:multiLevelType w:val="hybridMultilevel"/>
    <w:tmpl w:val="0B1EFE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7EA673E2"/>
    <w:multiLevelType w:val="hybridMultilevel"/>
    <w:tmpl w:val="F6386888"/>
    <w:lvl w:ilvl="0" w:tplc="C2E66A46">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
  </w:num>
  <w:num w:numId="4">
    <w:abstractNumId w:val="1"/>
  </w:num>
  <w:num w:numId="5">
    <w:abstractNumId w:val="3"/>
  </w:num>
  <w:num w:numId="6">
    <w:abstractNumId w:val="3"/>
  </w:num>
  <w:num w:numId="7">
    <w:abstractNumId w:val="22"/>
  </w:num>
  <w:num w:numId="8">
    <w:abstractNumId w:val="22"/>
  </w:num>
  <w:num w:numId="9">
    <w:abstractNumId w:val="7"/>
  </w:num>
  <w:num w:numId="10">
    <w:abstractNumId w:val="7"/>
  </w:num>
  <w:num w:numId="11">
    <w:abstractNumId w:val="5"/>
  </w:num>
  <w:num w:numId="12">
    <w:abstractNumId w:val="5"/>
  </w:num>
  <w:num w:numId="13">
    <w:abstractNumId w:val="0"/>
  </w:num>
  <w:num w:numId="14">
    <w:abstractNumId w:val="0"/>
  </w:num>
  <w:num w:numId="15">
    <w:abstractNumId w:val="2"/>
  </w:num>
  <w:num w:numId="16">
    <w:abstractNumId w:val="2"/>
  </w:num>
  <w:num w:numId="17">
    <w:abstractNumId w:val="14"/>
  </w:num>
  <w:num w:numId="18">
    <w:abstractNumId w:val="14"/>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num>
  <w:num w:numId="21">
    <w:abstractNumId w:val="12"/>
  </w:num>
  <w:num w:numId="22">
    <w:abstractNumId w:val="12"/>
  </w:num>
  <w:num w:numId="23">
    <w:abstractNumId w:val="19"/>
  </w:num>
  <w:num w:numId="24">
    <w:abstractNumId w:val="19"/>
  </w:num>
  <w:num w:numId="25">
    <w:abstractNumId w:val="18"/>
  </w:num>
  <w:num w:numId="26">
    <w:abstractNumId w:val="18"/>
  </w:num>
  <w:num w:numId="27">
    <w:abstractNumId w:val="20"/>
  </w:num>
  <w:num w:numId="28">
    <w:abstractNumId w:val="20"/>
  </w:num>
  <w:num w:numId="29">
    <w:abstractNumId w:val="4"/>
  </w:num>
  <w:num w:numId="30">
    <w:abstractNumId w:val="4"/>
  </w:num>
  <w:num w:numId="31">
    <w:abstractNumId w:val="8"/>
  </w:num>
  <w:num w:numId="32">
    <w:abstractNumId w:val="8"/>
  </w:num>
  <w:num w:numId="33">
    <w:abstractNumId w:val="11"/>
  </w:num>
  <w:num w:numId="34">
    <w:abstractNumId w:val="10"/>
  </w:num>
  <w:num w:numId="35">
    <w:abstractNumId w:val="15"/>
  </w:num>
  <w:num w:numId="36">
    <w:abstractNumId w:val="21"/>
  </w:num>
  <w:num w:numId="37">
    <w:abstractNumId w:val="13"/>
  </w:num>
  <w:num w:numId="38">
    <w:abstractNumId w:val="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54"/>
    <w:rsid w:val="00006BC2"/>
    <w:rsid w:val="000507D3"/>
    <w:rsid w:val="00064CA1"/>
    <w:rsid w:val="00066099"/>
    <w:rsid w:val="000A2626"/>
    <w:rsid w:val="000E1989"/>
    <w:rsid w:val="000F4CD6"/>
    <w:rsid w:val="00106871"/>
    <w:rsid w:val="0014085D"/>
    <w:rsid w:val="001435B0"/>
    <w:rsid w:val="001466DE"/>
    <w:rsid w:val="0015547A"/>
    <w:rsid w:val="0016136D"/>
    <w:rsid w:val="0017659F"/>
    <w:rsid w:val="00176E38"/>
    <w:rsid w:val="001B3EF2"/>
    <w:rsid w:val="001C55B0"/>
    <w:rsid w:val="001C6D6B"/>
    <w:rsid w:val="001D0CED"/>
    <w:rsid w:val="001E0F73"/>
    <w:rsid w:val="0023626F"/>
    <w:rsid w:val="002417B8"/>
    <w:rsid w:val="00257BDB"/>
    <w:rsid w:val="002600FA"/>
    <w:rsid w:val="00261906"/>
    <w:rsid w:val="00262CEA"/>
    <w:rsid w:val="00265603"/>
    <w:rsid w:val="002714BF"/>
    <w:rsid w:val="00273F4F"/>
    <w:rsid w:val="002B51A8"/>
    <w:rsid w:val="002D38F0"/>
    <w:rsid w:val="002E2BCE"/>
    <w:rsid w:val="002E49AD"/>
    <w:rsid w:val="002E7CA7"/>
    <w:rsid w:val="002F3779"/>
    <w:rsid w:val="002F6C86"/>
    <w:rsid w:val="003065C1"/>
    <w:rsid w:val="00337B25"/>
    <w:rsid w:val="003406FD"/>
    <w:rsid w:val="003410B1"/>
    <w:rsid w:val="0034242A"/>
    <w:rsid w:val="00346ECC"/>
    <w:rsid w:val="0037441E"/>
    <w:rsid w:val="00376CCE"/>
    <w:rsid w:val="003A311B"/>
    <w:rsid w:val="003C1E8C"/>
    <w:rsid w:val="003C48B7"/>
    <w:rsid w:val="003E4605"/>
    <w:rsid w:val="00410F34"/>
    <w:rsid w:val="004774EC"/>
    <w:rsid w:val="004D653A"/>
    <w:rsid w:val="00510FC3"/>
    <w:rsid w:val="00511BCD"/>
    <w:rsid w:val="00526F82"/>
    <w:rsid w:val="005419E3"/>
    <w:rsid w:val="005465C2"/>
    <w:rsid w:val="00550416"/>
    <w:rsid w:val="00576374"/>
    <w:rsid w:val="00586E99"/>
    <w:rsid w:val="005A2873"/>
    <w:rsid w:val="005F3FF2"/>
    <w:rsid w:val="005F4A0E"/>
    <w:rsid w:val="005F7C20"/>
    <w:rsid w:val="0062735C"/>
    <w:rsid w:val="0063500F"/>
    <w:rsid w:val="00662C84"/>
    <w:rsid w:val="00666CFC"/>
    <w:rsid w:val="0067519A"/>
    <w:rsid w:val="006774D6"/>
    <w:rsid w:val="006821C4"/>
    <w:rsid w:val="006C2FEA"/>
    <w:rsid w:val="006E0C69"/>
    <w:rsid w:val="006E2C5B"/>
    <w:rsid w:val="006F14B6"/>
    <w:rsid w:val="006F21BA"/>
    <w:rsid w:val="007051A5"/>
    <w:rsid w:val="00716ACD"/>
    <w:rsid w:val="0071738E"/>
    <w:rsid w:val="00726815"/>
    <w:rsid w:val="00727EF1"/>
    <w:rsid w:val="00734404"/>
    <w:rsid w:val="00744C70"/>
    <w:rsid w:val="00751694"/>
    <w:rsid w:val="00756D6E"/>
    <w:rsid w:val="007646EB"/>
    <w:rsid w:val="00785997"/>
    <w:rsid w:val="007A3FF6"/>
    <w:rsid w:val="007A61CF"/>
    <w:rsid w:val="007C6F5B"/>
    <w:rsid w:val="007F2561"/>
    <w:rsid w:val="0080519C"/>
    <w:rsid w:val="00832894"/>
    <w:rsid w:val="00847AA2"/>
    <w:rsid w:val="008677ED"/>
    <w:rsid w:val="00881093"/>
    <w:rsid w:val="00896533"/>
    <w:rsid w:val="00912DAD"/>
    <w:rsid w:val="00954433"/>
    <w:rsid w:val="00962DEE"/>
    <w:rsid w:val="00980F51"/>
    <w:rsid w:val="009833F2"/>
    <w:rsid w:val="009C305C"/>
    <w:rsid w:val="009D11D9"/>
    <w:rsid w:val="009E0807"/>
    <w:rsid w:val="009E2164"/>
    <w:rsid w:val="009F23B6"/>
    <w:rsid w:val="00A147A5"/>
    <w:rsid w:val="00A415C2"/>
    <w:rsid w:val="00A416C1"/>
    <w:rsid w:val="00A51FD4"/>
    <w:rsid w:val="00A751DE"/>
    <w:rsid w:val="00AA5EDF"/>
    <w:rsid w:val="00AB1A47"/>
    <w:rsid w:val="00AC7B54"/>
    <w:rsid w:val="00AF22C9"/>
    <w:rsid w:val="00AF5142"/>
    <w:rsid w:val="00B23CBF"/>
    <w:rsid w:val="00B277CE"/>
    <w:rsid w:val="00B63931"/>
    <w:rsid w:val="00B6770B"/>
    <w:rsid w:val="00B819A0"/>
    <w:rsid w:val="00B9237A"/>
    <w:rsid w:val="00B971AC"/>
    <w:rsid w:val="00B97A67"/>
    <w:rsid w:val="00BB5042"/>
    <w:rsid w:val="00BB6582"/>
    <w:rsid w:val="00BD75FC"/>
    <w:rsid w:val="00C25A6A"/>
    <w:rsid w:val="00C3607C"/>
    <w:rsid w:val="00C556F0"/>
    <w:rsid w:val="00C63AA8"/>
    <w:rsid w:val="00C63C4B"/>
    <w:rsid w:val="00C85364"/>
    <w:rsid w:val="00C95C1B"/>
    <w:rsid w:val="00CB0351"/>
    <w:rsid w:val="00CD1209"/>
    <w:rsid w:val="00CD4949"/>
    <w:rsid w:val="00CD700C"/>
    <w:rsid w:val="00D15A96"/>
    <w:rsid w:val="00D37DBD"/>
    <w:rsid w:val="00D656BC"/>
    <w:rsid w:val="00D73A81"/>
    <w:rsid w:val="00DC06F2"/>
    <w:rsid w:val="00E23F70"/>
    <w:rsid w:val="00E252A7"/>
    <w:rsid w:val="00E34371"/>
    <w:rsid w:val="00E346B1"/>
    <w:rsid w:val="00E60602"/>
    <w:rsid w:val="00E65909"/>
    <w:rsid w:val="00EA0C2F"/>
    <w:rsid w:val="00ED4CC1"/>
    <w:rsid w:val="00EF5BFD"/>
    <w:rsid w:val="00F0747B"/>
    <w:rsid w:val="00F12633"/>
    <w:rsid w:val="00F4239A"/>
    <w:rsid w:val="00F46F97"/>
    <w:rsid w:val="00F77FB6"/>
    <w:rsid w:val="00F8568B"/>
    <w:rsid w:val="00F970B2"/>
    <w:rsid w:val="00FA1491"/>
    <w:rsid w:val="00FA6317"/>
    <w:rsid w:val="00FA650C"/>
    <w:rsid w:val="00FB2149"/>
    <w:rsid w:val="00FB6511"/>
    <w:rsid w:val="00FB79ED"/>
    <w:rsid w:val="00FD1C6E"/>
    <w:rsid w:val="00FE1646"/>
    <w:rsid w:val="00FE1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nhideWhenUsed="0" w:qFormat="1"/>
    <w:lsdException w:name="Emphasis" w:semiHidden="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BC"/>
    <w:rPr>
      <w:rFonts w:ascii="Calibri" w:eastAsia="Times New Roman" w:hAnsi="Calibri" w:cs="Times New Roman"/>
    </w:rPr>
  </w:style>
  <w:style w:type="paragraph" w:styleId="1">
    <w:name w:val="heading 1"/>
    <w:basedOn w:val="a"/>
    <w:next w:val="a"/>
    <w:link w:val="10"/>
    <w:qFormat/>
    <w:rsid w:val="006821C4"/>
    <w:pPr>
      <w:keepNext/>
      <w:spacing w:before="240" w:after="60" w:line="240" w:lineRule="auto"/>
      <w:outlineLvl w:val="0"/>
    </w:pPr>
    <w:rPr>
      <w:rFonts w:ascii="Arial" w:hAnsi="Arial" w:cs="Arial"/>
      <w:b/>
      <w:bCs/>
      <w:kern w:val="32"/>
      <w:sz w:val="32"/>
      <w:szCs w:val="32"/>
      <w:lang w:val="ru-RU" w:eastAsia="ru-RU"/>
    </w:rPr>
  </w:style>
  <w:style w:type="paragraph" w:styleId="2">
    <w:name w:val="heading 2"/>
    <w:basedOn w:val="a"/>
    <w:link w:val="20"/>
    <w:uiPriority w:val="99"/>
    <w:semiHidden/>
    <w:unhideWhenUsed/>
    <w:qFormat/>
    <w:rsid w:val="006821C4"/>
    <w:pPr>
      <w:spacing w:before="100" w:beforeAutospacing="1" w:after="100" w:afterAutospacing="1" w:line="240" w:lineRule="auto"/>
      <w:outlineLvl w:val="1"/>
    </w:pPr>
    <w:rPr>
      <w:rFonts w:ascii="Times New Roman" w:hAnsi="Times New Roman"/>
      <w:b/>
      <w:bCs/>
      <w:sz w:val="36"/>
      <w:szCs w:val="36"/>
      <w:lang w:val="ru-RU" w:eastAsia="ru-RU"/>
    </w:rPr>
  </w:style>
  <w:style w:type="paragraph" w:styleId="3">
    <w:name w:val="heading 3"/>
    <w:basedOn w:val="a"/>
    <w:link w:val="30"/>
    <w:uiPriority w:val="99"/>
    <w:semiHidden/>
    <w:unhideWhenUsed/>
    <w:qFormat/>
    <w:rsid w:val="006821C4"/>
    <w:pPr>
      <w:spacing w:before="100" w:beforeAutospacing="1" w:after="100" w:afterAutospacing="1" w:line="240" w:lineRule="auto"/>
      <w:outlineLvl w:val="2"/>
    </w:pPr>
    <w:rPr>
      <w:rFonts w:ascii="Times New Roman" w:hAnsi="Times New Roman"/>
      <w:b/>
      <w:bCs/>
      <w:sz w:val="27"/>
      <w:szCs w:val="27"/>
      <w:lang w:val="ru-RU" w:eastAsia="ru-RU"/>
    </w:rPr>
  </w:style>
  <w:style w:type="paragraph" w:styleId="4">
    <w:name w:val="heading 4"/>
    <w:basedOn w:val="a"/>
    <w:link w:val="40"/>
    <w:uiPriority w:val="99"/>
    <w:semiHidden/>
    <w:unhideWhenUsed/>
    <w:qFormat/>
    <w:rsid w:val="006821C4"/>
    <w:pPr>
      <w:spacing w:before="100" w:beforeAutospacing="1" w:after="100" w:afterAutospacing="1" w:line="240" w:lineRule="auto"/>
      <w:outlineLvl w:val="3"/>
    </w:pPr>
    <w:rPr>
      <w:rFonts w:ascii="Times New Roman" w:hAnsi="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1C4"/>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9"/>
    <w:semiHidden/>
    <w:rsid w:val="006821C4"/>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9"/>
    <w:semiHidden/>
    <w:rsid w:val="006821C4"/>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9"/>
    <w:semiHidden/>
    <w:rsid w:val="006821C4"/>
    <w:rPr>
      <w:rFonts w:ascii="Times New Roman" w:eastAsia="Times New Roman" w:hAnsi="Times New Roman" w:cs="Times New Roman"/>
      <w:b/>
      <w:bCs/>
      <w:sz w:val="24"/>
      <w:szCs w:val="24"/>
      <w:lang w:val="ru-RU" w:eastAsia="ru-RU"/>
    </w:rPr>
  </w:style>
  <w:style w:type="character" w:styleId="a3">
    <w:name w:val="Hyperlink"/>
    <w:uiPriority w:val="99"/>
    <w:semiHidden/>
    <w:unhideWhenUsed/>
    <w:rsid w:val="006821C4"/>
    <w:rPr>
      <w:rFonts w:ascii="Times New Roman" w:hAnsi="Times New Roman" w:cs="Times New Roman" w:hint="default"/>
      <w:color w:val="0000FF"/>
      <w:u w:val="single"/>
    </w:rPr>
  </w:style>
  <w:style w:type="character" w:styleId="a4">
    <w:name w:val="FollowedHyperlink"/>
    <w:uiPriority w:val="99"/>
    <w:semiHidden/>
    <w:unhideWhenUsed/>
    <w:rsid w:val="006821C4"/>
    <w:rPr>
      <w:rFonts w:ascii="Times New Roman" w:hAnsi="Times New Roman" w:cs="Times New Roman" w:hint="default"/>
      <w:color w:val="800080"/>
      <w:u w:val="single"/>
    </w:rPr>
  </w:style>
  <w:style w:type="character" w:styleId="a5">
    <w:name w:val="Emphasis"/>
    <w:uiPriority w:val="99"/>
    <w:qFormat/>
    <w:rsid w:val="006821C4"/>
    <w:rPr>
      <w:rFonts w:ascii="Times New Roman" w:hAnsi="Times New Roman" w:cs="Times New Roman" w:hint="default"/>
      <w:i/>
      <w:iCs/>
    </w:rPr>
  </w:style>
  <w:style w:type="character" w:styleId="a6">
    <w:name w:val="Strong"/>
    <w:uiPriority w:val="99"/>
    <w:qFormat/>
    <w:rsid w:val="006821C4"/>
    <w:rPr>
      <w:rFonts w:ascii="Times New Roman" w:hAnsi="Times New Roman" w:cs="Times New Roman" w:hint="default"/>
      <w:b/>
      <w:bCs/>
    </w:rPr>
  </w:style>
  <w:style w:type="paragraph" w:styleId="a7">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unhideWhenUsed/>
    <w:rsid w:val="006821C4"/>
    <w:pPr>
      <w:spacing w:before="100" w:beforeAutospacing="1" w:after="100" w:afterAutospacing="1" w:line="240" w:lineRule="auto"/>
    </w:pPr>
    <w:rPr>
      <w:rFonts w:ascii="Times New Roman" w:hAnsi="Times New Roman"/>
      <w:sz w:val="24"/>
      <w:szCs w:val="24"/>
      <w:lang w:val="ru-RU" w:eastAsia="ru-RU"/>
    </w:rPr>
  </w:style>
  <w:style w:type="paragraph" w:styleId="a8">
    <w:name w:val="annotation text"/>
    <w:basedOn w:val="a"/>
    <w:link w:val="a9"/>
    <w:semiHidden/>
    <w:unhideWhenUsed/>
    <w:rsid w:val="006821C4"/>
    <w:rPr>
      <w:sz w:val="20"/>
      <w:szCs w:val="20"/>
    </w:rPr>
  </w:style>
  <w:style w:type="character" w:customStyle="1" w:styleId="a9">
    <w:name w:val="Текст примечания Знак"/>
    <w:basedOn w:val="a0"/>
    <w:link w:val="a8"/>
    <w:semiHidden/>
    <w:rsid w:val="006821C4"/>
    <w:rPr>
      <w:rFonts w:ascii="Calibri" w:eastAsia="Times New Roman" w:hAnsi="Calibri" w:cs="Times New Roman"/>
      <w:sz w:val="20"/>
      <w:szCs w:val="20"/>
    </w:rPr>
  </w:style>
  <w:style w:type="paragraph" w:styleId="aa">
    <w:name w:val="header"/>
    <w:basedOn w:val="a"/>
    <w:link w:val="ab"/>
    <w:semiHidden/>
    <w:unhideWhenUsed/>
    <w:rsid w:val="006821C4"/>
    <w:pPr>
      <w:tabs>
        <w:tab w:val="center" w:pos="4677"/>
        <w:tab w:val="right" w:pos="9355"/>
      </w:tabs>
      <w:spacing w:after="0" w:line="240" w:lineRule="auto"/>
    </w:pPr>
    <w:rPr>
      <w:rFonts w:ascii="Times New Roman" w:hAnsi="Times New Roman"/>
      <w:sz w:val="24"/>
      <w:szCs w:val="24"/>
      <w:lang w:val="ru-RU" w:eastAsia="ru-RU"/>
    </w:rPr>
  </w:style>
  <w:style w:type="character" w:customStyle="1" w:styleId="ab">
    <w:name w:val="Верхний колонтитул Знак"/>
    <w:basedOn w:val="a0"/>
    <w:link w:val="aa"/>
    <w:semiHidden/>
    <w:rsid w:val="006821C4"/>
    <w:rPr>
      <w:rFonts w:ascii="Times New Roman" w:eastAsia="Times New Roman" w:hAnsi="Times New Roman" w:cs="Times New Roman"/>
      <w:sz w:val="24"/>
      <w:szCs w:val="24"/>
      <w:lang w:val="ru-RU" w:eastAsia="ru-RU"/>
    </w:rPr>
  </w:style>
  <w:style w:type="paragraph" w:styleId="ac">
    <w:name w:val="footer"/>
    <w:basedOn w:val="a"/>
    <w:link w:val="ad"/>
    <w:semiHidden/>
    <w:unhideWhenUsed/>
    <w:rsid w:val="006821C4"/>
    <w:pPr>
      <w:tabs>
        <w:tab w:val="center" w:pos="4677"/>
        <w:tab w:val="right" w:pos="9355"/>
      </w:tabs>
      <w:spacing w:after="0" w:line="240" w:lineRule="auto"/>
    </w:pPr>
    <w:rPr>
      <w:rFonts w:ascii="Times New Roman" w:hAnsi="Times New Roman"/>
      <w:sz w:val="24"/>
      <w:szCs w:val="24"/>
      <w:lang w:val="ru-RU" w:eastAsia="ru-RU"/>
    </w:rPr>
  </w:style>
  <w:style w:type="character" w:customStyle="1" w:styleId="ad">
    <w:name w:val="Нижний колонтитул Знак"/>
    <w:basedOn w:val="a0"/>
    <w:link w:val="ac"/>
    <w:semiHidden/>
    <w:rsid w:val="006821C4"/>
    <w:rPr>
      <w:rFonts w:ascii="Times New Roman" w:eastAsia="Times New Roman" w:hAnsi="Times New Roman" w:cs="Times New Roman"/>
      <w:sz w:val="24"/>
      <w:szCs w:val="24"/>
      <w:lang w:val="ru-RU" w:eastAsia="ru-RU"/>
    </w:rPr>
  </w:style>
  <w:style w:type="paragraph" w:styleId="ae">
    <w:name w:val="caption"/>
    <w:basedOn w:val="a"/>
    <w:next w:val="a"/>
    <w:semiHidden/>
    <w:unhideWhenUsed/>
    <w:qFormat/>
    <w:rsid w:val="006821C4"/>
    <w:rPr>
      <w:b/>
      <w:bCs/>
      <w:sz w:val="20"/>
      <w:szCs w:val="20"/>
    </w:rPr>
  </w:style>
  <w:style w:type="paragraph" w:styleId="af">
    <w:name w:val="Body Text"/>
    <w:basedOn w:val="a"/>
    <w:link w:val="af0"/>
    <w:uiPriority w:val="99"/>
    <w:unhideWhenUsed/>
    <w:rsid w:val="006821C4"/>
    <w:pPr>
      <w:spacing w:before="100" w:beforeAutospacing="1" w:after="100" w:afterAutospacing="1" w:line="240" w:lineRule="auto"/>
    </w:pPr>
    <w:rPr>
      <w:rFonts w:ascii="Times New Roman" w:hAnsi="Times New Roman"/>
      <w:sz w:val="24"/>
      <w:szCs w:val="24"/>
      <w:lang w:val="ru-RU" w:eastAsia="ru-RU"/>
    </w:rPr>
  </w:style>
  <w:style w:type="character" w:customStyle="1" w:styleId="af0">
    <w:name w:val="Основной текст Знак"/>
    <w:basedOn w:val="a0"/>
    <w:link w:val="af"/>
    <w:uiPriority w:val="99"/>
    <w:rsid w:val="006821C4"/>
    <w:rPr>
      <w:rFonts w:ascii="Times New Roman" w:eastAsia="Times New Roman" w:hAnsi="Times New Roman" w:cs="Times New Roman"/>
      <w:sz w:val="24"/>
      <w:szCs w:val="24"/>
      <w:lang w:val="ru-RU" w:eastAsia="ru-RU"/>
    </w:rPr>
  </w:style>
  <w:style w:type="paragraph" w:styleId="af1">
    <w:name w:val="Body Text Indent"/>
    <w:basedOn w:val="a"/>
    <w:link w:val="af2"/>
    <w:semiHidden/>
    <w:unhideWhenUsed/>
    <w:rsid w:val="006821C4"/>
    <w:pPr>
      <w:spacing w:after="0" w:line="240" w:lineRule="auto"/>
      <w:ind w:left="900"/>
      <w:jc w:val="both"/>
    </w:pPr>
    <w:rPr>
      <w:rFonts w:ascii="Times New Roman" w:hAnsi="Times New Roman"/>
      <w:sz w:val="28"/>
      <w:szCs w:val="24"/>
      <w:lang w:eastAsia="ru-RU"/>
    </w:rPr>
  </w:style>
  <w:style w:type="character" w:customStyle="1" w:styleId="af2">
    <w:name w:val="Основной текст с отступом Знак"/>
    <w:basedOn w:val="a0"/>
    <w:link w:val="af1"/>
    <w:semiHidden/>
    <w:rsid w:val="006821C4"/>
    <w:rPr>
      <w:rFonts w:ascii="Times New Roman" w:eastAsia="Times New Roman" w:hAnsi="Times New Roman" w:cs="Times New Roman"/>
      <w:sz w:val="28"/>
      <w:szCs w:val="24"/>
      <w:lang w:eastAsia="ru-RU"/>
    </w:rPr>
  </w:style>
  <w:style w:type="paragraph" w:styleId="af3">
    <w:name w:val="Subtitle"/>
    <w:basedOn w:val="a"/>
    <w:link w:val="af4"/>
    <w:qFormat/>
    <w:rsid w:val="006821C4"/>
    <w:pPr>
      <w:spacing w:after="0" w:line="240" w:lineRule="auto"/>
      <w:jc w:val="center"/>
    </w:pPr>
    <w:rPr>
      <w:rFonts w:ascii="Times New Roman" w:hAnsi="Times New Roman"/>
      <w:sz w:val="28"/>
      <w:szCs w:val="24"/>
      <w:lang w:eastAsia="ru-RU"/>
    </w:rPr>
  </w:style>
  <w:style w:type="character" w:customStyle="1" w:styleId="af4">
    <w:name w:val="Подзаголовок Знак"/>
    <w:basedOn w:val="a0"/>
    <w:link w:val="af3"/>
    <w:rsid w:val="006821C4"/>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6821C4"/>
    <w:pPr>
      <w:spacing w:after="120" w:line="480" w:lineRule="auto"/>
      <w:ind w:left="283"/>
    </w:pPr>
  </w:style>
  <w:style w:type="character" w:customStyle="1" w:styleId="22">
    <w:name w:val="Основной текст с отступом 2 Знак"/>
    <w:basedOn w:val="a0"/>
    <w:link w:val="21"/>
    <w:semiHidden/>
    <w:rsid w:val="006821C4"/>
    <w:rPr>
      <w:rFonts w:ascii="Calibri" w:eastAsia="Times New Roman" w:hAnsi="Calibri" w:cs="Times New Roman"/>
    </w:rPr>
  </w:style>
  <w:style w:type="paragraph" w:styleId="31">
    <w:name w:val="Body Text Indent 3"/>
    <w:basedOn w:val="a"/>
    <w:link w:val="32"/>
    <w:semiHidden/>
    <w:unhideWhenUsed/>
    <w:rsid w:val="006821C4"/>
    <w:pPr>
      <w:spacing w:after="120"/>
      <w:ind w:left="283"/>
    </w:pPr>
    <w:rPr>
      <w:sz w:val="16"/>
      <w:szCs w:val="16"/>
    </w:rPr>
  </w:style>
  <w:style w:type="character" w:customStyle="1" w:styleId="32">
    <w:name w:val="Основной текст с отступом 3 Знак"/>
    <w:basedOn w:val="a0"/>
    <w:link w:val="31"/>
    <w:semiHidden/>
    <w:rsid w:val="006821C4"/>
    <w:rPr>
      <w:rFonts w:ascii="Calibri" w:eastAsia="Times New Roman" w:hAnsi="Calibri" w:cs="Times New Roman"/>
      <w:sz w:val="16"/>
      <w:szCs w:val="16"/>
    </w:rPr>
  </w:style>
  <w:style w:type="paragraph" w:styleId="af5">
    <w:name w:val="annotation subject"/>
    <w:basedOn w:val="a8"/>
    <w:next w:val="a8"/>
    <w:link w:val="af6"/>
    <w:semiHidden/>
    <w:unhideWhenUsed/>
    <w:rsid w:val="006821C4"/>
    <w:rPr>
      <w:b/>
      <w:bCs/>
    </w:rPr>
  </w:style>
  <w:style w:type="character" w:customStyle="1" w:styleId="af6">
    <w:name w:val="Тема примечания Знак"/>
    <w:basedOn w:val="a9"/>
    <w:link w:val="af5"/>
    <w:semiHidden/>
    <w:rsid w:val="006821C4"/>
    <w:rPr>
      <w:rFonts w:ascii="Calibri" w:eastAsia="Times New Roman" w:hAnsi="Calibri" w:cs="Times New Roman"/>
      <w:b/>
      <w:bCs/>
      <w:sz w:val="20"/>
      <w:szCs w:val="20"/>
    </w:rPr>
  </w:style>
  <w:style w:type="paragraph" w:styleId="af7">
    <w:name w:val="Balloon Text"/>
    <w:basedOn w:val="a"/>
    <w:link w:val="af8"/>
    <w:uiPriority w:val="99"/>
    <w:semiHidden/>
    <w:unhideWhenUsed/>
    <w:rsid w:val="006821C4"/>
    <w:pPr>
      <w:spacing w:after="0" w:line="240" w:lineRule="auto"/>
    </w:pPr>
    <w:rPr>
      <w:rFonts w:ascii="Tahoma" w:eastAsia="Calibri" w:hAnsi="Tahoma" w:cs="Tahoma"/>
      <w:sz w:val="16"/>
      <w:szCs w:val="16"/>
      <w:lang w:val="ru-RU"/>
    </w:rPr>
  </w:style>
  <w:style w:type="character" w:customStyle="1" w:styleId="af8">
    <w:name w:val="Текст выноски Знак"/>
    <w:basedOn w:val="a0"/>
    <w:link w:val="af7"/>
    <w:uiPriority w:val="99"/>
    <w:semiHidden/>
    <w:rsid w:val="006821C4"/>
    <w:rPr>
      <w:rFonts w:ascii="Tahoma" w:eastAsia="Calibri" w:hAnsi="Tahoma" w:cs="Tahoma"/>
      <w:sz w:val="16"/>
      <w:szCs w:val="16"/>
      <w:lang w:val="ru-RU"/>
    </w:rPr>
  </w:style>
  <w:style w:type="paragraph" w:styleId="af9">
    <w:name w:val="No Spacing"/>
    <w:uiPriority w:val="1"/>
    <w:qFormat/>
    <w:rsid w:val="006821C4"/>
    <w:pPr>
      <w:spacing w:after="0" w:line="240" w:lineRule="auto"/>
    </w:pPr>
    <w:rPr>
      <w:rFonts w:ascii="Calibri" w:eastAsia="Times New Roman" w:hAnsi="Calibri" w:cs="Times New Roman"/>
    </w:rPr>
  </w:style>
  <w:style w:type="paragraph" w:styleId="afa">
    <w:name w:val="List Paragraph"/>
    <w:basedOn w:val="a"/>
    <w:uiPriority w:val="34"/>
    <w:qFormat/>
    <w:rsid w:val="006821C4"/>
    <w:pPr>
      <w:ind w:left="720"/>
      <w:contextualSpacing/>
    </w:pPr>
    <w:rPr>
      <w:lang w:eastAsia="ru-RU"/>
    </w:rPr>
  </w:style>
  <w:style w:type="paragraph" w:customStyle="1" w:styleId="rvps2">
    <w:name w:val="rvps2"/>
    <w:basedOn w:val="a"/>
    <w:rsid w:val="006821C4"/>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Абзац списка1"/>
    <w:basedOn w:val="a"/>
    <w:rsid w:val="006821C4"/>
    <w:pPr>
      <w:ind w:left="720"/>
      <w:contextualSpacing/>
    </w:pPr>
  </w:style>
  <w:style w:type="paragraph" w:customStyle="1" w:styleId="12">
    <w:name w:val="Без интервала1"/>
    <w:rsid w:val="006821C4"/>
    <w:pPr>
      <w:spacing w:after="0" w:line="240" w:lineRule="auto"/>
    </w:pPr>
    <w:rPr>
      <w:rFonts w:ascii="Calibri" w:eastAsia="Times New Roman" w:hAnsi="Calibri" w:cs="Times New Roman"/>
      <w:lang w:val="ru-RU"/>
    </w:rPr>
  </w:style>
  <w:style w:type="paragraph" w:customStyle="1" w:styleId="23">
    <w:name w:val="Абзац списка2"/>
    <w:basedOn w:val="a"/>
    <w:rsid w:val="006821C4"/>
    <w:pPr>
      <w:ind w:left="720"/>
      <w:contextualSpacing/>
    </w:pPr>
  </w:style>
  <w:style w:type="paragraph" w:customStyle="1" w:styleId="24">
    <w:name w:val="Без интервала2"/>
    <w:rsid w:val="006821C4"/>
    <w:pPr>
      <w:spacing w:after="0" w:line="240" w:lineRule="auto"/>
    </w:pPr>
    <w:rPr>
      <w:rFonts w:ascii="Calibri" w:eastAsia="Times New Roman" w:hAnsi="Calibri" w:cs="Times New Roman"/>
      <w:lang w:val="ru-RU"/>
    </w:rPr>
  </w:style>
  <w:style w:type="paragraph" w:customStyle="1" w:styleId="rtecenter">
    <w:name w:val="rtecenter"/>
    <w:basedOn w:val="a"/>
    <w:rsid w:val="006821C4"/>
    <w:pPr>
      <w:spacing w:before="100" w:beforeAutospacing="1" w:after="100" w:afterAutospacing="1" w:line="240" w:lineRule="auto"/>
    </w:pPr>
    <w:rPr>
      <w:rFonts w:ascii="Times New Roman" w:hAnsi="Times New Roman"/>
      <w:sz w:val="24"/>
      <w:szCs w:val="24"/>
      <w:lang w:val="ru-RU" w:eastAsia="ru-RU"/>
    </w:rPr>
  </w:style>
  <w:style w:type="character" w:styleId="afb">
    <w:name w:val="annotation reference"/>
    <w:semiHidden/>
    <w:unhideWhenUsed/>
    <w:rsid w:val="006821C4"/>
    <w:rPr>
      <w:sz w:val="16"/>
      <w:szCs w:val="16"/>
    </w:rPr>
  </w:style>
  <w:style w:type="character" w:customStyle="1" w:styleId="apple-converted-space">
    <w:name w:val="apple-converted-space"/>
    <w:rsid w:val="006821C4"/>
    <w:rPr>
      <w:rFonts w:ascii="Times New Roman" w:hAnsi="Times New Roman" w:cs="Times New Roman" w:hint="default"/>
    </w:rPr>
  </w:style>
  <w:style w:type="character" w:customStyle="1" w:styleId="menugutter">
    <w:name w:val="menugutter"/>
    <w:uiPriority w:val="99"/>
    <w:rsid w:val="006821C4"/>
    <w:rPr>
      <w:rFonts w:ascii="Times New Roman" w:hAnsi="Times New Roman" w:cs="Times New Roman" w:hint="default"/>
    </w:rPr>
  </w:style>
  <w:style w:type="character" w:customStyle="1" w:styleId="0pt">
    <w:name w:val="Основной текст + Интервал 0 pt"/>
    <w:rsid w:val="006821C4"/>
    <w:rPr>
      <w:rFonts w:ascii="Times New Roman" w:hAnsi="Times New Roman" w:cs="Times New Roman" w:hint="default"/>
      <w:strike w:val="0"/>
      <w:dstrike w:val="0"/>
      <w:spacing w:val="1"/>
      <w:sz w:val="25"/>
      <w:szCs w:val="25"/>
      <w:u w:val="none"/>
      <w:effect w:val="none"/>
      <w:lang w:bidi="ar-SA"/>
    </w:rPr>
  </w:style>
  <w:style w:type="character" w:customStyle="1" w:styleId="docdata">
    <w:name w:val="docdata"/>
    <w:aliases w:val="docy,v5,1952,baiaagaaboqcaaad2quaaaxnbqaaaaaaaaaaaaaaaaaaaaaaaaaaaaaaaaaaaaaaaaaaaaaaaaaaaaaaaaaaaaaaaaaaaaaaaaaaaaaaaaaaaaaaaaaaaaaaaaaaaaaaaaaaaaaaaaaaaaaaaaaaaaaaaaaaaaaaaaaaaaaaaaaaaaaaaaaaaaaaaaaaaaaaaaaaaaaaaaaaaaaaaaaaaaaaaaaaaaaaaaaaaaaa"/>
    <w:basedOn w:val="a0"/>
    <w:rsid w:val="006821C4"/>
  </w:style>
  <w:style w:type="table" w:styleId="afc">
    <w:name w:val="Table Grid"/>
    <w:basedOn w:val="a1"/>
    <w:rsid w:val="006821C4"/>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rsid w:val="006821C4"/>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39"/>
    <w:rsid w:val="006821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39"/>
    <w:rsid w:val="006821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6821C4"/>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6821C4"/>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39"/>
    <w:rsid w:val="006821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39"/>
    <w:rsid w:val="006821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1466DE"/>
  </w:style>
  <w:style w:type="numbering" w:customStyle="1" w:styleId="111">
    <w:name w:val="Нет списка11"/>
    <w:next w:val="a2"/>
    <w:uiPriority w:val="99"/>
    <w:semiHidden/>
    <w:unhideWhenUsed/>
    <w:rsid w:val="001466DE"/>
  </w:style>
  <w:style w:type="paragraph" w:customStyle="1" w:styleId="afd">
    <w:name w:val="Нормальний текст"/>
    <w:basedOn w:val="a"/>
    <w:rsid w:val="006774D6"/>
    <w:pPr>
      <w:spacing w:before="120" w:after="0" w:line="240" w:lineRule="auto"/>
      <w:ind w:firstLine="567"/>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nhideWhenUsed="0" w:qFormat="1"/>
    <w:lsdException w:name="Emphasis" w:semiHidden="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BC"/>
    <w:rPr>
      <w:rFonts w:ascii="Calibri" w:eastAsia="Times New Roman" w:hAnsi="Calibri" w:cs="Times New Roman"/>
    </w:rPr>
  </w:style>
  <w:style w:type="paragraph" w:styleId="1">
    <w:name w:val="heading 1"/>
    <w:basedOn w:val="a"/>
    <w:next w:val="a"/>
    <w:link w:val="10"/>
    <w:qFormat/>
    <w:rsid w:val="006821C4"/>
    <w:pPr>
      <w:keepNext/>
      <w:spacing w:before="240" w:after="60" w:line="240" w:lineRule="auto"/>
      <w:outlineLvl w:val="0"/>
    </w:pPr>
    <w:rPr>
      <w:rFonts w:ascii="Arial" w:hAnsi="Arial" w:cs="Arial"/>
      <w:b/>
      <w:bCs/>
      <w:kern w:val="32"/>
      <w:sz w:val="32"/>
      <w:szCs w:val="32"/>
      <w:lang w:val="ru-RU" w:eastAsia="ru-RU"/>
    </w:rPr>
  </w:style>
  <w:style w:type="paragraph" w:styleId="2">
    <w:name w:val="heading 2"/>
    <w:basedOn w:val="a"/>
    <w:link w:val="20"/>
    <w:uiPriority w:val="99"/>
    <w:semiHidden/>
    <w:unhideWhenUsed/>
    <w:qFormat/>
    <w:rsid w:val="006821C4"/>
    <w:pPr>
      <w:spacing w:before="100" w:beforeAutospacing="1" w:after="100" w:afterAutospacing="1" w:line="240" w:lineRule="auto"/>
      <w:outlineLvl w:val="1"/>
    </w:pPr>
    <w:rPr>
      <w:rFonts w:ascii="Times New Roman" w:hAnsi="Times New Roman"/>
      <w:b/>
      <w:bCs/>
      <w:sz w:val="36"/>
      <w:szCs w:val="36"/>
      <w:lang w:val="ru-RU" w:eastAsia="ru-RU"/>
    </w:rPr>
  </w:style>
  <w:style w:type="paragraph" w:styleId="3">
    <w:name w:val="heading 3"/>
    <w:basedOn w:val="a"/>
    <w:link w:val="30"/>
    <w:uiPriority w:val="99"/>
    <w:semiHidden/>
    <w:unhideWhenUsed/>
    <w:qFormat/>
    <w:rsid w:val="006821C4"/>
    <w:pPr>
      <w:spacing w:before="100" w:beforeAutospacing="1" w:after="100" w:afterAutospacing="1" w:line="240" w:lineRule="auto"/>
      <w:outlineLvl w:val="2"/>
    </w:pPr>
    <w:rPr>
      <w:rFonts w:ascii="Times New Roman" w:hAnsi="Times New Roman"/>
      <w:b/>
      <w:bCs/>
      <w:sz w:val="27"/>
      <w:szCs w:val="27"/>
      <w:lang w:val="ru-RU" w:eastAsia="ru-RU"/>
    </w:rPr>
  </w:style>
  <w:style w:type="paragraph" w:styleId="4">
    <w:name w:val="heading 4"/>
    <w:basedOn w:val="a"/>
    <w:link w:val="40"/>
    <w:uiPriority w:val="99"/>
    <w:semiHidden/>
    <w:unhideWhenUsed/>
    <w:qFormat/>
    <w:rsid w:val="006821C4"/>
    <w:pPr>
      <w:spacing w:before="100" w:beforeAutospacing="1" w:after="100" w:afterAutospacing="1" w:line="240" w:lineRule="auto"/>
      <w:outlineLvl w:val="3"/>
    </w:pPr>
    <w:rPr>
      <w:rFonts w:ascii="Times New Roman" w:hAnsi="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1C4"/>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9"/>
    <w:semiHidden/>
    <w:rsid w:val="006821C4"/>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9"/>
    <w:semiHidden/>
    <w:rsid w:val="006821C4"/>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9"/>
    <w:semiHidden/>
    <w:rsid w:val="006821C4"/>
    <w:rPr>
      <w:rFonts w:ascii="Times New Roman" w:eastAsia="Times New Roman" w:hAnsi="Times New Roman" w:cs="Times New Roman"/>
      <w:b/>
      <w:bCs/>
      <w:sz w:val="24"/>
      <w:szCs w:val="24"/>
      <w:lang w:val="ru-RU" w:eastAsia="ru-RU"/>
    </w:rPr>
  </w:style>
  <w:style w:type="character" w:styleId="a3">
    <w:name w:val="Hyperlink"/>
    <w:uiPriority w:val="99"/>
    <w:semiHidden/>
    <w:unhideWhenUsed/>
    <w:rsid w:val="006821C4"/>
    <w:rPr>
      <w:rFonts w:ascii="Times New Roman" w:hAnsi="Times New Roman" w:cs="Times New Roman" w:hint="default"/>
      <w:color w:val="0000FF"/>
      <w:u w:val="single"/>
    </w:rPr>
  </w:style>
  <w:style w:type="character" w:styleId="a4">
    <w:name w:val="FollowedHyperlink"/>
    <w:uiPriority w:val="99"/>
    <w:semiHidden/>
    <w:unhideWhenUsed/>
    <w:rsid w:val="006821C4"/>
    <w:rPr>
      <w:rFonts w:ascii="Times New Roman" w:hAnsi="Times New Roman" w:cs="Times New Roman" w:hint="default"/>
      <w:color w:val="800080"/>
      <w:u w:val="single"/>
    </w:rPr>
  </w:style>
  <w:style w:type="character" w:styleId="a5">
    <w:name w:val="Emphasis"/>
    <w:uiPriority w:val="99"/>
    <w:qFormat/>
    <w:rsid w:val="006821C4"/>
    <w:rPr>
      <w:rFonts w:ascii="Times New Roman" w:hAnsi="Times New Roman" w:cs="Times New Roman" w:hint="default"/>
      <w:i/>
      <w:iCs/>
    </w:rPr>
  </w:style>
  <w:style w:type="character" w:styleId="a6">
    <w:name w:val="Strong"/>
    <w:uiPriority w:val="99"/>
    <w:qFormat/>
    <w:rsid w:val="006821C4"/>
    <w:rPr>
      <w:rFonts w:ascii="Times New Roman" w:hAnsi="Times New Roman" w:cs="Times New Roman" w:hint="default"/>
      <w:b/>
      <w:bCs/>
    </w:rPr>
  </w:style>
  <w:style w:type="paragraph" w:styleId="a7">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unhideWhenUsed/>
    <w:rsid w:val="006821C4"/>
    <w:pPr>
      <w:spacing w:before="100" w:beforeAutospacing="1" w:after="100" w:afterAutospacing="1" w:line="240" w:lineRule="auto"/>
    </w:pPr>
    <w:rPr>
      <w:rFonts w:ascii="Times New Roman" w:hAnsi="Times New Roman"/>
      <w:sz w:val="24"/>
      <w:szCs w:val="24"/>
      <w:lang w:val="ru-RU" w:eastAsia="ru-RU"/>
    </w:rPr>
  </w:style>
  <w:style w:type="paragraph" w:styleId="a8">
    <w:name w:val="annotation text"/>
    <w:basedOn w:val="a"/>
    <w:link w:val="a9"/>
    <w:semiHidden/>
    <w:unhideWhenUsed/>
    <w:rsid w:val="006821C4"/>
    <w:rPr>
      <w:sz w:val="20"/>
      <w:szCs w:val="20"/>
    </w:rPr>
  </w:style>
  <w:style w:type="character" w:customStyle="1" w:styleId="a9">
    <w:name w:val="Текст примечания Знак"/>
    <w:basedOn w:val="a0"/>
    <w:link w:val="a8"/>
    <w:semiHidden/>
    <w:rsid w:val="006821C4"/>
    <w:rPr>
      <w:rFonts w:ascii="Calibri" w:eastAsia="Times New Roman" w:hAnsi="Calibri" w:cs="Times New Roman"/>
      <w:sz w:val="20"/>
      <w:szCs w:val="20"/>
    </w:rPr>
  </w:style>
  <w:style w:type="paragraph" w:styleId="aa">
    <w:name w:val="header"/>
    <w:basedOn w:val="a"/>
    <w:link w:val="ab"/>
    <w:semiHidden/>
    <w:unhideWhenUsed/>
    <w:rsid w:val="006821C4"/>
    <w:pPr>
      <w:tabs>
        <w:tab w:val="center" w:pos="4677"/>
        <w:tab w:val="right" w:pos="9355"/>
      </w:tabs>
      <w:spacing w:after="0" w:line="240" w:lineRule="auto"/>
    </w:pPr>
    <w:rPr>
      <w:rFonts w:ascii="Times New Roman" w:hAnsi="Times New Roman"/>
      <w:sz w:val="24"/>
      <w:szCs w:val="24"/>
      <w:lang w:val="ru-RU" w:eastAsia="ru-RU"/>
    </w:rPr>
  </w:style>
  <w:style w:type="character" w:customStyle="1" w:styleId="ab">
    <w:name w:val="Верхний колонтитул Знак"/>
    <w:basedOn w:val="a0"/>
    <w:link w:val="aa"/>
    <w:semiHidden/>
    <w:rsid w:val="006821C4"/>
    <w:rPr>
      <w:rFonts w:ascii="Times New Roman" w:eastAsia="Times New Roman" w:hAnsi="Times New Roman" w:cs="Times New Roman"/>
      <w:sz w:val="24"/>
      <w:szCs w:val="24"/>
      <w:lang w:val="ru-RU" w:eastAsia="ru-RU"/>
    </w:rPr>
  </w:style>
  <w:style w:type="paragraph" w:styleId="ac">
    <w:name w:val="footer"/>
    <w:basedOn w:val="a"/>
    <w:link w:val="ad"/>
    <w:semiHidden/>
    <w:unhideWhenUsed/>
    <w:rsid w:val="006821C4"/>
    <w:pPr>
      <w:tabs>
        <w:tab w:val="center" w:pos="4677"/>
        <w:tab w:val="right" w:pos="9355"/>
      </w:tabs>
      <w:spacing w:after="0" w:line="240" w:lineRule="auto"/>
    </w:pPr>
    <w:rPr>
      <w:rFonts w:ascii="Times New Roman" w:hAnsi="Times New Roman"/>
      <w:sz w:val="24"/>
      <w:szCs w:val="24"/>
      <w:lang w:val="ru-RU" w:eastAsia="ru-RU"/>
    </w:rPr>
  </w:style>
  <w:style w:type="character" w:customStyle="1" w:styleId="ad">
    <w:name w:val="Нижний колонтитул Знак"/>
    <w:basedOn w:val="a0"/>
    <w:link w:val="ac"/>
    <w:semiHidden/>
    <w:rsid w:val="006821C4"/>
    <w:rPr>
      <w:rFonts w:ascii="Times New Roman" w:eastAsia="Times New Roman" w:hAnsi="Times New Roman" w:cs="Times New Roman"/>
      <w:sz w:val="24"/>
      <w:szCs w:val="24"/>
      <w:lang w:val="ru-RU" w:eastAsia="ru-RU"/>
    </w:rPr>
  </w:style>
  <w:style w:type="paragraph" w:styleId="ae">
    <w:name w:val="caption"/>
    <w:basedOn w:val="a"/>
    <w:next w:val="a"/>
    <w:semiHidden/>
    <w:unhideWhenUsed/>
    <w:qFormat/>
    <w:rsid w:val="006821C4"/>
    <w:rPr>
      <w:b/>
      <w:bCs/>
      <w:sz w:val="20"/>
      <w:szCs w:val="20"/>
    </w:rPr>
  </w:style>
  <w:style w:type="paragraph" w:styleId="af">
    <w:name w:val="Body Text"/>
    <w:basedOn w:val="a"/>
    <w:link w:val="af0"/>
    <w:uiPriority w:val="99"/>
    <w:unhideWhenUsed/>
    <w:rsid w:val="006821C4"/>
    <w:pPr>
      <w:spacing w:before="100" w:beforeAutospacing="1" w:after="100" w:afterAutospacing="1" w:line="240" w:lineRule="auto"/>
    </w:pPr>
    <w:rPr>
      <w:rFonts w:ascii="Times New Roman" w:hAnsi="Times New Roman"/>
      <w:sz w:val="24"/>
      <w:szCs w:val="24"/>
      <w:lang w:val="ru-RU" w:eastAsia="ru-RU"/>
    </w:rPr>
  </w:style>
  <w:style w:type="character" w:customStyle="1" w:styleId="af0">
    <w:name w:val="Основной текст Знак"/>
    <w:basedOn w:val="a0"/>
    <w:link w:val="af"/>
    <w:uiPriority w:val="99"/>
    <w:rsid w:val="006821C4"/>
    <w:rPr>
      <w:rFonts w:ascii="Times New Roman" w:eastAsia="Times New Roman" w:hAnsi="Times New Roman" w:cs="Times New Roman"/>
      <w:sz w:val="24"/>
      <w:szCs w:val="24"/>
      <w:lang w:val="ru-RU" w:eastAsia="ru-RU"/>
    </w:rPr>
  </w:style>
  <w:style w:type="paragraph" w:styleId="af1">
    <w:name w:val="Body Text Indent"/>
    <w:basedOn w:val="a"/>
    <w:link w:val="af2"/>
    <w:semiHidden/>
    <w:unhideWhenUsed/>
    <w:rsid w:val="006821C4"/>
    <w:pPr>
      <w:spacing w:after="0" w:line="240" w:lineRule="auto"/>
      <w:ind w:left="900"/>
      <w:jc w:val="both"/>
    </w:pPr>
    <w:rPr>
      <w:rFonts w:ascii="Times New Roman" w:hAnsi="Times New Roman"/>
      <w:sz w:val="28"/>
      <w:szCs w:val="24"/>
      <w:lang w:eastAsia="ru-RU"/>
    </w:rPr>
  </w:style>
  <w:style w:type="character" w:customStyle="1" w:styleId="af2">
    <w:name w:val="Основной текст с отступом Знак"/>
    <w:basedOn w:val="a0"/>
    <w:link w:val="af1"/>
    <w:semiHidden/>
    <w:rsid w:val="006821C4"/>
    <w:rPr>
      <w:rFonts w:ascii="Times New Roman" w:eastAsia="Times New Roman" w:hAnsi="Times New Roman" w:cs="Times New Roman"/>
      <w:sz w:val="28"/>
      <w:szCs w:val="24"/>
      <w:lang w:eastAsia="ru-RU"/>
    </w:rPr>
  </w:style>
  <w:style w:type="paragraph" w:styleId="af3">
    <w:name w:val="Subtitle"/>
    <w:basedOn w:val="a"/>
    <w:link w:val="af4"/>
    <w:qFormat/>
    <w:rsid w:val="006821C4"/>
    <w:pPr>
      <w:spacing w:after="0" w:line="240" w:lineRule="auto"/>
      <w:jc w:val="center"/>
    </w:pPr>
    <w:rPr>
      <w:rFonts w:ascii="Times New Roman" w:hAnsi="Times New Roman"/>
      <w:sz w:val="28"/>
      <w:szCs w:val="24"/>
      <w:lang w:eastAsia="ru-RU"/>
    </w:rPr>
  </w:style>
  <w:style w:type="character" w:customStyle="1" w:styleId="af4">
    <w:name w:val="Подзаголовок Знак"/>
    <w:basedOn w:val="a0"/>
    <w:link w:val="af3"/>
    <w:rsid w:val="006821C4"/>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6821C4"/>
    <w:pPr>
      <w:spacing w:after="120" w:line="480" w:lineRule="auto"/>
      <w:ind w:left="283"/>
    </w:pPr>
  </w:style>
  <w:style w:type="character" w:customStyle="1" w:styleId="22">
    <w:name w:val="Основной текст с отступом 2 Знак"/>
    <w:basedOn w:val="a0"/>
    <w:link w:val="21"/>
    <w:semiHidden/>
    <w:rsid w:val="006821C4"/>
    <w:rPr>
      <w:rFonts w:ascii="Calibri" w:eastAsia="Times New Roman" w:hAnsi="Calibri" w:cs="Times New Roman"/>
    </w:rPr>
  </w:style>
  <w:style w:type="paragraph" w:styleId="31">
    <w:name w:val="Body Text Indent 3"/>
    <w:basedOn w:val="a"/>
    <w:link w:val="32"/>
    <w:semiHidden/>
    <w:unhideWhenUsed/>
    <w:rsid w:val="006821C4"/>
    <w:pPr>
      <w:spacing w:after="120"/>
      <w:ind w:left="283"/>
    </w:pPr>
    <w:rPr>
      <w:sz w:val="16"/>
      <w:szCs w:val="16"/>
    </w:rPr>
  </w:style>
  <w:style w:type="character" w:customStyle="1" w:styleId="32">
    <w:name w:val="Основной текст с отступом 3 Знак"/>
    <w:basedOn w:val="a0"/>
    <w:link w:val="31"/>
    <w:semiHidden/>
    <w:rsid w:val="006821C4"/>
    <w:rPr>
      <w:rFonts w:ascii="Calibri" w:eastAsia="Times New Roman" w:hAnsi="Calibri" w:cs="Times New Roman"/>
      <w:sz w:val="16"/>
      <w:szCs w:val="16"/>
    </w:rPr>
  </w:style>
  <w:style w:type="paragraph" w:styleId="af5">
    <w:name w:val="annotation subject"/>
    <w:basedOn w:val="a8"/>
    <w:next w:val="a8"/>
    <w:link w:val="af6"/>
    <w:semiHidden/>
    <w:unhideWhenUsed/>
    <w:rsid w:val="006821C4"/>
    <w:rPr>
      <w:b/>
      <w:bCs/>
    </w:rPr>
  </w:style>
  <w:style w:type="character" w:customStyle="1" w:styleId="af6">
    <w:name w:val="Тема примечания Знак"/>
    <w:basedOn w:val="a9"/>
    <w:link w:val="af5"/>
    <w:semiHidden/>
    <w:rsid w:val="006821C4"/>
    <w:rPr>
      <w:rFonts w:ascii="Calibri" w:eastAsia="Times New Roman" w:hAnsi="Calibri" w:cs="Times New Roman"/>
      <w:b/>
      <w:bCs/>
      <w:sz w:val="20"/>
      <w:szCs w:val="20"/>
    </w:rPr>
  </w:style>
  <w:style w:type="paragraph" w:styleId="af7">
    <w:name w:val="Balloon Text"/>
    <w:basedOn w:val="a"/>
    <w:link w:val="af8"/>
    <w:uiPriority w:val="99"/>
    <w:semiHidden/>
    <w:unhideWhenUsed/>
    <w:rsid w:val="006821C4"/>
    <w:pPr>
      <w:spacing w:after="0" w:line="240" w:lineRule="auto"/>
    </w:pPr>
    <w:rPr>
      <w:rFonts w:ascii="Tahoma" w:eastAsia="Calibri" w:hAnsi="Tahoma" w:cs="Tahoma"/>
      <w:sz w:val="16"/>
      <w:szCs w:val="16"/>
      <w:lang w:val="ru-RU"/>
    </w:rPr>
  </w:style>
  <w:style w:type="character" w:customStyle="1" w:styleId="af8">
    <w:name w:val="Текст выноски Знак"/>
    <w:basedOn w:val="a0"/>
    <w:link w:val="af7"/>
    <w:uiPriority w:val="99"/>
    <w:semiHidden/>
    <w:rsid w:val="006821C4"/>
    <w:rPr>
      <w:rFonts w:ascii="Tahoma" w:eastAsia="Calibri" w:hAnsi="Tahoma" w:cs="Tahoma"/>
      <w:sz w:val="16"/>
      <w:szCs w:val="16"/>
      <w:lang w:val="ru-RU"/>
    </w:rPr>
  </w:style>
  <w:style w:type="paragraph" w:styleId="af9">
    <w:name w:val="No Spacing"/>
    <w:uiPriority w:val="1"/>
    <w:qFormat/>
    <w:rsid w:val="006821C4"/>
    <w:pPr>
      <w:spacing w:after="0" w:line="240" w:lineRule="auto"/>
    </w:pPr>
    <w:rPr>
      <w:rFonts w:ascii="Calibri" w:eastAsia="Times New Roman" w:hAnsi="Calibri" w:cs="Times New Roman"/>
    </w:rPr>
  </w:style>
  <w:style w:type="paragraph" w:styleId="afa">
    <w:name w:val="List Paragraph"/>
    <w:basedOn w:val="a"/>
    <w:uiPriority w:val="34"/>
    <w:qFormat/>
    <w:rsid w:val="006821C4"/>
    <w:pPr>
      <w:ind w:left="720"/>
      <w:contextualSpacing/>
    </w:pPr>
    <w:rPr>
      <w:lang w:eastAsia="ru-RU"/>
    </w:rPr>
  </w:style>
  <w:style w:type="paragraph" w:customStyle="1" w:styleId="rvps2">
    <w:name w:val="rvps2"/>
    <w:basedOn w:val="a"/>
    <w:rsid w:val="006821C4"/>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Абзац списка1"/>
    <w:basedOn w:val="a"/>
    <w:rsid w:val="006821C4"/>
    <w:pPr>
      <w:ind w:left="720"/>
      <w:contextualSpacing/>
    </w:pPr>
  </w:style>
  <w:style w:type="paragraph" w:customStyle="1" w:styleId="12">
    <w:name w:val="Без интервала1"/>
    <w:rsid w:val="006821C4"/>
    <w:pPr>
      <w:spacing w:after="0" w:line="240" w:lineRule="auto"/>
    </w:pPr>
    <w:rPr>
      <w:rFonts w:ascii="Calibri" w:eastAsia="Times New Roman" w:hAnsi="Calibri" w:cs="Times New Roman"/>
      <w:lang w:val="ru-RU"/>
    </w:rPr>
  </w:style>
  <w:style w:type="paragraph" w:customStyle="1" w:styleId="23">
    <w:name w:val="Абзац списка2"/>
    <w:basedOn w:val="a"/>
    <w:rsid w:val="006821C4"/>
    <w:pPr>
      <w:ind w:left="720"/>
      <w:contextualSpacing/>
    </w:pPr>
  </w:style>
  <w:style w:type="paragraph" w:customStyle="1" w:styleId="24">
    <w:name w:val="Без интервала2"/>
    <w:rsid w:val="006821C4"/>
    <w:pPr>
      <w:spacing w:after="0" w:line="240" w:lineRule="auto"/>
    </w:pPr>
    <w:rPr>
      <w:rFonts w:ascii="Calibri" w:eastAsia="Times New Roman" w:hAnsi="Calibri" w:cs="Times New Roman"/>
      <w:lang w:val="ru-RU"/>
    </w:rPr>
  </w:style>
  <w:style w:type="paragraph" w:customStyle="1" w:styleId="rtecenter">
    <w:name w:val="rtecenter"/>
    <w:basedOn w:val="a"/>
    <w:rsid w:val="006821C4"/>
    <w:pPr>
      <w:spacing w:before="100" w:beforeAutospacing="1" w:after="100" w:afterAutospacing="1" w:line="240" w:lineRule="auto"/>
    </w:pPr>
    <w:rPr>
      <w:rFonts w:ascii="Times New Roman" w:hAnsi="Times New Roman"/>
      <w:sz w:val="24"/>
      <w:szCs w:val="24"/>
      <w:lang w:val="ru-RU" w:eastAsia="ru-RU"/>
    </w:rPr>
  </w:style>
  <w:style w:type="character" w:styleId="afb">
    <w:name w:val="annotation reference"/>
    <w:semiHidden/>
    <w:unhideWhenUsed/>
    <w:rsid w:val="006821C4"/>
    <w:rPr>
      <w:sz w:val="16"/>
      <w:szCs w:val="16"/>
    </w:rPr>
  </w:style>
  <w:style w:type="character" w:customStyle="1" w:styleId="apple-converted-space">
    <w:name w:val="apple-converted-space"/>
    <w:rsid w:val="006821C4"/>
    <w:rPr>
      <w:rFonts w:ascii="Times New Roman" w:hAnsi="Times New Roman" w:cs="Times New Roman" w:hint="default"/>
    </w:rPr>
  </w:style>
  <w:style w:type="character" w:customStyle="1" w:styleId="menugutter">
    <w:name w:val="menugutter"/>
    <w:uiPriority w:val="99"/>
    <w:rsid w:val="006821C4"/>
    <w:rPr>
      <w:rFonts w:ascii="Times New Roman" w:hAnsi="Times New Roman" w:cs="Times New Roman" w:hint="default"/>
    </w:rPr>
  </w:style>
  <w:style w:type="character" w:customStyle="1" w:styleId="0pt">
    <w:name w:val="Основной текст + Интервал 0 pt"/>
    <w:rsid w:val="006821C4"/>
    <w:rPr>
      <w:rFonts w:ascii="Times New Roman" w:hAnsi="Times New Roman" w:cs="Times New Roman" w:hint="default"/>
      <w:strike w:val="0"/>
      <w:dstrike w:val="0"/>
      <w:spacing w:val="1"/>
      <w:sz w:val="25"/>
      <w:szCs w:val="25"/>
      <w:u w:val="none"/>
      <w:effect w:val="none"/>
      <w:lang w:bidi="ar-SA"/>
    </w:rPr>
  </w:style>
  <w:style w:type="character" w:customStyle="1" w:styleId="docdata">
    <w:name w:val="docdata"/>
    <w:aliases w:val="docy,v5,1952,baiaagaaboqcaaad2quaaaxnbqaaaaaaaaaaaaaaaaaaaaaaaaaaaaaaaaaaaaaaaaaaaaaaaaaaaaaaaaaaaaaaaaaaaaaaaaaaaaaaaaaaaaaaaaaaaaaaaaaaaaaaaaaaaaaaaaaaaaaaaaaaaaaaaaaaaaaaaaaaaaaaaaaaaaaaaaaaaaaaaaaaaaaaaaaaaaaaaaaaaaaaaaaaaaaaaaaaaaaaaaaaaaaa"/>
    <w:basedOn w:val="a0"/>
    <w:rsid w:val="006821C4"/>
  </w:style>
  <w:style w:type="table" w:styleId="afc">
    <w:name w:val="Table Grid"/>
    <w:basedOn w:val="a1"/>
    <w:rsid w:val="006821C4"/>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rsid w:val="006821C4"/>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39"/>
    <w:rsid w:val="006821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39"/>
    <w:rsid w:val="006821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6821C4"/>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6821C4"/>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39"/>
    <w:rsid w:val="006821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39"/>
    <w:rsid w:val="006821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1466DE"/>
  </w:style>
  <w:style w:type="numbering" w:customStyle="1" w:styleId="111">
    <w:name w:val="Нет списка11"/>
    <w:next w:val="a2"/>
    <w:uiPriority w:val="99"/>
    <w:semiHidden/>
    <w:unhideWhenUsed/>
    <w:rsid w:val="001466DE"/>
  </w:style>
  <w:style w:type="paragraph" w:customStyle="1" w:styleId="afd">
    <w:name w:val="Нормальний текст"/>
    <w:basedOn w:val="a"/>
    <w:rsid w:val="006774D6"/>
    <w:pPr>
      <w:spacing w:before="120" w:after="0" w:line="240" w:lineRule="auto"/>
      <w:ind w:firstLine="567"/>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630">
      <w:bodyDiv w:val="1"/>
      <w:marLeft w:val="0"/>
      <w:marRight w:val="0"/>
      <w:marTop w:val="0"/>
      <w:marBottom w:val="0"/>
      <w:divBdr>
        <w:top w:val="none" w:sz="0" w:space="0" w:color="auto"/>
        <w:left w:val="none" w:sz="0" w:space="0" w:color="auto"/>
        <w:bottom w:val="none" w:sz="0" w:space="0" w:color="auto"/>
        <w:right w:val="none" w:sz="0" w:space="0" w:color="auto"/>
      </w:divBdr>
    </w:div>
    <w:div w:id="301085610">
      <w:bodyDiv w:val="1"/>
      <w:marLeft w:val="0"/>
      <w:marRight w:val="0"/>
      <w:marTop w:val="0"/>
      <w:marBottom w:val="0"/>
      <w:divBdr>
        <w:top w:val="none" w:sz="0" w:space="0" w:color="auto"/>
        <w:left w:val="none" w:sz="0" w:space="0" w:color="auto"/>
        <w:bottom w:val="none" w:sz="0" w:space="0" w:color="auto"/>
        <w:right w:val="none" w:sz="0" w:space="0" w:color="auto"/>
      </w:divBdr>
    </w:div>
    <w:div w:id="807867476">
      <w:bodyDiv w:val="1"/>
      <w:marLeft w:val="0"/>
      <w:marRight w:val="0"/>
      <w:marTop w:val="0"/>
      <w:marBottom w:val="0"/>
      <w:divBdr>
        <w:top w:val="none" w:sz="0" w:space="0" w:color="auto"/>
        <w:left w:val="none" w:sz="0" w:space="0" w:color="auto"/>
        <w:bottom w:val="none" w:sz="0" w:space="0" w:color="auto"/>
        <w:right w:val="none" w:sz="0" w:space="0" w:color="auto"/>
      </w:divBdr>
    </w:div>
    <w:div w:id="1031687521">
      <w:bodyDiv w:val="1"/>
      <w:marLeft w:val="0"/>
      <w:marRight w:val="0"/>
      <w:marTop w:val="0"/>
      <w:marBottom w:val="0"/>
      <w:divBdr>
        <w:top w:val="none" w:sz="0" w:space="0" w:color="auto"/>
        <w:left w:val="none" w:sz="0" w:space="0" w:color="auto"/>
        <w:bottom w:val="none" w:sz="0" w:space="0" w:color="auto"/>
        <w:right w:val="none" w:sz="0" w:space="0" w:color="auto"/>
      </w:divBdr>
    </w:div>
    <w:div w:id="1037663538">
      <w:bodyDiv w:val="1"/>
      <w:marLeft w:val="0"/>
      <w:marRight w:val="0"/>
      <w:marTop w:val="0"/>
      <w:marBottom w:val="0"/>
      <w:divBdr>
        <w:top w:val="none" w:sz="0" w:space="0" w:color="auto"/>
        <w:left w:val="none" w:sz="0" w:space="0" w:color="auto"/>
        <w:bottom w:val="none" w:sz="0" w:space="0" w:color="auto"/>
        <w:right w:val="none" w:sz="0" w:space="0" w:color="auto"/>
      </w:divBdr>
    </w:div>
    <w:div w:id="1109008948">
      <w:bodyDiv w:val="1"/>
      <w:marLeft w:val="0"/>
      <w:marRight w:val="0"/>
      <w:marTop w:val="0"/>
      <w:marBottom w:val="0"/>
      <w:divBdr>
        <w:top w:val="none" w:sz="0" w:space="0" w:color="auto"/>
        <w:left w:val="none" w:sz="0" w:space="0" w:color="auto"/>
        <w:bottom w:val="none" w:sz="0" w:space="0" w:color="auto"/>
        <w:right w:val="none" w:sz="0" w:space="0" w:color="auto"/>
      </w:divBdr>
    </w:div>
    <w:div w:id="1200052868">
      <w:bodyDiv w:val="1"/>
      <w:marLeft w:val="0"/>
      <w:marRight w:val="0"/>
      <w:marTop w:val="0"/>
      <w:marBottom w:val="0"/>
      <w:divBdr>
        <w:top w:val="none" w:sz="0" w:space="0" w:color="auto"/>
        <w:left w:val="none" w:sz="0" w:space="0" w:color="auto"/>
        <w:bottom w:val="none" w:sz="0" w:space="0" w:color="auto"/>
        <w:right w:val="none" w:sz="0" w:space="0" w:color="auto"/>
      </w:divBdr>
    </w:div>
    <w:div w:id="1666519815">
      <w:bodyDiv w:val="1"/>
      <w:marLeft w:val="0"/>
      <w:marRight w:val="0"/>
      <w:marTop w:val="0"/>
      <w:marBottom w:val="0"/>
      <w:divBdr>
        <w:top w:val="none" w:sz="0" w:space="0" w:color="auto"/>
        <w:left w:val="none" w:sz="0" w:space="0" w:color="auto"/>
        <w:bottom w:val="none" w:sz="0" w:space="0" w:color="auto"/>
        <w:right w:val="none" w:sz="0" w:space="0" w:color="auto"/>
      </w:divBdr>
    </w:div>
    <w:div w:id="1832335547">
      <w:bodyDiv w:val="1"/>
      <w:marLeft w:val="0"/>
      <w:marRight w:val="0"/>
      <w:marTop w:val="0"/>
      <w:marBottom w:val="0"/>
      <w:divBdr>
        <w:top w:val="none" w:sz="0" w:space="0" w:color="auto"/>
        <w:left w:val="none" w:sz="0" w:space="0" w:color="auto"/>
        <w:bottom w:val="none" w:sz="0" w:space="0" w:color="auto"/>
        <w:right w:val="none" w:sz="0" w:space="0" w:color="auto"/>
      </w:divBdr>
    </w:div>
    <w:div w:id="2006545526">
      <w:bodyDiv w:val="1"/>
      <w:marLeft w:val="0"/>
      <w:marRight w:val="0"/>
      <w:marTop w:val="0"/>
      <w:marBottom w:val="0"/>
      <w:divBdr>
        <w:top w:val="none" w:sz="0" w:space="0" w:color="auto"/>
        <w:left w:val="none" w:sz="0" w:space="0" w:color="auto"/>
        <w:bottom w:val="none" w:sz="0" w:space="0" w:color="auto"/>
        <w:right w:val="none" w:sz="0" w:space="0" w:color="auto"/>
      </w:divBdr>
    </w:div>
    <w:div w:id="201355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5625"/>
          <c:y val="9.8425196850393706E-2"/>
          <c:w val="0.4765625"/>
          <c:h val="0.60236220472440949"/>
        </c:manualLayout>
      </c:layout>
      <c:bar3DChart>
        <c:barDir val="col"/>
        <c:grouping val="stacked"/>
        <c:varyColors val="0"/>
        <c:ser>
          <c:idx val="0"/>
          <c:order val="0"/>
          <c:tx>
            <c:strRef>
              <c:f>Sheet1!$A$2</c:f>
              <c:strCache>
                <c:ptCount val="1"/>
                <c:pt idx="0">
                  <c:v>Населення</c:v>
                </c:pt>
              </c:strCache>
            </c:strRef>
          </c:tx>
          <c:spPr>
            <a:solidFill>
              <a:srgbClr val="9999FF"/>
            </a:solidFill>
            <a:ln w="12700">
              <a:solidFill>
                <a:srgbClr val="000000"/>
              </a:solidFill>
              <a:prstDash val="solid"/>
            </a:ln>
          </c:spPr>
          <c:invertIfNegative val="0"/>
          <c:cat>
            <c:strRef>
              <c:f>Sheet1!$B$1:$H$1</c:f>
              <c:strCache>
                <c:ptCount val="4"/>
                <c:pt idx="1">
                  <c:v>2023 рік</c:v>
                </c:pt>
                <c:pt idx="2">
                  <c:v>2024 рік</c:v>
                </c:pt>
                <c:pt idx="3">
                  <c:v>2025 рік</c:v>
                </c:pt>
              </c:strCache>
            </c:strRef>
          </c:cat>
          <c:val>
            <c:numRef>
              <c:f>Sheet1!$B$2:$H$2</c:f>
              <c:numCache>
                <c:formatCode>General</c:formatCode>
                <c:ptCount val="7"/>
                <c:pt idx="1">
                  <c:v>10501</c:v>
                </c:pt>
                <c:pt idx="2">
                  <c:v>10377</c:v>
                </c:pt>
                <c:pt idx="3">
                  <c:v>10500</c:v>
                </c:pt>
              </c:numCache>
            </c:numRef>
          </c:val>
          <c:extLst xmlns:c16r2="http://schemas.microsoft.com/office/drawing/2015/06/chart">
            <c:ext xmlns:c16="http://schemas.microsoft.com/office/drawing/2014/chart" uri="{C3380CC4-5D6E-409C-BE32-E72D297353CC}">
              <c16:uniqueId val="{00000000-ADEF-4ED3-B460-361D17D7D4FE}"/>
            </c:ext>
          </c:extLst>
        </c:ser>
        <c:ser>
          <c:idx val="1"/>
          <c:order val="1"/>
          <c:tx>
            <c:strRef>
              <c:f>Sheet1!$A$3</c:f>
              <c:strCache>
                <c:ptCount val="1"/>
                <c:pt idx="0">
                  <c:v>Смертність</c:v>
                </c:pt>
              </c:strCache>
            </c:strRef>
          </c:tx>
          <c:spPr>
            <a:solidFill>
              <a:srgbClr val="993366"/>
            </a:solidFill>
            <a:ln w="12700">
              <a:solidFill>
                <a:srgbClr val="000000"/>
              </a:solidFill>
              <a:prstDash val="solid"/>
            </a:ln>
          </c:spPr>
          <c:invertIfNegative val="0"/>
          <c:cat>
            <c:strRef>
              <c:f>Sheet1!$B$1:$H$1</c:f>
              <c:strCache>
                <c:ptCount val="4"/>
                <c:pt idx="1">
                  <c:v>2023 рік</c:v>
                </c:pt>
                <c:pt idx="2">
                  <c:v>2024 рік</c:v>
                </c:pt>
                <c:pt idx="3">
                  <c:v>2025 рік</c:v>
                </c:pt>
              </c:strCache>
            </c:strRef>
          </c:cat>
          <c:val>
            <c:numRef>
              <c:f>Sheet1!$B$3:$H$3</c:f>
              <c:numCache>
                <c:formatCode>General</c:formatCode>
                <c:ptCount val="7"/>
                <c:pt idx="1">
                  <c:v>174</c:v>
                </c:pt>
                <c:pt idx="2">
                  <c:v>142</c:v>
                </c:pt>
                <c:pt idx="3">
                  <c:v>142</c:v>
                </c:pt>
              </c:numCache>
            </c:numRef>
          </c:val>
          <c:extLst xmlns:c16r2="http://schemas.microsoft.com/office/drawing/2015/06/chart">
            <c:ext xmlns:c16="http://schemas.microsoft.com/office/drawing/2014/chart" uri="{C3380CC4-5D6E-409C-BE32-E72D297353CC}">
              <c16:uniqueId val="{00000001-ADEF-4ED3-B460-361D17D7D4FE}"/>
            </c:ext>
          </c:extLst>
        </c:ser>
        <c:ser>
          <c:idx val="2"/>
          <c:order val="2"/>
          <c:tx>
            <c:strRef>
              <c:f>Sheet1!$A$4</c:f>
              <c:strCache>
                <c:ptCount val="1"/>
                <c:pt idx="0">
                  <c:v>Народжуваність</c:v>
                </c:pt>
              </c:strCache>
            </c:strRef>
          </c:tx>
          <c:spPr>
            <a:solidFill>
              <a:srgbClr val="FFFFCC"/>
            </a:solidFill>
            <a:ln w="12700">
              <a:solidFill>
                <a:srgbClr val="000000"/>
              </a:solidFill>
              <a:prstDash val="solid"/>
            </a:ln>
          </c:spPr>
          <c:invertIfNegative val="0"/>
          <c:cat>
            <c:strRef>
              <c:f>Sheet1!$B$1:$H$1</c:f>
              <c:strCache>
                <c:ptCount val="4"/>
                <c:pt idx="1">
                  <c:v>2023 рік</c:v>
                </c:pt>
                <c:pt idx="2">
                  <c:v>2024 рік</c:v>
                </c:pt>
                <c:pt idx="3">
                  <c:v>2025 рік</c:v>
                </c:pt>
              </c:strCache>
            </c:strRef>
          </c:cat>
          <c:val>
            <c:numRef>
              <c:f>Sheet1!$B$4:$H$4</c:f>
              <c:numCache>
                <c:formatCode>General</c:formatCode>
                <c:ptCount val="7"/>
                <c:pt idx="1">
                  <c:v>45</c:v>
                </c:pt>
                <c:pt idx="2">
                  <c:v>33</c:v>
                </c:pt>
                <c:pt idx="3">
                  <c:v>50</c:v>
                </c:pt>
              </c:numCache>
            </c:numRef>
          </c:val>
          <c:extLst xmlns:c16r2="http://schemas.microsoft.com/office/drawing/2015/06/chart">
            <c:ext xmlns:c16="http://schemas.microsoft.com/office/drawing/2014/chart" uri="{C3380CC4-5D6E-409C-BE32-E72D297353CC}">
              <c16:uniqueId val="{00000002-ADEF-4ED3-B460-361D17D7D4FE}"/>
            </c:ext>
          </c:extLst>
        </c:ser>
        <c:dLbls>
          <c:showLegendKey val="0"/>
          <c:showVal val="0"/>
          <c:showCatName val="0"/>
          <c:showSerName val="0"/>
          <c:showPercent val="0"/>
          <c:showBubbleSize val="0"/>
        </c:dLbls>
        <c:gapWidth val="150"/>
        <c:shape val="cylinder"/>
        <c:axId val="158756224"/>
        <c:axId val="158766208"/>
        <c:axId val="0"/>
      </c:bar3DChart>
      <c:catAx>
        <c:axId val="158756224"/>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100" b="1" i="0" u="none" strike="noStrike" baseline="0">
                <a:solidFill>
                  <a:srgbClr val="000000"/>
                </a:solidFill>
                <a:latin typeface="Calibri"/>
                <a:ea typeface="Calibri"/>
                <a:cs typeface="Calibri"/>
              </a:defRPr>
            </a:pPr>
            <a:endParaRPr lang="uk-UA"/>
          </a:p>
        </c:txPr>
        <c:crossAx val="158766208"/>
        <c:crosses val="autoZero"/>
        <c:auto val="1"/>
        <c:lblAlgn val="ctr"/>
        <c:lblOffset val="100"/>
        <c:tickLblSkip val="2"/>
        <c:tickMarkSkip val="1"/>
        <c:noMultiLvlLbl val="0"/>
      </c:catAx>
      <c:valAx>
        <c:axId val="1587662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uk-UA"/>
          </a:p>
        </c:txPr>
        <c:crossAx val="158756224"/>
        <c:crosses val="autoZero"/>
        <c:crossBetween val="between"/>
      </c:valAx>
    </c:plotArea>
    <c:legend>
      <c:legendPos val="r"/>
      <c:overlay val="0"/>
      <c:spPr>
        <a:solidFill>
          <a:srgbClr val="FFFFFF"/>
        </a:solidFill>
        <a:ln w="3175">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23097112860892"/>
          <c:y val="6.25E-2"/>
          <c:w val="0.40682414698162728"/>
          <c:h val="0.75480769230769229"/>
        </c:manualLayout>
      </c:layout>
      <c:lineChart>
        <c:grouping val="stacked"/>
        <c:varyColors val="0"/>
        <c:ser>
          <c:idx val="0"/>
          <c:order val="0"/>
          <c:tx>
            <c:strRef>
              <c:f>Sheet1!$A$2</c:f>
              <c:strCache>
                <c:ptCount val="1"/>
                <c:pt idx="0">
                  <c:v>Працездатне населення</c:v>
                </c:pt>
              </c:strCache>
            </c:strRef>
          </c:tx>
          <c:spPr>
            <a:ln w="12709">
              <a:solidFill>
                <a:srgbClr val="000000"/>
              </a:solidFill>
              <a:prstDash val="solid"/>
            </a:ln>
          </c:spPr>
          <c:marker>
            <c:symbol val="none"/>
          </c:marker>
          <c:dLbls>
            <c:dLbl>
              <c:idx val="0"/>
              <c:layout>
                <c:manualLayout>
                  <c:x val="7.4425397556648065E-2"/>
                  <c:y val="-5.247213769062555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13B-4258-A9ED-5F09D2AD8667}"/>
                </c:ext>
              </c:extLst>
            </c:dLbl>
            <c:dLbl>
              <c:idx val="1"/>
              <c:layout>
                <c:manualLayout>
                  <c:x val="7.1577710712070711E-2"/>
                  <c:y val="-7.994389725044027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13B-4258-A9ED-5F09D2AD8667}"/>
                </c:ext>
              </c:extLst>
            </c:dLbl>
            <c:dLbl>
              <c:idx val="2"/>
              <c:layout>
                <c:manualLayout>
                  <c:x val="6.6287593669765665E-2"/>
                  <c:y val="-2.51651245355293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13B-4258-A9ED-5F09D2AD8667}"/>
                </c:ext>
              </c:extLst>
            </c:dLbl>
            <c:spPr>
              <a:noFill/>
              <a:ln w="25417">
                <a:noFill/>
              </a:ln>
            </c:spPr>
            <c:txPr>
              <a:bodyPr/>
              <a:lstStyle/>
              <a:p>
                <a:pPr>
                  <a:defRPr sz="926"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Sheet1!$B$1:$H$1</c:f>
              <c:strCache>
                <c:ptCount val="4"/>
                <c:pt idx="1">
                  <c:v>2023 рік</c:v>
                </c:pt>
                <c:pt idx="2">
                  <c:v> </c:v>
                </c:pt>
                <c:pt idx="3">
                  <c:v>2024</c:v>
                </c:pt>
              </c:strCache>
            </c:strRef>
          </c:cat>
          <c:val>
            <c:numRef>
              <c:f>Sheet1!$B$2:$H$2</c:f>
              <c:numCache>
                <c:formatCode>General</c:formatCode>
                <c:ptCount val="7"/>
                <c:pt idx="1">
                  <c:v>6475</c:v>
                </c:pt>
                <c:pt idx="3">
                  <c:v>6475</c:v>
                </c:pt>
              </c:numCache>
            </c:numRef>
          </c:val>
          <c:smooth val="0"/>
          <c:extLst xmlns:c16r2="http://schemas.microsoft.com/office/drawing/2015/06/chart">
            <c:ext xmlns:c16="http://schemas.microsoft.com/office/drawing/2014/chart" uri="{C3380CC4-5D6E-409C-BE32-E72D297353CC}">
              <c16:uniqueId val="{00000003-F13B-4258-A9ED-5F09D2AD8667}"/>
            </c:ext>
          </c:extLst>
        </c:ser>
        <c:ser>
          <c:idx val="1"/>
          <c:order val="1"/>
          <c:tx>
            <c:strRef>
              <c:f>Sheet1!$A$3</c:f>
              <c:strCache>
                <c:ptCount val="1"/>
                <c:pt idx="0">
                  <c:v>Зайняте населення</c:v>
                </c:pt>
              </c:strCache>
            </c:strRef>
          </c:tx>
          <c:spPr>
            <a:ln w="12709">
              <a:solidFill>
                <a:srgbClr val="000000"/>
              </a:solidFill>
              <a:prstDash val="solid"/>
            </a:ln>
          </c:spPr>
          <c:cat>
            <c:strRef>
              <c:f>Sheet1!$B$1:$H$1</c:f>
              <c:strCache>
                <c:ptCount val="4"/>
                <c:pt idx="1">
                  <c:v>2023 рік</c:v>
                </c:pt>
                <c:pt idx="2">
                  <c:v> </c:v>
                </c:pt>
                <c:pt idx="3">
                  <c:v>2024</c:v>
                </c:pt>
              </c:strCache>
            </c:strRef>
          </c:cat>
          <c:val>
            <c:numRef>
              <c:f>Sheet1!$B$3:$H$3</c:f>
              <c:numCache>
                <c:formatCode>General</c:formatCode>
                <c:ptCount val="7"/>
                <c:pt idx="1">
                  <c:v>4551</c:v>
                </c:pt>
                <c:pt idx="3">
                  <c:v>4454</c:v>
                </c:pt>
              </c:numCache>
            </c:numRef>
          </c:val>
          <c:smooth val="0"/>
          <c:extLst xmlns:c16r2="http://schemas.microsoft.com/office/drawing/2015/06/chart">
            <c:ext xmlns:c16="http://schemas.microsoft.com/office/drawing/2014/chart" uri="{C3380CC4-5D6E-409C-BE32-E72D297353CC}">
              <c16:uniqueId val="{00000004-F13B-4258-A9ED-5F09D2AD8667}"/>
            </c:ext>
          </c:extLst>
        </c:ser>
        <c:ser>
          <c:idx val="2"/>
          <c:order val="2"/>
          <c:tx>
            <c:strRef>
              <c:f>Sheet1!$A$4</c:f>
              <c:strCache>
                <c:ptCount val="1"/>
                <c:pt idx="0">
                  <c:v>Безробітне населення, яке знах. на обліку</c:v>
                </c:pt>
              </c:strCache>
            </c:strRef>
          </c:tx>
          <c:spPr>
            <a:ln w="12709">
              <a:solidFill>
                <a:srgbClr val="000000"/>
              </a:solidFill>
              <a:prstDash val="solid"/>
            </a:ln>
          </c:spPr>
          <c:marker>
            <c:symbol val="none"/>
          </c:marker>
          <c:cat>
            <c:strRef>
              <c:f>Sheet1!$B$1:$H$1</c:f>
              <c:strCache>
                <c:ptCount val="4"/>
                <c:pt idx="1">
                  <c:v>2023 рік</c:v>
                </c:pt>
                <c:pt idx="2">
                  <c:v> </c:v>
                </c:pt>
                <c:pt idx="3">
                  <c:v>2024</c:v>
                </c:pt>
              </c:strCache>
            </c:strRef>
          </c:cat>
          <c:val>
            <c:numRef>
              <c:f>Sheet1!$B$4:$H$4</c:f>
              <c:numCache>
                <c:formatCode>General</c:formatCode>
                <c:ptCount val="7"/>
                <c:pt idx="1">
                  <c:v>80</c:v>
                </c:pt>
                <c:pt idx="3">
                  <c:v>35</c:v>
                </c:pt>
              </c:numCache>
            </c:numRef>
          </c:val>
          <c:smooth val="0"/>
          <c:extLst xmlns:c16r2="http://schemas.microsoft.com/office/drawing/2015/06/chart">
            <c:ext xmlns:c16="http://schemas.microsoft.com/office/drawing/2014/chart" uri="{C3380CC4-5D6E-409C-BE32-E72D297353CC}">
              <c16:uniqueId val="{00000005-F13B-4258-A9ED-5F09D2AD8667}"/>
            </c:ext>
          </c:extLst>
        </c:ser>
        <c:dLbls>
          <c:showLegendKey val="0"/>
          <c:showVal val="0"/>
          <c:showCatName val="0"/>
          <c:showSerName val="0"/>
          <c:showPercent val="0"/>
          <c:showBubbleSize val="0"/>
        </c:dLbls>
        <c:marker val="1"/>
        <c:smooth val="0"/>
        <c:axId val="39371904"/>
        <c:axId val="39373440"/>
      </c:lineChart>
      <c:catAx>
        <c:axId val="39371904"/>
        <c:scaling>
          <c:orientation val="minMax"/>
        </c:scaling>
        <c:delete val="0"/>
        <c:axPos val="b"/>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926" b="1" i="0" u="none" strike="noStrike" baseline="0">
                <a:solidFill>
                  <a:srgbClr val="000000"/>
                </a:solidFill>
                <a:latin typeface="Calibri"/>
                <a:ea typeface="Calibri"/>
                <a:cs typeface="Calibri"/>
              </a:defRPr>
            </a:pPr>
            <a:endParaRPr lang="uk-UA"/>
          </a:p>
        </c:txPr>
        <c:crossAx val="39373440"/>
        <c:crosses val="autoZero"/>
        <c:auto val="1"/>
        <c:lblAlgn val="ctr"/>
        <c:lblOffset val="100"/>
        <c:tickLblSkip val="1"/>
        <c:tickMarkSkip val="1"/>
        <c:noMultiLvlLbl val="0"/>
      </c:catAx>
      <c:valAx>
        <c:axId val="39373440"/>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926" b="1" i="0" u="none" strike="noStrike" baseline="0">
                <a:solidFill>
                  <a:srgbClr val="000000"/>
                </a:solidFill>
                <a:latin typeface="Calibri"/>
                <a:ea typeface="Calibri"/>
                <a:cs typeface="Calibri"/>
              </a:defRPr>
            </a:pPr>
            <a:endParaRPr lang="uk-UA"/>
          </a:p>
        </c:txPr>
        <c:crossAx val="39371904"/>
        <c:crosses val="autoZero"/>
        <c:crossBetween val="between"/>
      </c:valAx>
      <c:spPr>
        <a:solidFill>
          <a:srgbClr val="C0C0C0"/>
        </a:solidFill>
        <a:ln w="12709">
          <a:solidFill>
            <a:srgbClr val="808080"/>
          </a:solidFill>
          <a:prstDash val="solid"/>
        </a:ln>
      </c:spPr>
    </c:plotArea>
    <c:legend>
      <c:legendPos val="r"/>
      <c:layout>
        <c:manualLayout>
          <c:xMode val="edge"/>
          <c:yMode val="edge"/>
          <c:x val="0.68503937007874016"/>
          <c:y val="6.25E-2"/>
          <c:w val="0.31496050560954403"/>
          <c:h val="0.66004767524168895"/>
        </c:manualLayout>
      </c:layout>
      <c:overlay val="0"/>
      <c:spPr>
        <a:solidFill>
          <a:srgbClr val="FFFFFF"/>
        </a:solidFill>
        <a:ln w="3177">
          <a:solidFill>
            <a:srgbClr val="000000"/>
          </a:solidFill>
          <a:prstDash val="solid"/>
        </a:ln>
      </c:spPr>
      <c:txPr>
        <a:bodyPr/>
        <a:lstStyle/>
        <a:p>
          <a:pPr>
            <a:defRPr sz="826"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a:noFill/>
    </a:ln>
  </c:spPr>
  <c:txPr>
    <a:bodyPr/>
    <a:lstStyle/>
    <a:p>
      <a:pPr>
        <a:defRPr sz="926" b="1" i="0" u="none" strike="noStrike" baseline="0">
          <a:solidFill>
            <a:srgbClr val="000000"/>
          </a:solidFill>
          <a:latin typeface="Calibri"/>
          <a:ea typeface="Calibri"/>
          <a:cs typeface="Calibri"/>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28075709779186E-2"/>
          <c:y val="0.05"/>
          <c:w val="0.52208201892744477"/>
          <c:h val="0.77777777777777779"/>
        </c:manualLayout>
      </c:layout>
      <c:lineChart>
        <c:grouping val="stacked"/>
        <c:varyColors val="0"/>
        <c:ser>
          <c:idx val="0"/>
          <c:order val="0"/>
          <c:tx>
            <c:strRef>
              <c:f>Sheet1!$A$2</c:f>
              <c:strCache>
                <c:ptCount val="1"/>
                <c:pt idx="0">
                  <c:v>К-ть  закладів</c:v>
                </c:pt>
              </c:strCache>
            </c:strRef>
          </c:tx>
          <c:spPr>
            <a:ln w="12706">
              <a:solidFill>
                <a:srgbClr val="000000"/>
              </a:solidFill>
              <a:prstDash val="solid"/>
            </a:ln>
          </c:spPr>
          <c:dLbls>
            <c:dLbl>
              <c:idx val="0"/>
              <c:layout>
                <c:manualLayout>
                  <c:x val="6.5322042634445673E-2"/>
                  <c:y val="7.19615884472304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757-40F4-A553-9B1E8808FB7B}"/>
                </c:ext>
              </c:extLst>
            </c:dLbl>
            <c:dLbl>
              <c:idx val="1"/>
              <c:layout>
                <c:manualLayout>
                  <c:x val="6.2167468501953559E-2"/>
                  <c:y val="2.17453622914477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757-40F4-A553-9B1E8808FB7B}"/>
                </c:ext>
              </c:extLst>
            </c:dLbl>
            <c:spPr>
              <a:noFill/>
              <a:ln w="25413">
                <a:noFill/>
              </a:ln>
            </c:spPr>
            <c:txPr>
              <a:bodyPr/>
              <a:lstStyle/>
              <a:p>
                <a:pPr>
                  <a:defRPr sz="800"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Sheet1!$B$1:$H$1</c:f>
              <c:strCache>
                <c:ptCount val="4"/>
                <c:pt idx="1">
                  <c:v>2024 рік</c:v>
                </c:pt>
                <c:pt idx="3">
                  <c:v>2025 рік</c:v>
                </c:pt>
              </c:strCache>
            </c:strRef>
          </c:cat>
          <c:val>
            <c:numRef>
              <c:f>Sheet1!$B$2:$H$2</c:f>
              <c:numCache>
                <c:formatCode>General</c:formatCode>
                <c:ptCount val="7"/>
                <c:pt idx="1">
                  <c:v>8</c:v>
                </c:pt>
                <c:pt idx="3">
                  <c:v>8</c:v>
                </c:pt>
              </c:numCache>
            </c:numRef>
          </c:val>
          <c:smooth val="0"/>
          <c:extLst xmlns:c16r2="http://schemas.microsoft.com/office/drawing/2015/06/chart">
            <c:ext xmlns:c16="http://schemas.microsoft.com/office/drawing/2014/chart" uri="{C3380CC4-5D6E-409C-BE32-E72D297353CC}">
              <c16:uniqueId val="{00000002-4757-40F4-A553-9B1E8808FB7B}"/>
            </c:ext>
          </c:extLst>
        </c:ser>
        <c:ser>
          <c:idx val="1"/>
          <c:order val="1"/>
          <c:tx>
            <c:strRef>
              <c:f>Sheet1!$A$3</c:f>
              <c:strCache>
                <c:ptCount val="1"/>
                <c:pt idx="0">
                  <c:v>Фінансування закладів охорони здоровья тис.грн</c:v>
                </c:pt>
              </c:strCache>
            </c:strRef>
          </c:tx>
          <c:spPr>
            <a:ln w="12706">
              <a:solidFill>
                <a:srgbClr val="000000"/>
              </a:solidFill>
              <a:prstDash val="solid"/>
            </a:ln>
          </c:spPr>
          <c:cat>
            <c:strRef>
              <c:f>Sheet1!$B$1:$H$1</c:f>
              <c:strCache>
                <c:ptCount val="4"/>
                <c:pt idx="1">
                  <c:v>2024 рік</c:v>
                </c:pt>
                <c:pt idx="3">
                  <c:v>2025 рік</c:v>
                </c:pt>
              </c:strCache>
            </c:strRef>
          </c:cat>
          <c:val>
            <c:numRef>
              <c:f>Sheet1!$B$3:$H$3</c:f>
              <c:numCache>
                <c:formatCode>General</c:formatCode>
                <c:ptCount val="7"/>
                <c:pt idx="1">
                  <c:v>27746304</c:v>
                </c:pt>
                <c:pt idx="3" formatCode="#,##0">
                  <c:v>26299.591</c:v>
                </c:pt>
              </c:numCache>
            </c:numRef>
          </c:val>
          <c:smooth val="0"/>
          <c:extLst xmlns:c16r2="http://schemas.microsoft.com/office/drawing/2015/06/chart">
            <c:ext xmlns:c16="http://schemas.microsoft.com/office/drawing/2014/chart" uri="{C3380CC4-5D6E-409C-BE32-E72D297353CC}">
              <c16:uniqueId val="{00000003-4757-40F4-A553-9B1E8808FB7B}"/>
            </c:ext>
          </c:extLst>
        </c:ser>
        <c:dLbls>
          <c:showLegendKey val="0"/>
          <c:showVal val="0"/>
          <c:showCatName val="0"/>
          <c:showSerName val="0"/>
          <c:showPercent val="0"/>
          <c:showBubbleSize val="0"/>
        </c:dLbls>
        <c:marker val="1"/>
        <c:smooth val="0"/>
        <c:axId val="45569152"/>
        <c:axId val="45570688"/>
      </c:lineChart>
      <c:catAx>
        <c:axId val="45569152"/>
        <c:scaling>
          <c:orientation val="minMax"/>
        </c:scaling>
        <c:delete val="0"/>
        <c:axPos val="b"/>
        <c:numFmt formatCode="General" sourceLinked="0"/>
        <c:majorTickMark val="out"/>
        <c:minorTickMark val="none"/>
        <c:tickLblPos val="nextTo"/>
        <c:crossAx val="45570688"/>
        <c:crosses val="autoZero"/>
        <c:auto val="1"/>
        <c:lblAlgn val="ctr"/>
        <c:lblOffset val="100"/>
        <c:noMultiLvlLbl val="0"/>
      </c:catAx>
      <c:valAx>
        <c:axId val="45570688"/>
        <c:scaling>
          <c:orientation val="minMax"/>
        </c:scaling>
        <c:delete val="0"/>
        <c:axPos val="l"/>
        <c:majorGridlines/>
        <c:numFmt formatCode="General" sourceLinked="1"/>
        <c:majorTickMark val="out"/>
        <c:minorTickMark val="none"/>
        <c:tickLblPos val="nextTo"/>
        <c:crossAx val="45569152"/>
        <c:crosses val="autoZero"/>
        <c:crossBetween val="between"/>
      </c:valAx>
      <c:spPr>
        <a:solidFill>
          <a:srgbClr val="C0C0C0"/>
        </a:solidFill>
        <a:ln w="12700">
          <a:solidFill>
            <a:srgbClr val="808080"/>
          </a:solidFill>
          <a:prstDash val="solid"/>
        </a:ln>
      </c:spPr>
    </c:plotArea>
    <c:legend>
      <c:legendPos val="r"/>
      <c:overlay val="0"/>
      <c:spPr>
        <a:solidFill>
          <a:srgbClr val="FFFFFF"/>
        </a:solidFill>
        <a:ln w="3177">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912234170805819E-2"/>
          <c:y val="5.5595308450037642E-2"/>
          <c:w val="0.57550335570469802"/>
          <c:h val="0.78021978021978022"/>
        </c:manualLayout>
      </c:layout>
      <c:lineChart>
        <c:grouping val="standard"/>
        <c:varyColors val="0"/>
        <c:ser>
          <c:idx val="0"/>
          <c:order val="0"/>
          <c:tx>
            <c:strRef>
              <c:f>Sheet1!$A$2</c:f>
              <c:strCache>
                <c:ptCount val="1"/>
                <c:pt idx="0">
                  <c:v>Кількість закладів</c:v>
                </c:pt>
              </c:strCache>
            </c:strRef>
          </c:tx>
          <c:spPr>
            <a:ln w="12700">
              <a:solidFill>
                <a:srgbClr val="000000"/>
              </a:solidFill>
              <a:prstDash val="solid"/>
            </a:ln>
          </c:spPr>
          <c:dLbls>
            <c:dLbl>
              <c:idx val="0"/>
              <c:layout>
                <c:manualLayout>
                  <c:x val="7.1230296424994705E-2"/>
                  <c:y val="1.2579869823964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3AF-4CCC-BE47-9E81E06A6465}"/>
                </c:ext>
              </c:extLst>
            </c:dLbl>
            <c:dLbl>
              <c:idx val="1"/>
              <c:layout>
                <c:manualLayout>
                  <c:x val="6.7874591727008132E-2"/>
                  <c:y val="1.765968556815020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3AF-4CCC-BE47-9E81E06A6465}"/>
                </c:ext>
              </c:extLst>
            </c:dLbl>
            <c:spPr>
              <a:noFill/>
              <a:ln w="25400">
                <a:noFill/>
              </a:ln>
            </c:spPr>
            <c:txPr>
              <a:bodyPr/>
              <a:lstStyle/>
              <a:p>
                <a:pPr>
                  <a:defRPr sz="800"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Sheet1!$B$1:$G$1</c:f>
              <c:strCache>
                <c:ptCount val="2"/>
                <c:pt idx="0">
                  <c:v>2024 рік</c:v>
                </c:pt>
                <c:pt idx="1">
                  <c:v>2025 рік</c:v>
                </c:pt>
              </c:strCache>
            </c:strRef>
          </c:cat>
          <c:val>
            <c:numRef>
              <c:f>Sheet1!$B$2:$G$2</c:f>
              <c:numCache>
                <c:formatCode>General</c:formatCode>
                <c:ptCount val="6"/>
                <c:pt idx="0">
                  <c:v>5</c:v>
                </c:pt>
                <c:pt idx="1">
                  <c:v>4</c:v>
                </c:pt>
              </c:numCache>
            </c:numRef>
          </c:val>
          <c:smooth val="0"/>
          <c:extLst xmlns:c16r2="http://schemas.microsoft.com/office/drawing/2015/06/chart">
            <c:ext xmlns:c16="http://schemas.microsoft.com/office/drawing/2014/chart" uri="{C3380CC4-5D6E-409C-BE32-E72D297353CC}">
              <c16:uniqueId val="{00000002-33AF-4CCC-BE47-9E81E06A6465}"/>
            </c:ext>
          </c:extLst>
        </c:ser>
        <c:ser>
          <c:idx val="1"/>
          <c:order val="1"/>
          <c:tx>
            <c:strRef>
              <c:f>Sheet1!$A$3</c:f>
              <c:strCache>
                <c:ptCount val="1"/>
                <c:pt idx="0">
                  <c:v>Фінансування  навчальних закладів тис.грн</c:v>
                </c:pt>
              </c:strCache>
            </c:strRef>
          </c:tx>
          <c:dLbls>
            <c:dLbl>
              <c:idx val="0"/>
              <c:layout>
                <c:manualLayout>
                  <c:x val="-4.1328040234312295E-2"/>
                  <c:y val="-8.64393994019977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3AF-4CCC-BE47-9E81E06A6465}"/>
                </c:ext>
              </c:extLst>
            </c:dLbl>
            <c:dLbl>
              <c:idx val="1"/>
              <c:layout>
                <c:manualLayout>
                  <c:x val="-4.0449881992949709E-2"/>
                  <c:y val="-8.13601304644611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3AF-4CCC-BE47-9E81E06A6465}"/>
                </c:ext>
              </c:extLst>
            </c:dLbl>
            <c:dLbl>
              <c:idx val="2"/>
              <c:layout>
                <c:manualLayout>
                  <c:x val="-3.6549288736038223E-2"/>
                  <c:y val="-0.1202363586763192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3AF-4CCC-BE47-9E81E06A6465}"/>
                </c:ext>
              </c:extLst>
            </c:dLbl>
            <c:spPr>
              <a:noFill/>
              <a:ln w="25400">
                <a:noFill/>
              </a:ln>
            </c:spPr>
            <c:txPr>
              <a:bodyPr/>
              <a:lstStyle/>
              <a:p>
                <a:pPr>
                  <a:defRPr sz="800"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Sheet1!$B$1:$G$1</c:f>
              <c:strCache>
                <c:ptCount val="2"/>
                <c:pt idx="0">
                  <c:v>2024 рік</c:v>
                </c:pt>
                <c:pt idx="1">
                  <c:v>2025 рік</c:v>
                </c:pt>
              </c:strCache>
            </c:strRef>
          </c:cat>
          <c:val>
            <c:numRef>
              <c:f>Sheet1!$B$3:$G$3</c:f>
              <c:numCache>
                <c:formatCode>General</c:formatCode>
                <c:ptCount val="6"/>
                <c:pt idx="0">
                  <c:v>70560</c:v>
                </c:pt>
                <c:pt idx="1">
                  <c:v>109742</c:v>
                </c:pt>
              </c:numCache>
            </c:numRef>
          </c:val>
          <c:smooth val="0"/>
          <c:extLst xmlns:c16r2="http://schemas.microsoft.com/office/drawing/2015/06/chart">
            <c:ext xmlns:c16="http://schemas.microsoft.com/office/drawing/2014/chart" uri="{C3380CC4-5D6E-409C-BE32-E72D297353CC}">
              <c16:uniqueId val="{00000006-33AF-4CCC-BE47-9E81E06A6465}"/>
            </c:ext>
          </c:extLst>
        </c:ser>
        <c:dLbls>
          <c:showLegendKey val="0"/>
          <c:showVal val="0"/>
          <c:showCatName val="0"/>
          <c:showSerName val="0"/>
          <c:showPercent val="0"/>
          <c:showBubbleSize val="0"/>
        </c:dLbls>
        <c:marker val="1"/>
        <c:smooth val="0"/>
        <c:axId val="59083392"/>
        <c:axId val="59093376"/>
      </c:lineChart>
      <c:catAx>
        <c:axId val="59083392"/>
        <c:scaling>
          <c:orientation val="minMax"/>
        </c:scaling>
        <c:delete val="0"/>
        <c:axPos val="b"/>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uk-UA"/>
          </a:p>
        </c:txPr>
        <c:crossAx val="59093376"/>
        <c:crosses val="autoZero"/>
        <c:auto val="1"/>
        <c:lblAlgn val="ctr"/>
        <c:lblOffset val="100"/>
        <c:tickLblSkip val="1"/>
        <c:tickMarkSkip val="1"/>
        <c:noMultiLvlLbl val="0"/>
      </c:catAx>
      <c:valAx>
        <c:axId val="590933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uk-UA"/>
          </a:p>
        </c:txPr>
        <c:crossAx val="59083392"/>
        <c:crosses val="autoZero"/>
        <c:crossBetween val="between"/>
      </c:valAx>
      <c:spPr>
        <a:solidFill>
          <a:srgbClr val="C0C0C0"/>
        </a:solidFill>
        <a:ln w="12700">
          <a:solidFill>
            <a:srgbClr val="808080"/>
          </a:solidFill>
          <a:prstDash val="solid"/>
        </a:ln>
      </c:spPr>
    </c:plotArea>
    <c:legend>
      <c:legendPos val="r"/>
      <c:overlay val="0"/>
      <c:spPr>
        <a:noFill/>
        <a:ln w="3175">
          <a:solidFill>
            <a:srgbClr val="000000"/>
          </a:solidFill>
          <a:prstDash val="solid"/>
        </a:ln>
      </c:spPr>
      <c:txPr>
        <a:bodyPr/>
        <a:lstStyle/>
        <a:p>
          <a:pPr rtl="0">
            <a:defRPr sz="735"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1801</TotalTime>
  <Pages>41</Pages>
  <Words>71791</Words>
  <Characters>40922</Characters>
  <Application>Microsoft Office Word</Application>
  <DocSecurity>0</DocSecurity>
  <Lines>341</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83</cp:revision>
  <cp:lastPrinted>2024-12-05T07:57:00Z</cp:lastPrinted>
  <dcterms:created xsi:type="dcterms:W3CDTF">2023-12-12T14:56:00Z</dcterms:created>
  <dcterms:modified xsi:type="dcterms:W3CDTF">2024-12-19T08:17:00Z</dcterms:modified>
</cp:coreProperties>
</file>